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D7" w:rsidRDefault="00070739" w:rsidP="009B56D7">
      <w:pPr>
        <w:pStyle w:val="OZNRODZAKTUtznustawalubrozporzdzenieiorganwydajcy"/>
      </w:pPr>
      <w:bookmarkStart w:id="0" w:name="_GoBack"/>
      <w:bookmarkEnd w:id="0"/>
      <w:r>
        <w:t>Zarządzenie nr 41</w:t>
      </w:r>
    </w:p>
    <w:p w:rsidR="009B56D7" w:rsidRDefault="009B56D7" w:rsidP="009B56D7">
      <w:pPr>
        <w:pStyle w:val="OZNRODZAKTUtznustawalubrozporzdzenieiorganwydajcy"/>
      </w:pPr>
      <w:r w:rsidRPr="00417BFF">
        <w:t>Prezesa Rady Ministrów</w:t>
      </w:r>
    </w:p>
    <w:p w:rsidR="009B56D7" w:rsidRDefault="009B56D7" w:rsidP="009B56D7">
      <w:pPr>
        <w:pStyle w:val="DATAAKTUdatauchwalenialubwydaniaaktu"/>
      </w:pPr>
      <w:r>
        <w:t>z dnia</w:t>
      </w:r>
      <w:r w:rsidR="00977688">
        <w:t xml:space="preserve"> 26 kwietnia 2021 r.</w:t>
      </w:r>
    </w:p>
    <w:p w:rsidR="009B56D7" w:rsidRDefault="009B56D7" w:rsidP="009B56D7">
      <w:pPr>
        <w:pStyle w:val="TYTUAKTUprzedmiotregulacjiustawylubrozporzdzenia"/>
      </w:pPr>
      <w:r>
        <w:t>w sprawie Międzyresortowego Zespołu do opracowania regulacji dotyczących podmiotów inwestujących w najem nieruchomości</w:t>
      </w:r>
    </w:p>
    <w:p w:rsidR="009B56D7" w:rsidRDefault="009B56D7" w:rsidP="009B56D7">
      <w:pPr>
        <w:pStyle w:val="NIEARTTEKSTtekstnieartykuowanynppodstprawnarozplubpreambua"/>
      </w:pPr>
      <w:r>
        <w:t>Na podstawie art. 12 ust. 1 pkt 3 i ust. 2 ustawy z dnia</w:t>
      </w:r>
      <w:r w:rsidRPr="00417BFF">
        <w:t xml:space="preserve"> 8 sierpnia 1996 r.</w:t>
      </w:r>
      <w:r>
        <w:t xml:space="preserve"> o Radzie Ministrów (Dz. U. z 2021 r. poz. 178) zarządza się, co następuje:</w:t>
      </w:r>
    </w:p>
    <w:p w:rsidR="009B56D7" w:rsidRDefault="009B56D7" w:rsidP="009B56D7">
      <w:pPr>
        <w:pStyle w:val="ARTartustawynprozporzdzenia"/>
      </w:pPr>
      <w:r w:rsidRPr="000F7E4A">
        <w:rPr>
          <w:rStyle w:val="Ppogrubienie"/>
        </w:rPr>
        <w:t>§</w:t>
      </w:r>
      <w:r w:rsidR="00070739" w:rsidRPr="000F7E4A">
        <w:rPr>
          <w:rStyle w:val="Ppogrubienie"/>
        </w:rPr>
        <w:t> </w:t>
      </w:r>
      <w:r w:rsidRPr="000F7E4A">
        <w:rPr>
          <w:rStyle w:val="Ppogrubienie"/>
        </w:rPr>
        <w:t>1.</w:t>
      </w:r>
      <w:r w:rsidR="00070739">
        <w:t> </w:t>
      </w:r>
      <w:r>
        <w:t xml:space="preserve">1. </w:t>
      </w:r>
      <w:r w:rsidRPr="00417BFF">
        <w:t xml:space="preserve">Tworzy się </w:t>
      </w:r>
      <w:r>
        <w:t>Międzyresortowy Zespół do opracowania regulacji dotyczących</w:t>
      </w:r>
      <w:r w:rsidRPr="00A542F2">
        <w:t xml:space="preserve"> </w:t>
      </w:r>
      <w:r>
        <w:t xml:space="preserve">podmiotów </w:t>
      </w:r>
      <w:r w:rsidRPr="00A542F2">
        <w:t>inwe</w:t>
      </w:r>
      <w:r>
        <w:t>stujących w najem nieruchomości</w:t>
      </w:r>
      <w:r w:rsidRPr="00417BFF">
        <w:t>, zwany dalej „Zespołem”.</w:t>
      </w:r>
    </w:p>
    <w:p w:rsidR="009B56D7" w:rsidRDefault="009B56D7" w:rsidP="009B56D7">
      <w:pPr>
        <w:pStyle w:val="USTustnpkodeksu"/>
      </w:pPr>
      <w:r>
        <w:t>2. Zespół jest organem pomocniczym Rady Ministrów.</w:t>
      </w:r>
    </w:p>
    <w:p w:rsidR="009B56D7" w:rsidRDefault="009B56D7" w:rsidP="009B56D7">
      <w:pPr>
        <w:pStyle w:val="ARTartustawynprozporzdzenia"/>
      </w:pPr>
      <w:r w:rsidRPr="000F7E4A">
        <w:rPr>
          <w:rStyle w:val="Ppogrubienie"/>
        </w:rPr>
        <w:t>§</w:t>
      </w:r>
      <w:r w:rsidR="00070739" w:rsidRPr="000F7E4A">
        <w:rPr>
          <w:rStyle w:val="Ppogrubienie"/>
        </w:rPr>
        <w:t> </w:t>
      </w:r>
      <w:r w:rsidRPr="000F7E4A">
        <w:rPr>
          <w:rStyle w:val="Ppogrubienie"/>
        </w:rPr>
        <w:t>2.</w:t>
      </w:r>
      <w:r w:rsidR="00070739">
        <w:t> </w:t>
      </w:r>
      <w:r>
        <w:t>1. Do zadań Zespołu należy:</w:t>
      </w:r>
    </w:p>
    <w:p w:rsidR="009B56D7" w:rsidRDefault="009B56D7" w:rsidP="009B56D7">
      <w:pPr>
        <w:pStyle w:val="PKTpunkt"/>
      </w:pPr>
      <w:r>
        <w:t>1)</w:t>
      </w:r>
      <w:r>
        <w:tab/>
        <w:t xml:space="preserve">opracowanie </w:t>
      </w:r>
      <w:r w:rsidRPr="00317C4B">
        <w:t xml:space="preserve">rekomendacji dla założeń rozwiązań legislacyjnych dotyczących podmiotów inwestujących w najem nieruchomości; </w:t>
      </w:r>
    </w:p>
    <w:p w:rsidR="009B56D7" w:rsidRDefault="009B56D7" w:rsidP="009B56D7">
      <w:pPr>
        <w:pStyle w:val="PKTpunkt"/>
      </w:pPr>
      <w:r>
        <w:t>2)</w:t>
      </w:r>
      <w:r>
        <w:tab/>
        <w:t xml:space="preserve">przygotowanie </w:t>
      </w:r>
      <w:r w:rsidRPr="00317C4B">
        <w:t xml:space="preserve">propozycji rozwiązań legislacyjnych, o których mowa w pkt 1, wraz </w:t>
      </w:r>
      <w:r w:rsidR="00831937" w:rsidRPr="00317C4B">
        <w:t>z</w:t>
      </w:r>
      <w:r w:rsidR="00831937">
        <w:t> </w:t>
      </w:r>
      <w:r w:rsidRPr="00317C4B">
        <w:t>uzasadnieniem i oceną skutków regulacji;</w:t>
      </w:r>
    </w:p>
    <w:p w:rsidR="009B56D7" w:rsidRDefault="009B56D7" w:rsidP="009B56D7">
      <w:pPr>
        <w:pStyle w:val="PKTpunkt"/>
      </w:pPr>
      <w:r>
        <w:t>3)</w:t>
      </w:r>
      <w:r>
        <w:tab/>
        <w:t xml:space="preserve">opracowanie </w:t>
      </w:r>
      <w:r w:rsidRPr="00317C4B">
        <w:t>propozycji stanowiska do uwag zgłoszonych w toku rządowego procesu legislacyjnego do propozycji, o których mowa w pkt 2.</w:t>
      </w:r>
    </w:p>
    <w:p w:rsidR="009B56D7" w:rsidRDefault="009B56D7" w:rsidP="009B56D7">
      <w:pPr>
        <w:pStyle w:val="USTustnpkodeksu"/>
      </w:pPr>
      <w:r>
        <w:t>2. P</w:t>
      </w:r>
      <w:r w:rsidRPr="00317C4B">
        <w:t>ropozycje rozwiązań legislacyjnych, o których mowa w ust. 1 pkt 2, Zespół przedstawia Radzie Ministrów za pośrednictwem ministra właściwego do spraw budownictwa, planowania i zagospodarowania przestrzennego oraz mieszkalnictwa.</w:t>
      </w:r>
    </w:p>
    <w:p w:rsidR="009B56D7" w:rsidRDefault="009B56D7" w:rsidP="009B56D7">
      <w:pPr>
        <w:pStyle w:val="ARTartustawynprozporzdzenia"/>
      </w:pPr>
      <w:r w:rsidRPr="000F7E4A">
        <w:rPr>
          <w:rStyle w:val="Ppogrubienie"/>
        </w:rPr>
        <w:t>§</w:t>
      </w:r>
      <w:r w:rsidR="00070739">
        <w:rPr>
          <w:rStyle w:val="Ppogrubienie"/>
        </w:rPr>
        <w:t> </w:t>
      </w:r>
      <w:r w:rsidRPr="000F7E4A">
        <w:rPr>
          <w:rStyle w:val="Ppogrubienie"/>
        </w:rPr>
        <w:t>3.</w:t>
      </w:r>
      <w:r w:rsidR="00070739">
        <w:t> </w:t>
      </w:r>
      <w:r>
        <w:t>1. W skład Zespołu wchodzą:</w:t>
      </w:r>
    </w:p>
    <w:p w:rsidR="009B56D7" w:rsidRDefault="009B56D7" w:rsidP="009B56D7">
      <w:pPr>
        <w:pStyle w:val="PKTpunkt"/>
      </w:pPr>
      <w:r>
        <w:t>1)</w:t>
      </w:r>
      <w:r>
        <w:tab/>
        <w:t>przewodniczący Zespołu – przedstawiciel ministra właściwego do spraw budownictwa, planowania i zagospodarowania przestrzennego oraz mieszkalnictwa w randze sekretarza stanu albo podsekretarza stanu;</w:t>
      </w:r>
    </w:p>
    <w:p w:rsidR="009B56D7" w:rsidRDefault="009B56D7" w:rsidP="009B56D7">
      <w:pPr>
        <w:pStyle w:val="PKTpunkt"/>
      </w:pPr>
      <w:r>
        <w:t>2)</w:t>
      </w:r>
      <w:r>
        <w:tab/>
        <w:t>pozostali członkowie:</w:t>
      </w:r>
    </w:p>
    <w:p w:rsidR="009B56D7" w:rsidRDefault="009B56D7" w:rsidP="009B56D7">
      <w:pPr>
        <w:pStyle w:val="LITlitera"/>
      </w:pPr>
      <w:r>
        <w:t>a)</w:t>
      </w:r>
      <w:r>
        <w:tab/>
        <w:t xml:space="preserve">przedstawiciel </w:t>
      </w:r>
      <w:r w:rsidRPr="008C1FB9">
        <w:t>ministra właściwego do spraw finansów publicznych</w:t>
      </w:r>
      <w:r>
        <w:t xml:space="preserve"> w randze sekretarza stanu albo podsekretarza stanu</w:t>
      </w:r>
      <w:r w:rsidRPr="008C1FB9">
        <w:t>,</w:t>
      </w:r>
    </w:p>
    <w:p w:rsidR="009B56D7" w:rsidRDefault="009B56D7" w:rsidP="009B56D7">
      <w:pPr>
        <w:pStyle w:val="LITlitera"/>
      </w:pPr>
      <w:r>
        <w:t>b)</w:t>
      </w:r>
      <w:r>
        <w:tab/>
        <w:t>przedstawiciel ministra właściwego do spraw gospodarki w randze sekretarza stanu</w:t>
      </w:r>
      <w:r w:rsidRPr="006633AE">
        <w:t xml:space="preserve"> </w:t>
      </w:r>
      <w:r>
        <w:t>albo podsekretarza stanu,</w:t>
      </w:r>
    </w:p>
    <w:p w:rsidR="009B56D7" w:rsidRDefault="009B56D7" w:rsidP="009B56D7">
      <w:pPr>
        <w:pStyle w:val="LITlitera"/>
      </w:pPr>
      <w:r>
        <w:lastRenderedPageBreak/>
        <w:t>c)</w:t>
      </w:r>
      <w:r>
        <w:tab/>
        <w:t>przedstawiciel ministra właściwego do spraw instytucji finansowych w randze sekretarza stanu albo podsekretarza stanu,</w:t>
      </w:r>
    </w:p>
    <w:p w:rsidR="009B56D7" w:rsidRDefault="009B56D7" w:rsidP="009B56D7">
      <w:pPr>
        <w:pStyle w:val="LITlitera"/>
      </w:pPr>
      <w:r>
        <w:t>d)</w:t>
      </w:r>
      <w:r>
        <w:tab/>
        <w:t>przedstawiciel Prezesa Urzędu Ochrony Konkurencji i Konsumentów,</w:t>
      </w:r>
    </w:p>
    <w:p w:rsidR="009B56D7" w:rsidRDefault="009B56D7" w:rsidP="009B56D7">
      <w:pPr>
        <w:pStyle w:val="LITlitera"/>
      </w:pPr>
      <w:r>
        <w:t>e)</w:t>
      </w:r>
      <w:r>
        <w:tab/>
        <w:t>przedstawiciel Przewodniczącego Komisji Nadzoru Finansowego;</w:t>
      </w:r>
    </w:p>
    <w:p w:rsidR="009B56D7" w:rsidRDefault="009B56D7" w:rsidP="009B56D7">
      <w:pPr>
        <w:pStyle w:val="PKTpunkt"/>
      </w:pPr>
      <w:r>
        <w:t>3)</w:t>
      </w:r>
      <w:r>
        <w:tab/>
        <w:t xml:space="preserve">sekretarz Zespołu – wyznaczony przez przewodniczącego Zespołu pracownik </w:t>
      </w:r>
      <w:r w:rsidRPr="008C1FB9">
        <w:t xml:space="preserve">komórki organizacyjnej </w:t>
      </w:r>
      <w:r>
        <w:t xml:space="preserve">właściwej w sprawach mieszkalnictwa w urzędzie obsługującym </w:t>
      </w:r>
      <w:r w:rsidRPr="008C1FB9">
        <w:t>ministra właściwego do spraw</w:t>
      </w:r>
      <w:r>
        <w:t xml:space="preserve"> budownictwa, planowania i zagospodarowania przestrzennego oraz mieszkalnictwa.</w:t>
      </w:r>
    </w:p>
    <w:p w:rsidR="009B56D7" w:rsidRDefault="009B56D7" w:rsidP="009B56D7">
      <w:pPr>
        <w:pStyle w:val="USTustnpkodeksu"/>
      </w:pPr>
      <w:r>
        <w:t>2. Do udziału w pracach Zespołu, na prawach członka Zespołu, przewodniczący Zespołu zaprasza</w:t>
      </w:r>
      <w:r w:rsidRPr="00E724CA">
        <w:t xml:space="preserve"> przedstawicieli</w:t>
      </w:r>
      <w:r>
        <w:t>:</w:t>
      </w:r>
      <w:r w:rsidRPr="000A6800">
        <w:t xml:space="preserve"> </w:t>
      </w:r>
    </w:p>
    <w:p w:rsidR="009B56D7" w:rsidRDefault="009B56D7" w:rsidP="009B56D7">
      <w:pPr>
        <w:pStyle w:val="PKTpunkt"/>
      </w:pPr>
      <w:r>
        <w:t>1)</w:t>
      </w:r>
      <w:r>
        <w:tab/>
        <w:t>Prezesa Narodowego Banku Polskiego;</w:t>
      </w:r>
    </w:p>
    <w:p w:rsidR="009B56D7" w:rsidRDefault="009B56D7" w:rsidP="009B56D7">
      <w:pPr>
        <w:pStyle w:val="PKTpunkt"/>
      </w:pPr>
      <w:r>
        <w:t>2)</w:t>
      </w:r>
      <w:r>
        <w:tab/>
        <w:t>Prezesa Zarządu Banku Gospodarstwa Krajowego;</w:t>
      </w:r>
    </w:p>
    <w:p w:rsidR="009B56D7" w:rsidRDefault="009B56D7" w:rsidP="009B56D7">
      <w:pPr>
        <w:pStyle w:val="PKTpunkt"/>
      </w:pPr>
      <w:r>
        <w:t>3)</w:t>
      </w:r>
      <w:r>
        <w:tab/>
      </w:r>
      <w:r w:rsidRPr="00655E51">
        <w:t>Prezes</w:t>
      </w:r>
      <w:r>
        <w:t>a</w:t>
      </w:r>
      <w:r w:rsidRPr="00655E51">
        <w:t xml:space="preserve"> Zarządu Giełdy Papierów Wartościowych</w:t>
      </w:r>
      <w:r>
        <w:t xml:space="preserve"> w Warszawie S.A.;</w:t>
      </w:r>
    </w:p>
    <w:p w:rsidR="009B56D7" w:rsidRDefault="009B56D7" w:rsidP="009B56D7">
      <w:pPr>
        <w:pStyle w:val="PKTpunkt"/>
      </w:pPr>
      <w:r>
        <w:t>4)</w:t>
      </w:r>
      <w:r>
        <w:tab/>
        <w:t>Prezesa Zarządu Polskiego Funduszu Rozwoju S.A.</w:t>
      </w:r>
    </w:p>
    <w:p w:rsidR="009B56D7" w:rsidRDefault="009B56D7" w:rsidP="009B56D7">
      <w:pPr>
        <w:pStyle w:val="USTustnpkodeksu"/>
      </w:pPr>
      <w:r>
        <w:t xml:space="preserve">3. Przewodniczący Zespołu </w:t>
      </w:r>
      <w:r w:rsidRPr="005C1CD6">
        <w:t>może zaprosić do udziału w pracach Zespołu</w:t>
      </w:r>
      <w:r>
        <w:t xml:space="preserve"> z głosem doradczym przedstawicieli innych niż wskazane w ust. 1 pkt 2 i ust. 2</w:t>
      </w:r>
      <w:r w:rsidRPr="008E5A1D" w:rsidDel="008E5A1D">
        <w:t xml:space="preserve"> </w:t>
      </w:r>
      <w:r w:rsidRPr="008E5A1D">
        <w:t>organów</w:t>
      </w:r>
      <w:r>
        <w:t xml:space="preserve"> administracji rządowej, instytucji lub organizacji, a także specjalistów i ekspertów, których wiedza </w:t>
      </w:r>
      <w:r w:rsidR="00831937">
        <w:t>i </w:t>
      </w:r>
      <w:r>
        <w:t>doświadczenie mogą być wykorzystane w realizacji zadań Zespołu.</w:t>
      </w:r>
      <w:r w:rsidRPr="000A6800">
        <w:t xml:space="preserve"> </w:t>
      </w:r>
    </w:p>
    <w:p w:rsidR="009B56D7" w:rsidRDefault="009B56D7" w:rsidP="009B56D7">
      <w:pPr>
        <w:pStyle w:val="USTustnpkodeksu"/>
      </w:pPr>
      <w:r>
        <w:t xml:space="preserve">4. Członkowie Zespołu mogą być, za zgodą przewodniczącego Zespołu, zastępowani </w:t>
      </w:r>
      <w:r w:rsidR="00831937">
        <w:t>w </w:t>
      </w:r>
      <w:r>
        <w:t>pracach Zespołu przez upoważnionych przedstawicieli.</w:t>
      </w:r>
    </w:p>
    <w:p w:rsidR="009B56D7" w:rsidRPr="00A542F2" w:rsidRDefault="009B56D7" w:rsidP="009B56D7">
      <w:pPr>
        <w:pStyle w:val="ARTartustawynprozporzdzenia"/>
      </w:pPr>
      <w:r w:rsidRPr="000F7E4A">
        <w:rPr>
          <w:rStyle w:val="Ppogrubienie"/>
        </w:rPr>
        <w:t>§</w:t>
      </w:r>
      <w:r w:rsidR="00070739" w:rsidRPr="000F7E4A">
        <w:rPr>
          <w:rStyle w:val="Ppogrubienie"/>
        </w:rPr>
        <w:t> </w:t>
      </w:r>
      <w:r w:rsidRPr="000F7E4A">
        <w:rPr>
          <w:rStyle w:val="Ppogrubienie"/>
        </w:rPr>
        <w:t>4.</w:t>
      </w:r>
      <w:r w:rsidR="00070739">
        <w:t> </w:t>
      </w:r>
      <w:r>
        <w:t xml:space="preserve">1. </w:t>
      </w:r>
      <w:r w:rsidRPr="00A542F2">
        <w:t>Przewodniczący Zespołu:</w:t>
      </w:r>
    </w:p>
    <w:p w:rsidR="009B56D7" w:rsidRPr="00A542F2" w:rsidRDefault="009B56D7" w:rsidP="009B56D7">
      <w:pPr>
        <w:pStyle w:val="PKTpunkt"/>
      </w:pPr>
      <w:r>
        <w:t>1)</w:t>
      </w:r>
      <w:r>
        <w:tab/>
      </w:r>
      <w:r w:rsidRPr="00A542F2">
        <w:t>kieruje pracami Zespołu</w:t>
      </w:r>
      <w:r>
        <w:t>, przewodniczy jego posiedzeniom</w:t>
      </w:r>
      <w:r w:rsidRPr="00A542F2">
        <w:t xml:space="preserve"> i reprezentuje go na zewnątrz;</w:t>
      </w:r>
    </w:p>
    <w:p w:rsidR="009B56D7" w:rsidRPr="00A542F2" w:rsidRDefault="009B56D7" w:rsidP="009B56D7">
      <w:pPr>
        <w:pStyle w:val="PKTpunkt"/>
      </w:pPr>
      <w:r>
        <w:t>2)</w:t>
      </w:r>
      <w:r>
        <w:tab/>
      </w:r>
      <w:r w:rsidRPr="00A542F2">
        <w:t>zwołuje posiedzenia Zespołu z własnej inicjatywy lub na wniosek członka Zespołu;</w:t>
      </w:r>
    </w:p>
    <w:p w:rsidR="009B56D7" w:rsidRPr="00A542F2" w:rsidRDefault="009B56D7" w:rsidP="009B56D7">
      <w:pPr>
        <w:pStyle w:val="PKTpunkt"/>
      </w:pPr>
      <w:r>
        <w:t>3)</w:t>
      </w:r>
      <w:r>
        <w:tab/>
      </w:r>
      <w:r w:rsidRPr="00A542F2">
        <w:t xml:space="preserve">ustala harmonogram prac </w:t>
      </w:r>
      <w:r w:rsidRPr="00934BEC">
        <w:t xml:space="preserve">Zespołu </w:t>
      </w:r>
      <w:r>
        <w:t xml:space="preserve">w uzgodnieniu z członkami Zespołu, o których mowa w § 3 ust. </w:t>
      </w:r>
      <w:r w:rsidRPr="00EC1695">
        <w:t>1</w:t>
      </w:r>
      <w:r>
        <w:t xml:space="preserve"> pkt 2 i ust. 2;</w:t>
      </w:r>
    </w:p>
    <w:p w:rsidR="009B56D7" w:rsidRDefault="009B56D7" w:rsidP="009B56D7">
      <w:pPr>
        <w:pStyle w:val="PKTpunkt"/>
      </w:pPr>
      <w:r>
        <w:t>4)</w:t>
      </w:r>
      <w:r>
        <w:tab/>
        <w:t xml:space="preserve">wyznacza zadania poszczególnym członkom Zespołu; </w:t>
      </w:r>
    </w:p>
    <w:p w:rsidR="009B56D7" w:rsidRDefault="009B56D7" w:rsidP="009B56D7">
      <w:pPr>
        <w:pStyle w:val="PKTpunkt"/>
      </w:pPr>
      <w:r>
        <w:t>5)</w:t>
      </w:r>
      <w:r>
        <w:tab/>
      </w:r>
      <w:r w:rsidRPr="00A542F2">
        <w:t>monitoruje realizację harmonogramu prac Zespołu i podejmuje działania mające</w:t>
      </w:r>
      <w:r>
        <w:t xml:space="preserve"> na celu usprawnienie jego prac.</w:t>
      </w:r>
    </w:p>
    <w:p w:rsidR="009B56D7" w:rsidRDefault="009B56D7" w:rsidP="009B56D7">
      <w:pPr>
        <w:pStyle w:val="USTustnpkodeksu"/>
      </w:pPr>
      <w:r>
        <w:t>2. W przypadku nieobecności przewodniczącego Zespołu jego zadania realizuje</w:t>
      </w:r>
      <w:r w:rsidR="00070739">
        <w:t xml:space="preserve"> </w:t>
      </w:r>
      <w:r>
        <w:t xml:space="preserve">wyznaczony przez niego członek Zespołu. </w:t>
      </w:r>
    </w:p>
    <w:p w:rsidR="009B56D7" w:rsidRDefault="009B56D7" w:rsidP="009B56D7">
      <w:pPr>
        <w:pStyle w:val="ARTartustawynprozporzdzenia"/>
      </w:pPr>
      <w:r w:rsidRPr="000F7E4A">
        <w:rPr>
          <w:rStyle w:val="Ppogrubienie"/>
        </w:rPr>
        <w:lastRenderedPageBreak/>
        <w:t>§</w:t>
      </w:r>
      <w:r w:rsidR="00070739" w:rsidRPr="000F7E4A">
        <w:rPr>
          <w:rStyle w:val="Ppogrubienie"/>
        </w:rPr>
        <w:t> </w:t>
      </w:r>
      <w:r w:rsidRPr="000F7E4A">
        <w:rPr>
          <w:rStyle w:val="Ppogrubienie"/>
        </w:rPr>
        <w:t>5.</w:t>
      </w:r>
      <w:r w:rsidR="00070739">
        <w:t> </w:t>
      </w:r>
      <w:r>
        <w:t>1. W celu realizacji zadań Zespołu przewodniczący Zespołu może, z własnej inicjatywy lub na wniosek członka Zespołu, tworzyć grupy robocze złożone z członków Zespołu lub osób biorących udział w pracach Zespołu.</w:t>
      </w:r>
    </w:p>
    <w:p w:rsidR="009B56D7" w:rsidRDefault="009B56D7" w:rsidP="009B56D7">
      <w:pPr>
        <w:pStyle w:val="USTustnpkodeksu"/>
      </w:pPr>
      <w:r w:rsidRPr="002F11E4">
        <w:t xml:space="preserve">2. </w:t>
      </w:r>
      <w:r>
        <w:t>Członkowie Zespołu mogą wyznaczyć do udziału w pracach grup roboczych pracowników obsługujących ich urzędów albo reprezentujących kierowane przez nich instytucje.</w:t>
      </w:r>
    </w:p>
    <w:p w:rsidR="009B56D7" w:rsidRDefault="009B56D7" w:rsidP="009B56D7">
      <w:pPr>
        <w:pStyle w:val="ARTartustawynprozporzdzenia"/>
      </w:pPr>
      <w:r w:rsidRPr="000F7E4A">
        <w:rPr>
          <w:rStyle w:val="Ppogrubienie"/>
        </w:rPr>
        <w:t>§</w:t>
      </w:r>
      <w:r w:rsidR="00070739" w:rsidRPr="000F7E4A">
        <w:rPr>
          <w:rStyle w:val="Ppogrubienie"/>
        </w:rPr>
        <w:t> </w:t>
      </w:r>
      <w:r w:rsidRPr="000F7E4A">
        <w:rPr>
          <w:rStyle w:val="Ppogrubienie"/>
        </w:rPr>
        <w:t>6.</w:t>
      </w:r>
      <w:r>
        <w:t xml:space="preserve"> Organy administracji rządowej oraz podległe im jednostki organizacyjne lub jednostki przez nie nadzorowane, na wniosek przewodniczącego Zespołu, udzielają Zespołowi, w ramach swoich kompetencji, pomocy przy wykonywaniu jego zadań, </w:t>
      </w:r>
      <w:r w:rsidR="00831937">
        <w:t>w </w:t>
      </w:r>
      <w:r>
        <w:t xml:space="preserve">szczególności przedstawiają niezbędne informacje i dokumenty. </w:t>
      </w:r>
    </w:p>
    <w:p w:rsidR="009B56D7" w:rsidRDefault="009B56D7" w:rsidP="009B56D7">
      <w:pPr>
        <w:pStyle w:val="ARTartustawynprozporzdzenia"/>
      </w:pPr>
      <w:r w:rsidRPr="000F7E4A">
        <w:rPr>
          <w:rStyle w:val="Ppogrubienie"/>
        </w:rPr>
        <w:t>§</w:t>
      </w:r>
      <w:r w:rsidR="00070739">
        <w:rPr>
          <w:rStyle w:val="Ppogrubienie"/>
        </w:rPr>
        <w:t> </w:t>
      </w:r>
      <w:r w:rsidRPr="000F7E4A">
        <w:rPr>
          <w:rStyle w:val="Ppogrubienie"/>
        </w:rPr>
        <w:t>7.</w:t>
      </w:r>
      <w:r w:rsidRPr="002F11E4">
        <w:t xml:space="preserve"> </w:t>
      </w:r>
      <w:r>
        <w:t>Udział w pracach Zespołu, w tym udział w pracach grup roboczych, o których mowa w § 5, jest nieodpłatny</w:t>
      </w:r>
      <w:r w:rsidRPr="00CD01F8">
        <w:t>.</w:t>
      </w:r>
    </w:p>
    <w:p w:rsidR="009B56D7" w:rsidRDefault="009B56D7" w:rsidP="009B56D7">
      <w:pPr>
        <w:pStyle w:val="ARTartustawynprozporzdzenia"/>
      </w:pPr>
      <w:r w:rsidRPr="000F7E4A">
        <w:rPr>
          <w:rStyle w:val="Ppogrubienie"/>
        </w:rPr>
        <w:t>§</w:t>
      </w:r>
      <w:r w:rsidR="00070739" w:rsidRPr="000F7E4A">
        <w:rPr>
          <w:rStyle w:val="Ppogrubienie"/>
        </w:rPr>
        <w:t> </w:t>
      </w:r>
      <w:r w:rsidRPr="000F7E4A">
        <w:rPr>
          <w:rStyle w:val="Ppogrubienie"/>
        </w:rPr>
        <w:t>8.</w:t>
      </w:r>
      <w:r w:rsidR="00070739">
        <w:t> </w:t>
      </w:r>
      <w:r>
        <w:t>1. Zespół podejmuje rozstrzygnięcia na posiedzeniach w drodze uzgodnienia stanowisk</w:t>
      </w:r>
      <w:r w:rsidRPr="002F11E4">
        <w:t>.</w:t>
      </w:r>
    </w:p>
    <w:p w:rsidR="009B56D7" w:rsidRPr="002F11E4" w:rsidRDefault="009B56D7" w:rsidP="009B56D7">
      <w:pPr>
        <w:pStyle w:val="USTustnpkodeksu"/>
      </w:pPr>
      <w:r w:rsidRPr="002F11E4">
        <w:t xml:space="preserve">2. </w:t>
      </w:r>
      <w:r>
        <w:t>W przypadku gdy uzgodnienie stanowiska nie jest możliwe, rozstrzyga zdanie przewodniczącego Zespołu.</w:t>
      </w:r>
    </w:p>
    <w:p w:rsidR="009B56D7" w:rsidRDefault="009B56D7" w:rsidP="009B56D7">
      <w:pPr>
        <w:pStyle w:val="USTustnpkodeksu"/>
      </w:pPr>
      <w:r w:rsidRPr="002F11E4">
        <w:t xml:space="preserve">3. </w:t>
      </w:r>
      <w:r>
        <w:t>W uzasadnionych przypadkach posiedzenia Zespołu mogą odbywać się przy użyciu środków komunikacji elektronicznej, co obejmuje w szczególności:</w:t>
      </w:r>
    </w:p>
    <w:p w:rsidR="009B56D7" w:rsidRPr="00A542F2" w:rsidRDefault="009B56D7" w:rsidP="009B56D7">
      <w:pPr>
        <w:pStyle w:val="PKTpunkt"/>
      </w:pPr>
      <w:r>
        <w:t>1)</w:t>
      </w:r>
      <w:r>
        <w:tab/>
        <w:t>transmisję posiedzenia w czasie rzeczywistym między uczestnikami posiedzenia Zespołu,</w:t>
      </w:r>
    </w:p>
    <w:p w:rsidR="009B56D7" w:rsidRDefault="009B56D7" w:rsidP="009B56D7">
      <w:pPr>
        <w:pStyle w:val="PKTpunkt"/>
      </w:pPr>
      <w:r>
        <w:t>2)</w:t>
      </w:r>
      <w:r>
        <w:tab/>
        <w:t>wielostronną komunikację</w:t>
      </w:r>
      <w:r w:rsidRPr="00011431">
        <w:t xml:space="preserve"> </w:t>
      </w:r>
      <w:r>
        <w:t>w czasie rzeczywistym, w ramach której uczestnicy posiedzenia Zespołu mogą wypowiadać się w toku tego posiedzenia</w:t>
      </w:r>
    </w:p>
    <w:p w:rsidR="009B56D7" w:rsidRPr="004F3156" w:rsidRDefault="009B56D7" w:rsidP="000F7E4A">
      <w:pPr>
        <w:pStyle w:val="CZWSPPKTczwsplnapunktw"/>
      </w:pPr>
      <w:r>
        <w:t>– z zachowaniem niezbędnych zasad bezpieczeństwa.</w:t>
      </w:r>
    </w:p>
    <w:p w:rsidR="009B56D7" w:rsidRDefault="009B56D7" w:rsidP="009B56D7">
      <w:pPr>
        <w:pStyle w:val="USTustnpkodeksu"/>
      </w:pPr>
      <w:r>
        <w:t>4</w:t>
      </w:r>
      <w:r w:rsidRPr="002F11E4">
        <w:t xml:space="preserve">. </w:t>
      </w:r>
      <w:r>
        <w:t>Protokół z posiedzenia Zespołu sporządza sekretarz. Protokół podpisuje osoba przewodnicząca posiedzeniu oraz sekretarz</w:t>
      </w:r>
      <w:r w:rsidRPr="002F11E4">
        <w:t>.</w:t>
      </w:r>
    </w:p>
    <w:p w:rsidR="009B56D7" w:rsidRDefault="009B56D7" w:rsidP="009B56D7">
      <w:pPr>
        <w:pStyle w:val="ARTartustawynprozporzdzenia"/>
      </w:pPr>
      <w:r w:rsidRPr="000F7E4A">
        <w:rPr>
          <w:rStyle w:val="Ppogrubienie"/>
        </w:rPr>
        <w:t>§</w:t>
      </w:r>
      <w:r w:rsidR="00070739" w:rsidRPr="000F7E4A">
        <w:rPr>
          <w:rStyle w:val="Ppogrubienie"/>
        </w:rPr>
        <w:t> </w:t>
      </w:r>
      <w:r w:rsidRPr="000F7E4A">
        <w:rPr>
          <w:rStyle w:val="Ppogrubienie"/>
        </w:rPr>
        <w:t>9.</w:t>
      </w:r>
      <w:r w:rsidR="00070739">
        <w:t> </w:t>
      </w:r>
      <w:r>
        <w:t>1. Obsługę organizacyjną, techniczną i kancelaryjno</w:t>
      </w:r>
      <w:r w:rsidR="00070739">
        <w:t>-</w:t>
      </w:r>
      <w:r>
        <w:t xml:space="preserve">biurową prac Zespołu zapewnia urząd obsługujący ministra właściwego do spraw budownictwa, planowania </w:t>
      </w:r>
      <w:r w:rsidR="00831937">
        <w:t>i </w:t>
      </w:r>
      <w:r>
        <w:t>zagospodarowania przestrzennego oraz mieszkalnictwa</w:t>
      </w:r>
      <w:r w:rsidRPr="002F11E4">
        <w:t>.</w:t>
      </w:r>
    </w:p>
    <w:p w:rsidR="009B56D7" w:rsidRDefault="009B56D7" w:rsidP="009B56D7">
      <w:pPr>
        <w:pStyle w:val="USTustnpkodeksu"/>
      </w:pPr>
      <w:r>
        <w:t>2</w:t>
      </w:r>
      <w:r w:rsidRPr="002F11E4">
        <w:t xml:space="preserve">. </w:t>
      </w:r>
      <w:r w:rsidRPr="0001421B">
        <w:t>Wydatki związane z działalnością Zespołu</w:t>
      </w:r>
      <w:r w:rsidRPr="0001421B" w:rsidDel="0001421B">
        <w:t xml:space="preserve"> </w:t>
      </w:r>
      <w:r>
        <w:t xml:space="preserve">są pokrywane z budżetu państwa z części, której dysponentem jest minister właściwy do spraw budownictwa, planowania </w:t>
      </w:r>
      <w:r w:rsidR="00831937">
        <w:t>i </w:t>
      </w:r>
      <w:r>
        <w:t>zagospodarowania przestrzennego oraz mieszkalnictwa</w:t>
      </w:r>
      <w:r w:rsidRPr="002F11E4">
        <w:t>.</w:t>
      </w:r>
    </w:p>
    <w:p w:rsidR="009B56D7" w:rsidRDefault="009B56D7" w:rsidP="009B56D7">
      <w:pPr>
        <w:pStyle w:val="ARTartustawynprozporzdzenia"/>
      </w:pPr>
      <w:r w:rsidRPr="000F7E4A">
        <w:rPr>
          <w:rStyle w:val="Ppogrubienie"/>
        </w:rPr>
        <w:lastRenderedPageBreak/>
        <w:t>§</w:t>
      </w:r>
      <w:r w:rsidR="00070739" w:rsidRPr="000F7E4A">
        <w:rPr>
          <w:rStyle w:val="Ppogrubienie"/>
        </w:rPr>
        <w:t> </w:t>
      </w:r>
      <w:r w:rsidRPr="000F7E4A">
        <w:rPr>
          <w:rStyle w:val="Ppogrubienie"/>
        </w:rPr>
        <w:t>10.</w:t>
      </w:r>
      <w:r w:rsidR="00070739">
        <w:t> </w:t>
      </w:r>
      <w:r>
        <w:t xml:space="preserve">1. W terminie 30 dni od dnia ogłoszenia przepisów wprowadzających rozwiązania, o których mowa w § 2 pkt 2, przewodniczący Zespołu przedstawi Radzie Ministrów końcowe sprawozdanie z realizacji zadań Zespołu. </w:t>
      </w:r>
    </w:p>
    <w:p w:rsidR="009B56D7" w:rsidRPr="002F11E4" w:rsidRDefault="009B56D7" w:rsidP="009B56D7">
      <w:pPr>
        <w:pStyle w:val="USTustnpkodeksu"/>
      </w:pPr>
      <w:r w:rsidRPr="002F11E4">
        <w:t xml:space="preserve">2. </w:t>
      </w:r>
      <w:r>
        <w:t>Z dniem akceptacji przez Radę Ministrów sprawozdania, o którym mowa w ust. 1:</w:t>
      </w:r>
    </w:p>
    <w:p w:rsidR="009B56D7" w:rsidRPr="00A542F2" w:rsidRDefault="009B56D7" w:rsidP="009B56D7">
      <w:pPr>
        <w:pStyle w:val="PKTpunkt"/>
      </w:pPr>
      <w:r>
        <w:t>1)</w:t>
      </w:r>
      <w:r>
        <w:tab/>
        <w:t>znosi się Zespół;</w:t>
      </w:r>
    </w:p>
    <w:p w:rsidR="009B56D7" w:rsidRDefault="009B56D7" w:rsidP="009B56D7">
      <w:pPr>
        <w:pStyle w:val="PKTpunkt"/>
      </w:pPr>
      <w:r>
        <w:t>2)</w:t>
      </w:r>
      <w:r>
        <w:tab/>
        <w:t>traci moc zarządzenie.</w:t>
      </w:r>
    </w:p>
    <w:p w:rsidR="009B56D7" w:rsidRDefault="009B56D7" w:rsidP="009B56D7">
      <w:pPr>
        <w:pStyle w:val="ARTartustawynprozporzdzenia"/>
      </w:pPr>
      <w:r w:rsidRPr="000F7E4A">
        <w:rPr>
          <w:rStyle w:val="Ppogrubienie"/>
        </w:rPr>
        <w:t>§</w:t>
      </w:r>
      <w:r w:rsidR="00070739" w:rsidRPr="000F7E4A">
        <w:rPr>
          <w:rStyle w:val="Ppogrubienie"/>
        </w:rPr>
        <w:t> </w:t>
      </w:r>
      <w:r w:rsidRPr="000F7E4A">
        <w:rPr>
          <w:rStyle w:val="Ppogrubienie"/>
        </w:rPr>
        <w:t>11.</w:t>
      </w:r>
      <w:r>
        <w:t xml:space="preserve"> Zarządzenie wchodzi w życie z dniem następującym po dniu ogłoszenia. </w:t>
      </w:r>
    </w:p>
    <w:p w:rsidR="00070739" w:rsidRDefault="00070739" w:rsidP="000F7E4A"/>
    <w:p w:rsidR="00070739" w:rsidRPr="00070739" w:rsidRDefault="00070739" w:rsidP="00070739">
      <w:pPr>
        <w:pStyle w:val="NAZORGWYDnazwaorganuwydajcegoprojektowanyakt"/>
        <w:ind w:left="4536"/>
      </w:pPr>
      <w:r w:rsidRPr="00063EDF">
        <w:t>prezes rady ministrów</w:t>
      </w:r>
      <w:bookmarkStart w:id="1" w:name="ezdPracownikAtrybut4"/>
      <w:bookmarkEnd w:id="1"/>
    </w:p>
    <w:p w:rsidR="00070739" w:rsidRPr="00070739" w:rsidRDefault="00070739" w:rsidP="00070739">
      <w:pPr>
        <w:pStyle w:val="NAZORGWYDnazwaorganuwydajcegoprojektowanyakt"/>
        <w:ind w:left="4536"/>
      </w:pPr>
      <w:r w:rsidRPr="00063EDF">
        <w:t xml:space="preserve">MATEUSZ </w:t>
      </w:r>
      <w:r w:rsidRPr="00070739">
        <w:t>MORAWIECKI</w:t>
      </w:r>
    </w:p>
    <w:p w:rsidR="00261A16" w:rsidRPr="00737F6A" w:rsidRDefault="00070739" w:rsidP="000F7E4A">
      <w:pPr>
        <w:pStyle w:val="ODNONIKtreodnonika"/>
        <w:ind w:left="4536" w:firstLine="0"/>
      </w:pPr>
      <w:r w:rsidRPr="00063EDF">
        <w:t>/podpisano kwalifikowanym podpisem elektronicznym/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51" w:rsidRDefault="00B31151">
      <w:r>
        <w:separator/>
      </w:r>
    </w:p>
  </w:endnote>
  <w:endnote w:type="continuationSeparator" w:id="0">
    <w:p w:rsidR="00B31151" w:rsidRDefault="00B3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51" w:rsidRDefault="00B31151">
      <w:r>
        <w:separator/>
      </w:r>
    </w:p>
  </w:footnote>
  <w:footnote w:type="continuationSeparator" w:id="0">
    <w:p w:rsidR="00B31151" w:rsidRDefault="00B3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77688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D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0739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0F7E4A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0EEE"/>
    <w:rsid w:val="00271013"/>
    <w:rsid w:val="00273CF7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CC5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5F36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937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6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56D7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151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22A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29802"/>
  <w15:docId w15:val="{617D9BB5-CD0C-4387-B93F-D84B6D29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bkow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4829B9-2B1D-454A-974A-3CE35590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4</Pages>
  <Words>808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Bodych Dominika</dc:creator>
  <cp:lastModifiedBy>Żmijewska Beata</cp:lastModifiedBy>
  <cp:revision>2</cp:revision>
  <cp:lastPrinted>2012-04-23T06:39:00Z</cp:lastPrinted>
  <dcterms:created xsi:type="dcterms:W3CDTF">2021-05-04T08:54:00Z</dcterms:created>
  <dcterms:modified xsi:type="dcterms:W3CDTF">2021-05-04T08:54:00Z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