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6B5E3F12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7712005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6FB2E7FB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>kompleksowa organizacja i obsługa czterech 2-dniowych spotkań stacjonarnych oraz jednej 2-dniowej konferencji poświęcon</w:t>
      </w:r>
      <w:r w:rsidR="000B3A64">
        <w:rPr>
          <w:rFonts w:eastAsia="Calibri" w:cstheme="minorHAnsi"/>
          <w:b/>
          <w:bCs/>
          <w:color w:val="000000" w:themeColor="text1"/>
          <w:sz w:val="24"/>
          <w:szCs w:val="24"/>
        </w:rPr>
        <w:t>ej</w:t>
      </w:r>
      <w:r w:rsidR="00D61E3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dostępności cyfrowej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7777777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25372281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ośrodek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="00E14E37" w:rsidRPr="009F27A4">
        <w:rPr>
          <w:rFonts w:eastAsia="Calibri" w:cstheme="minorHAnsi"/>
          <w:sz w:val="24"/>
          <w:szCs w:val="24"/>
          <w:lang w:eastAsia="ar-SA"/>
        </w:rPr>
        <w:t xml:space="preserve">w </w:t>
      </w:r>
      <w:r w:rsidRPr="009F27A4">
        <w:rPr>
          <w:rFonts w:eastAsia="Calibri" w:cstheme="minorHAnsi"/>
          <w:sz w:val="24"/>
          <w:szCs w:val="24"/>
          <w:lang w:eastAsia="ar-SA"/>
        </w:rPr>
        <w:t>ma</w:t>
      </w:r>
      <w:r w:rsidR="00D61E3E">
        <w:rPr>
          <w:rFonts w:eastAsia="Calibri" w:cstheme="minorHAnsi"/>
          <w:sz w:val="24"/>
          <w:szCs w:val="24"/>
          <w:lang w:eastAsia="ar-SA"/>
        </w:rPr>
        <w:t>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>10</w:t>
      </w:r>
      <w:r w:rsidR="00744B63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km od Dworca Centralnego w</w:t>
      </w:r>
      <w:r w:rsidR="003A470D" w:rsidRPr="009F27A4">
        <w:rPr>
          <w:rFonts w:eastAsia="Calibri" w:cstheme="minorHAnsi"/>
          <w:sz w:val="24"/>
          <w:szCs w:val="24"/>
          <w:lang w:eastAsia="ar-SA"/>
        </w:rPr>
        <w:t xml:space="preserve"> Warszawie w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linii prostej</w:t>
      </w:r>
      <w:r w:rsidR="00494A21" w:rsidRPr="009F27A4">
        <w:rPr>
          <w:rFonts w:eastAsia="Calibri" w:cstheme="minorHAnsi"/>
          <w:sz w:val="24"/>
          <w:szCs w:val="24"/>
          <w:lang w:eastAsia="ar-SA"/>
        </w:rPr>
        <w:t>,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B7D1C58" w14:textId="48607189" w:rsidR="00BB64D4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Spotkania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stacjonarne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– w dni powszednie od 9 września do 13 grudnia 2024 r.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oraz od 3 lutego do 14 listopada 2025 r.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po </w:t>
      </w:r>
      <w:r w:rsidRPr="009F27A4">
        <w:rPr>
          <w:rFonts w:eastAsia="Calibri" w:cstheme="minorHAnsi"/>
          <w:sz w:val="24"/>
          <w:szCs w:val="24"/>
          <w:lang w:eastAsia="ar-SA"/>
        </w:rPr>
        <w:t>2 dni, od godz. 09:00 do godz. 17:00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3E1E0435" w14:textId="6208F217" w:rsidR="0057074D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Konferencja międzynarodowa - w dni powszednie od 1 kwietnia do 30 czerwca 2025 r., od godz. </w:t>
      </w:r>
      <w:bookmarkStart w:id="0" w:name="_Hlk169593171"/>
      <w:r w:rsidRPr="009F27A4">
        <w:rPr>
          <w:rFonts w:eastAsia="Calibri" w:cstheme="minorHAnsi"/>
          <w:sz w:val="24"/>
          <w:szCs w:val="24"/>
          <w:lang w:eastAsia="ar-SA"/>
        </w:rPr>
        <w:t>09:00 do godz. 17:00.</w:t>
      </w:r>
      <w:bookmarkEnd w:id="0"/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243C783A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czterech 2-dniowych spotkań stacjonarnych oraz jednej 2-dniowej konferencji poświęconą dostępności cyfrowej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53BB9DCF" w14:textId="4EB491EB" w:rsidR="008F7738" w:rsidRPr="009F27A4" w:rsidRDefault="008F7738" w:rsidP="009F27A4">
      <w:pPr>
        <w:pStyle w:val="Akapitzlist"/>
        <w:suppressAutoHyphens/>
        <w:spacing w:after="120" w:line="276" w:lineRule="auto"/>
        <w:ind w:hanging="720"/>
        <w:contextualSpacing w:val="0"/>
        <w:outlineLvl w:val="2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Spotkania stacjonarne:</w:t>
      </w:r>
    </w:p>
    <w:p w14:paraId="484BF654" w14:textId="77777777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0C76EA41" w14:textId="0E234349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Zwrot kosztów dojazdu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1247B62" w14:textId="729A6A26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Zakwaterowanie dla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B6F4C36" w14:textId="77777777" w:rsidR="00E6101F" w:rsidRPr="009F27A4" w:rsidRDefault="00E6101F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 – przerwa kawowa ciągła i obiad;</w:t>
      </w:r>
    </w:p>
    <w:p w14:paraId="006C1FA1" w14:textId="195D9539" w:rsidR="00E6101F" w:rsidRPr="009F27A4" w:rsidRDefault="00E6101F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Kolacja dla osób zostających na noc 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9737D4F" w14:textId="72971A9F" w:rsidR="008F7738" w:rsidRPr="009F27A4" w:rsidRDefault="00E6101F" w:rsidP="009F27A4">
      <w:pPr>
        <w:pStyle w:val="Akapitzlist"/>
        <w:numPr>
          <w:ilvl w:val="0"/>
          <w:numId w:val="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Pozostałe koszty związane z organizacją 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B64BB" w:rsidRPr="009F27A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eastAsia="Calibri" w:cstheme="minorHAnsi"/>
          <w:sz w:val="24"/>
          <w:szCs w:val="24"/>
          <w:lang w:eastAsia="ar-SA"/>
        </w:rPr>
        <w:t>asystent osoby z niepełnosprawnością, tłumacz PJM) 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17FAB4E1" w14:textId="0DD1FC74" w:rsidR="008F7738" w:rsidRPr="009F27A4" w:rsidRDefault="008F7738" w:rsidP="009F27A4">
      <w:pPr>
        <w:pStyle w:val="Akapitzlist"/>
        <w:suppressAutoHyphens/>
        <w:spacing w:after="120" w:line="276" w:lineRule="auto"/>
        <w:ind w:hanging="720"/>
        <w:contextualSpacing w:val="0"/>
        <w:outlineLvl w:val="2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Konferencja międzynarodowa:</w:t>
      </w:r>
    </w:p>
    <w:p w14:paraId="42412BB1" w14:textId="63B36D3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bookmarkStart w:id="1" w:name="_Hlk170984349"/>
      <w:r w:rsidRPr="009F27A4">
        <w:rPr>
          <w:rFonts w:eastAsia="Calibri" w:cstheme="minorHAnsi"/>
          <w:sz w:val="24"/>
          <w:szCs w:val="24"/>
          <w:lang w:eastAsia="ar-SA"/>
        </w:rPr>
        <w:t>Wynajęcie konferansjera;</w:t>
      </w:r>
    </w:p>
    <w:p w14:paraId="058750E7" w14:textId="43E042FA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333769B6" w14:textId="28CF96D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Zestawy konferencyjne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(Pendrive 64GB oraz Notes z długopisem);</w:t>
      </w:r>
    </w:p>
    <w:p w14:paraId="6FDF4301" w14:textId="4DDE023E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 xml:space="preserve"> – 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przerwa kawowa 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 xml:space="preserve">ciągła </w:t>
      </w:r>
      <w:r w:rsidRPr="009F27A4">
        <w:rPr>
          <w:rFonts w:eastAsia="Calibri" w:cstheme="minorHAnsi"/>
          <w:sz w:val="24"/>
          <w:szCs w:val="24"/>
          <w:lang w:eastAsia="ar-SA"/>
        </w:rPr>
        <w:t>i obiad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31A8009" w14:textId="7663A7C3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Zwrot kosztów dojazdu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 xml:space="preserve"> z Polski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dla 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AAED115" w14:textId="76407E10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Zwrot kosztów dojazdu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 xml:space="preserve"> z zagranicy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dla 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30 osób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F97D71C" w14:textId="480D3246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zostających na noc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F244E20" w14:textId="7DF31415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przyjeżdżających dzień wcześniej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1ED5EC55" w14:textId="76EF344C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Zakwaterowanie dla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FD83008" w14:textId="493F7B9C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osób przyjeżdżających dzień wcześniej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3B74A64" w14:textId="7CADDDFA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osób zostających po konferencji dla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30 osób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12D7497" w14:textId="68177E24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tych osób dla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30 osób</w:t>
      </w:r>
      <w:r w:rsidR="00E6101F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D94E23E" w14:textId="11717966" w:rsidR="004F2025" w:rsidRPr="009F27A4" w:rsidRDefault="004F2025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Nagrywanie konferencji wraz z dostosowaniem nagrań do wymagań dostępności cyfrowej (napisy rozszerzone, tłumacz PJM oraz jeśli to niezbędne, </w:t>
      </w:r>
      <w:proofErr w:type="spellStart"/>
      <w:r w:rsidRPr="009F27A4">
        <w:rPr>
          <w:rFonts w:eastAsia="Calibri" w:cstheme="minorHAnsi"/>
          <w:sz w:val="24"/>
          <w:szCs w:val="24"/>
          <w:lang w:eastAsia="ar-SA"/>
        </w:rPr>
        <w:t>audiodeskrypcja</w:t>
      </w:r>
      <w:proofErr w:type="spellEnd"/>
      <w:r w:rsidRPr="009F27A4">
        <w:rPr>
          <w:rFonts w:eastAsia="Calibri" w:cstheme="minorHAnsi"/>
          <w:sz w:val="24"/>
          <w:szCs w:val="24"/>
          <w:lang w:eastAsia="ar-SA"/>
        </w:rPr>
        <w:t>);</w:t>
      </w:r>
    </w:p>
    <w:p w14:paraId="5BC5C667" w14:textId="0748CEB3" w:rsidR="00E6101F" w:rsidRPr="009F27A4" w:rsidRDefault="00E6101F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4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bookmarkEnd w:id="1"/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5B8C45A2" w14:textId="44716879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 termin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="00977528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774FECA6" w:rsidRPr="009F27A4">
        <w:rPr>
          <w:rFonts w:eastAsia="Calibri" w:cstheme="minorHAnsi"/>
          <w:sz w:val="24"/>
          <w:szCs w:val="24"/>
          <w:lang w:eastAsia="ar-SA"/>
        </w:rPr>
        <w:t xml:space="preserve">w dni powszednie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od 9 września do 13 grudnia 2024 r.</w:t>
      </w:r>
      <w:r w:rsidR="008D131B" w:rsidRPr="009F27A4">
        <w:rPr>
          <w:rFonts w:cstheme="minorHAnsi"/>
        </w:rPr>
        <w:t xml:space="preserve"> </w:t>
      </w:r>
      <w:r w:rsidR="008D131B" w:rsidRPr="009F27A4">
        <w:rPr>
          <w:rFonts w:eastAsia="Calibri" w:cstheme="minorHAnsi"/>
          <w:sz w:val="24"/>
          <w:szCs w:val="24"/>
          <w:lang w:eastAsia="ar-SA"/>
        </w:rPr>
        <w:t>oraz od 3 lutego do 14 listopada 2025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3536652" w14:textId="3B4A5AE5" w:rsidR="00770A61" w:rsidRPr="009F27A4" w:rsidRDefault="00770A61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 termin konferencji międzynarodowej: w dni powszednie od 1 kwietnia do 30 czerwca 2025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64EB7424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spotkaniach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stacjonarnych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to 70 osób, a w konferencji międzynarodowej to 30</w:t>
      </w:r>
      <w:r w:rsidRPr="009F27A4">
        <w:rPr>
          <w:rFonts w:eastAsia="Calibri" w:cstheme="minorHAnsi"/>
          <w:sz w:val="24"/>
          <w:szCs w:val="24"/>
          <w:lang w:eastAsia="ar-SA"/>
        </w:rPr>
        <w:t>0 osób. 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i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konferencji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międzynarodowej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. Wykonawca jest zobowiązany poinformować wszystkich </w:t>
      </w: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Pr="009F27A4">
        <w:rPr>
          <w:rFonts w:eastAsia="Calibri" w:cstheme="minorHAnsi"/>
          <w:sz w:val="24"/>
          <w:szCs w:val="24"/>
          <w:lang w:eastAsia="ar-SA"/>
        </w:rPr>
        <w:t>konferencji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63CA8115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ośrodek w Warszawie w </w:t>
      </w:r>
      <w:r w:rsidR="00D61E3E">
        <w:rPr>
          <w:rFonts w:eastAsia="Calibri" w:cstheme="minorHAnsi"/>
          <w:sz w:val="24"/>
          <w:szCs w:val="24"/>
          <w:lang w:eastAsia="ar-SA"/>
        </w:rPr>
        <w:t>maksymalnej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10 km od Dworca Centralnego w Warszawie w linii prostej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. Miejsce powinno być dobrze skomunikowane 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CF9642D" w14:textId="5FC78CD7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spotkań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stacjonarnych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encji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międzynarodowej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467792E7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Ponadto Zamawiający zastrzega możliwość skrócenia lub wydłużenia czasu spotkań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stacjonarnych </w:t>
      </w:r>
      <w:r w:rsidRPr="009F27A4">
        <w:rPr>
          <w:rFonts w:eastAsia="Calibri" w:cstheme="minorHAnsi"/>
          <w:sz w:val="24"/>
          <w:szCs w:val="24"/>
          <w:lang w:eastAsia="ar-SA"/>
        </w:rPr>
        <w:t>i  konferencji, jak również zmiany długości poszczególnych punktów programu.</w:t>
      </w:r>
    </w:p>
    <w:p w14:paraId="39EF7B60" w14:textId="27DB088C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konferencji:</w:t>
      </w:r>
    </w:p>
    <w:p w14:paraId="4DA84740" w14:textId="072EF210" w:rsidR="00E32684" w:rsidRPr="009F27A4" w:rsidRDefault="002261C2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="00E32684" w:rsidRPr="009F27A4">
        <w:rPr>
          <w:rFonts w:eastAsia="Calibri" w:cstheme="minorHAnsi"/>
          <w:sz w:val="24"/>
          <w:szCs w:val="24"/>
          <w:lang w:eastAsia="ar-SA"/>
        </w:rPr>
        <w:t xml:space="preserve"> projektu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E6CC16C" w14:textId="28F034E4" w:rsidR="00211843" w:rsidRPr="009F27A4" w:rsidRDefault="00211843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</w:t>
      </w:r>
      <w:r w:rsidR="007A75BD" w:rsidRPr="009F27A4">
        <w:rPr>
          <w:rFonts w:eastAsia="Calibri" w:cstheme="minorHAnsi"/>
          <w:sz w:val="24"/>
          <w:szCs w:val="24"/>
          <w:lang w:eastAsia="ar-SA"/>
        </w:rPr>
        <w:t>ie wskazani przez Zamawiającego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A094C14" w14:textId="1103BA8D" w:rsidR="00E62587" w:rsidRPr="009F27A4" w:rsidRDefault="00E62587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</w:t>
      </w:r>
      <w:r w:rsidR="0040023E">
        <w:rPr>
          <w:rFonts w:eastAsia="Calibri" w:cstheme="minorHAnsi"/>
          <w:sz w:val="24"/>
          <w:szCs w:val="24"/>
          <w:lang w:eastAsia="ar-SA"/>
        </w:rPr>
        <w:t>zki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 stacjonarnych:</w:t>
      </w:r>
    </w:p>
    <w:p w14:paraId="01B0D9CA" w14:textId="58DBF1AB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Członkowie Sieci dostępności cyfrowej;</w:t>
      </w:r>
    </w:p>
    <w:p w14:paraId="3C21F01C" w14:textId="6744363D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goście wskazani przez Zamawiającego.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630A0055" w14:textId="6CB1A816" w:rsidR="004F0A6F" w:rsidRPr="009F27A4" w:rsidRDefault="004F0A6F" w:rsidP="009F27A4">
      <w:pPr>
        <w:pStyle w:val="Nagwek4"/>
        <w:spacing w:before="0" w:after="120" w:line="276" w:lineRule="auto"/>
        <w:rPr>
          <w:rFonts w:asciiTheme="minorHAnsi" w:eastAsia="Calibri" w:hAnsiTheme="minorHAnsi" w:cstheme="minorHAnsi"/>
          <w:b/>
          <w:bCs/>
          <w:i w:val="0"/>
          <w:iCs w:val="0"/>
          <w:color w:val="auto"/>
          <w:sz w:val="24"/>
          <w:szCs w:val="24"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i w:val="0"/>
          <w:iCs w:val="0"/>
          <w:color w:val="auto"/>
          <w:sz w:val="24"/>
          <w:szCs w:val="24"/>
          <w:lang w:eastAsia="ar-SA"/>
        </w:rPr>
        <w:t>Organizacja spotkań stacjonarnych</w:t>
      </w:r>
    </w:p>
    <w:p w14:paraId="760351C8" w14:textId="03294389" w:rsidR="004F0A6F" w:rsidRPr="009F27A4" w:rsidRDefault="004F0A6F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zapewnienie miejsca, w którym będą się odbywać spotkania s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tacjonarne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wraz z niezbędnym wyposażeniem;  </w:t>
      </w:r>
    </w:p>
    <w:p w14:paraId="26F0CC60" w14:textId="4EF87FB6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zwrotu kosztów dojazdu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 z Polski;</w:t>
      </w:r>
    </w:p>
    <w:p w14:paraId="7EDD3F29" w14:textId="36AE6A32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 stacjonarnych;</w:t>
      </w:r>
    </w:p>
    <w:p w14:paraId="08CD0242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3BDC42EB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0BFFF9E8" w14:textId="204B1F73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obsługa recepcyjna podczas spotkań 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>stacjonarnych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622E629" w14:textId="0164D80F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oznakowanie miejsc, w których będą się odbywać spotkania 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>stacjonarne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kolacja, zgodnie ze wskazaniami Zamawiającego;</w:t>
      </w:r>
    </w:p>
    <w:p w14:paraId="33E4AB88" w14:textId="5B7954D0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sprzątania w trakcie i po każdym dniu spotkań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669544F7" w14:textId="58B1B47B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zapewnienie sprzętu / oznakowania / materiałów niezbędnych do wypełnienia przez Zamawiającego, jako organizatora, obowiązków wynikających z przepisów / obostrzeń dotyczących organizacji imprez obowiązujących w terminie organizacji spotkań 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>stacjonarnych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783994A" w14:textId="3C602967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identyfikatorów dla wszystkich osób zaangażowanych przez Wykonawcę do obsługi spotkań </w:t>
      </w:r>
      <w:r w:rsidRPr="009F27A4">
        <w:rPr>
          <w:rFonts w:eastAsia="Calibri" w:cstheme="minorHAnsi"/>
          <w:sz w:val="24"/>
          <w:szCs w:val="24"/>
          <w:lang w:eastAsia="ar-SA"/>
        </w:rPr>
        <w:t>stacjonarnych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(w formie klipsa i agrafki, zawierających następujące informacje: imię i nazwisko – Obsługa);</w:t>
      </w:r>
    </w:p>
    <w:p w14:paraId="3203C866" w14:textId="5537BFE6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spotkań stacjonarnych (tłumacze na polski język migowy, asystent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62799F19" w14:textId="32C24CD3" w:rsidR="004F0A6F" w:rsidRPr="009F27A4" w:rsidRDefault="004F0A6F" w:rsidP="009F27A4">
      <w:pPr>
        <w:pStyle w:val="Nagwek5"/>
        <w:spacing w:before="0" w:after="120" w:line="276" w:lineRule="auto"/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ar-SA"/>
        </w:rPr>
        <w:t>Organizacja konferencji</w:t>
      </w:r>
    </w:p>
    <w:p w14:paraId="467F9322" w14:textId="74824144" w:rsidR="00A70535" w:rsidRPr="009F27A4" w:rsidRDefault="00A70535" w:rsidP="009F27A4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miejsca, w którym będzie się odbywać konferencja wraz z niezbędnym wyposażeniem;  </w:t>
      </w:r>
    </w:p>
    <w:p w14:paraId="46596849" w14:textId="2EE0F40C" w:rsidR="00404B14" w:rsidRPr="009F27A4" w:rsidRDefault="00404B14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konferansjera;</w:t>
      </w:r>
    </w:p>
    <w:p w14:paraId="524AF2DC" w14:textId="0078F822" w:rsidR="00404B14" w:rsidRPr="009F27A4" w:rsidRDefault="00404B14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zestawów konferencyjnych dla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 (Pendrive 64GB oraz Notes z długopisem);</w:t>
      </w:r>
    </w:p>
    <w:p w14:paraId="78ADD8B9" w14:textId="066038F2" w:rsidR="00404B14" w:rsidRPr="009F27A4" w:rsidRDefault="00404B14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zapewnienie zwrotu kosztów dojazdu 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>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 xml:space="preserve"> konferencji z Polski oraz zza granicy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AD55447" w14:textId="5442C0DE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konferencji;</w:t>
      </w:r>
    </w:p>
    <w:p w14:paraId="21D799E1" w14:textId="50EEA512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49515321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4FEEE7E3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obsługa recepcyjna podczas konferencji;</w:t>
      </w:r>
    </w:p>
    <w:p w14:paraId="46C3DC23" w14:textId="4392FE1B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oznakowanie miejsc, w których będzie się odbywać konferencja i kolacja, zgodnie ze wskazaniami Zamawiającego;</w:t>
      </w:r>
    </w:p>
    <w:p w14:paraId="62E1060D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sprzątania w trakcie i po każdym dniu konferencji; </w:t>
      </w:r>
    </w:p>
    <w:p w14:paraId="6DB20AAB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sprzętu / oznakowania / materiałów niezbędnych do wypełnienia przez Zamawiającego, jako organizatora, obowiązków wynikających z przepisów / obostrzeń dotyczących organizacji imprez obowiązujących w terminie organizacji konferencji;</w:t>
      </w:r>
    </w:p>
    <w:p w14:paraId="685A214C" w14:textId="7017869E" w:rsidR="004E3A8F" w:rsidRPr="009F27A4" w:rsidRDefault="00A70535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>zapewnienie identyfikatorów dla wszystkich osób zaangażowanych przez Wykonawcę do obsługi konferencji (w formie klipsa i agrafki, zawierających następujące informacje: imię i nazwisko – Obsługa)</w:t>
      </w:r>
      <w:r w:rsidR="004E3A8F" w:rsidRPr="009F27A4">
        <w:rPr>
          <w:rFonts w:cstheme="minorHAnsi"/>
          <w:color w:val="000000" w:themeColor="text1"/>
          <w:sz w:val="24"/>
          <w:szCs w:val="24"/>
        </w:rPr>
        <w:t>;</w:t>
      </w:r>
    </w:p>
    <w:p w14:paraId="3A4E6C3E" w14:textId="19979C76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zapewnienie nagrania z konferencji wraz z dostosowaniem nagrań do wymagań dostępności cyfrowej (napisy rozszerzone, tłumacz PJM oraz jeśli to niezbędne, </w:t>
      </w:r>
      <w:proofErr w:type="spellStart"/>
      <w:r w:rsidRPr="009F27A4">
        <w:rPr>
          <w:rFonts w:eastAsia="Calibri" w:cstheme="minorHAnsi"/>
          <w:sz w:val="24"/>
          <w:szCs w:val="24"/>
          <w:lang w:eastAsia="ar-SA"/>
        </w:rPr>
        <w:t>audiodeskrypcja</w:t>
      </w:r>
      <w:proofErr w:type="spellEnd"/>
      <w:r w:rsidRPr="009F27A4">
        <w:rPr>
          <w:rFonts w:eastAsia="Calibri" w:cstheme="minorHAnsi"/>
          <w:sz w:val="24"/>
          <w:szCs w:val="24"/>
          <w:lang w:eastAsia="ar-SA"/>
        </w:rPr>
        <w:t>);</w:t>
      </w:r>
    </w:p>
    <w:p w14:paraId="0C8E4A73" w14:textId="705598FA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Pozostałe koszty związane z organizacją konferencji (tłumacze języka obcego, tłumacze na polski język migowy, 4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282BC05F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Sala główna powinna pomieścić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70 lub 300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osób (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 zależności od rodzaju wydarzenia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) 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spotkań</w:t>
      </w:r>
      <w:r w:rsidR="00704236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704236" w:rsidRPr="009F27A4">
        <w:rPr>
          <w:rFonts w:eastAsia="Calibri" w:cstheme="minorHAnsi"/>
          <w:sz w:val="24"/>
          <w:szCs w:val="24"/>
          <w:lang w:eastAsia="ar-SA"/>
        </w:rPr>
        <w:t>stacjonarnych</w:t>
      </w:r>
      <w:r w:rsidR="00704236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/konferencji</w:t>
      </w:r>
      <w:r w:rsidRPr="009F27A4">
        <w:rPr>
          <w:rFonts w:cstheme="minorHAnsi"/>
          <w:color w:val="000000" w:themeColor="text1"/>
          <w:sz w:val="24"/>
          <w:szCs w:val="24"/>
        </w:rPr>
        <w:t>,</w:t>
      </w:r>
    </w:p>
    <w:p w14:paraId="019C14AF" w14:textId="1E175396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 Sali powinna zostać ustawiona </w:t>
      </w:r>
      <w:r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architektonicznej,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BD232D9" w14:textId="5EC09E59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 Sali głównej powinien zostać ustawiony sprzęt zapewniający sprawną i profesjonalną obsługę oświetlenia i realizację dźwięku. Zamawiający dopuszcza również wykorzystanie innego sprzętu, np. w sytuacji, jeżeli zaproponowana Sala będzie wyposażona w taki sprzęt na stałe. </w:t>
      </w:r>
    </w:p>
    <w:p w14:paraId="29F58E4B" w14:textId="7B09DF69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Na scenie/podwyższeniu powinna zostać ustawiona oznakowana (zgodnie ze wskazówkami Zamawiającego) </w:t>
      </w:r>
      <w:r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230A9EF" w14:textId="3FD0299C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t>W Sali głównej powinien być zapewniony dostęp do prądu oraz do Internetu – również bezprzewodowego – oraz stacje do  ładowania komórek,  laptopów i tabletów</w:t>
      </w:r>
      <w:r w:rsidR="007C038A" w:rsidRPr="009F27A4">
        <w:rPr>
          <w:rFonts w:cstheme="minorHAnsi"/>
          <w:sz w:val="24"/>
          <w:szCs w:val="24"/>
        </w:rPr>
        <w:t>,</w:t>
      </w:r>
    </w:p>
    <w:p w14:paraId="42AB4611" w14:textId="61731670" w:rsidR="007C038A" w:rsidRPr="009F27A4" w:rsidRDefault="007C038A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t>Sala powinna spełniać wymogi dostępności dla osób z niepełnosprawnościami.</w:t>
      </w:r>
    </w:p>
    <w:p w14:paraId="37DB42D8" w14:textId="5CA0C067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Zapewnienie </w:t>
      </w:r>
      <w:r w:rsidR="003937DC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nagrania z konferencji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616DF79" w14:textId="5F96E8EB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nagranie z konferencji, które zostanie zrealizowane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jakości </w:t>
      </w:r>
      <w:proofErr w:type="spellStart"/>
      <w:r w:rsidRPr="009F27A4">
        <w:rPr>
          <w:rFonts w:cstheme="minorHAnsi"/>
          <w:color w:val="000000" w:themeColor="text1"/>
          <w:sz w:val="24"/>
          <w:szCs w:val="24"/>
        </w:rPr>
        <w:t>full</w:t>
      </w:r>
      <w:proofErr w:type="spellEnd"/>
      <w:r w:rsidRPr="009F27A4">
        <w:rPr>
          <w:rFonts w:cstheme="minorHAnsi"/>
          <w:color w:val="000000" w:themeColor="text1"/>
          <w:sz w:val="24"/>
          <w:szCs w:val="24"/>
        </w:rPr>
        <w:t xml:space="preserve"> HD.</w:t>
      </w:r>
    </w:p>
    <w:p w14:paraId="323FDE9F" w14:textId="77777777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i dostarczy Zamawiającemu nagranie transmisji w jakości </w:t>
      </w:r>
      <w:proofErr w:type="spellStart"/>
      <w:r w:rsidRPr="009F27A4">
        <w:rPr>
          <w:rFonts w:cstheme="minorHAnsi"/>
          <w:color w:val="000000" w:themeColor="text1"/>
          <w:sz w:val="24"/>
          <w:szCs w:val="24"/>
        </w:rPr>
        <w:t>full</w:t>
      </w:r>
      <w:proofErr w:type="spellEnd"/>
      <w:r w:rsidRPr="009F27A4">
        <w:rPr>
          <w:rFonts w:cstheme="minorHAnsi"/>
          <w:color w:val="000000" w:themeColor="text1"/>
          <w:sz w:val="24"/>
          <w:szCs w:val="24"/>
        </w:rPr>
        <w:t xml:space="preserve"> HD. </w:t>
      </w:r>
    </w:p>
    <w:p w14:paraId="7CB19D54" w14:textId="07F1F3B7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dostosuje nagranie z konferencji 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do wymogów dostępności cyfrowej.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6BAD80A9" w14:textId="4EA7B49C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cateringowa w trakcie konferencji będzie przygotowana dla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 (w zależności od rodzaju wydarzenia)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7A2DB88B" w14:textId="77CB0268" w:rsidR="00A70535" w:rsidRPr="009F27A4" w:rsidRDefault="00D61E3E" w:rsidP="009F27A4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after="120" w:line="276" w:lineRule="auto"/>
        <w:ind w:firstLine="349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ok</w:t>
      </w:r>
      <w:r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>7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0 osób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 na spotkaniach stacjonarnych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70DB517" w14:textId="1D4CA26B" w:rsidR="00A70535" w:rsidRPr="009F27A4" w:rsidRDefault="00D61E3E" w:rsidP="009F27A4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after="120" w:line="276" w:lineRule="auto"/>
        <w:ind w:firstLine="349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ok</w:t>
      </w:r>
      <w:r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>3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00 osób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 na konferencji międzynarodowej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E80B018" w14:textId="2E0DB929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lastRenderedPageBreak/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06482" w14:textId="6C82A966" w:rsidR="00A70535" w:rsidRPr="009F27A4" w:rsidRDefault="00364160" w:rsidP="009F27A4">
      <w:p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Zapewnienie zwrotu kosztów dojazdu dla uczestników</w:t>
      </w:r>
      <w:r w:rsidR="0040023E" w:rsidRPr="0040023E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spotkań stacjonarnych i konferencji międzynarodowej będzie się odbywało na zasadach opisanych w dokumencie „Zestawienie standardu i cen rynkowych dla programu Fundusze Europejskie dla Rozwoju Społecznego 2021-2027.</w:t>
      </w:r>
    </w:p>
    <w:p w14:paraId="39F65B1B" w14:textId="1151A498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konferencji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konferencji mieszkających ponad 50 km od miejsca zorganizowania konferencji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532D434F" w14:textId="709B57C2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Zapewnienie tłumaczenia symultanicznego w wariancie</w:t>
      </w:r>
      <w:r w:rsidR="00D203A9" w:rsidRPr="009F27A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zapewnienie tłumacza z języka angielskiego na język polski oraz z języka polskiego na język angielski</w:t>
      </w:r>
    </w:p>
    <w:p w14:paraId="155AEDE0" w14:textId="2AD27969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konferencyjne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cała organizacja spotkań</w:t>
      </w:r>
      <w:r w:rsidR="00704236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stacjonarnych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C5457" w14:textId="77777777" w:rsidR="00D268B2" w:rsidRDefault="00D268B2" w:rsidP="00EF6D03">
      <w:pPr>
        <w:spacing w:after="0" w:line="240" w:lineRule="auto"/>
      </w:pPr>
      <w:r>
        <w:separator/>
      </w:r>
    </w:p>
  </w:endnote>
  <w:endnote w:type="continuationSeparator" w:id="0">
    <w:p w14:paraId="5AECD598" w14:textId="77777777" w:rsidR="00D268B2" w:rsidRDefault="00D268B2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2C7CB" w14:textId="77777777" w:rsidR="00D268B2" w:rsidRDefault="00D268B2" w:rsidP="00EF6D03">
      <w:pPr>
        <w:spacing w:after="0" w:line="240" w:lineRule="auto"/>
      </w:pPr>
      <w:r>
        <w:separator/>
      </w:r>
    </w:p>
  </w:footnote>
  <w:footnote w:type="continuationSeparator" w:id="0">
    <w:p w14:paraId="5419A148" w14:textId="77777777" w:rsidR="00D268B2" w:rsidRDefault="00D268B2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4DD7D7DE">
          <wp:extent cx="5657850" cy="865505"/>
          <wp:effectExtent l="0" t="0" r="0" b="0"/>
          <wp:docPr id="836514386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27E85"/>
    <w:rsid w:val="00035967"/>
    <w:rsid w:val="00041110"/>
    <w:rsid w:val="000550E4"/>
    <w:rsid w:val="00056A51"/>
    <w:rsid w:val="00071C87"/>
    <w:rsid w:val="000922B6"/>
    <w:rsid w:val="000929B6"/>
    <w:rsid w:val="000B3A64"/>
    <w:rsid w:val="000B6354"/>
    <w:rsid w:val="000C0395"/>
    <w:rsid w:val="000C1D4E"/>
    <w:rsid w:val="000C25A5"/>
    <w:rsid w:val="000C42C5"/>
    <w:rsid w:val="000C4A86"/>
    <w:rsid w:val="000C73A4"/>
    <w:rsid w:val="000C769B"/>
    <w:rsid w:val="000C78FB"/>
    <w:rsid w:val="000D0480"/>
    <w:rsid w:val="000D5125"/>
    <w:rsid w:val="000E09DB"/>
    <w:rsid w:val="000E3332"/>
    <w:rsid w:val="000F0FCF"/>
    <w:rsid w:val="00100AE4"/>
    <w:rsid w:val="00100DF9"/>
    <w:rsid w:val="00105596"/>
    <w:rsid w:val="00124A90"/>
    <w:rsid w:val="00136C05"/>
    <w:rsid w:val="00146AF8"/>
    <w:rsid w:val="001470ED"/>
    <w:rsid w:val="001729DB"/>
    <w:rsid w:val="001863AC"/>
    <w:rsid w:val="00195794"/>
    <w:rsid w:val="001A120C"/>
    <w:rsid w:val="001A2E6C"/>
    <w:rsid w:val="001A73D7"/>
    <w:rsid w:val="001B488F"/>
    <w:rsid w:val="001C4935"/>
    <w:rsid w:val="001C5EBC"/>
    <w:rsid w:val="001C7A10"/>
    <w:rsid w:val="001D3550"/>
    <w:rsid w:val="001E5FFA"/>
    <w:rsid w:val="00206D71"/>
    <w:rsid w:val="0021085A"/>
    <w:rsid w:val="00211843"/>
    <w:rsid w:val="00211BAE"/>
    <w:rsid w:val="002141DA"/>
    <w:rsid w:val="002261C2"/>
    <w:rsid w:val="00232DAF"/>
    <w:rsid w:val="00237251"/>
    <w:rsid w:val="00237D37"/>
    <w:rsid w:val="002432C6"/>
    <w:rsid w:val="002441A4"/>
    <w:rsid w:val="00252140"/>
    <w:rsid w:val="002557AE"/>
    <w:rsid w:val="00257DC1"/>
    <w:rsid w:val="00263EAE"/>
    <w:rsid w:val="002662D3"/>
    <w:rsid w:val="00270554"/>
    <w:rsid w:val="0028103A"/>
    <w:rsid w:val="00285B17"/>
    <w:rsid w:val="0028789D"/>
    <w:rsid w:val="002A59CC"/>
    <w:rsid w:val="002C0466"/>
    <w:rsid w:val="002D417F"/>
    <w:rsid w:val="002E57FB"/>
    <w:rsid w:val="002E5AFC"/>
    <w:rsid w:val="003042CA"/>
    <w:rsid w:val="00304644"/>
    <w:rsid w:val="00305C3C"/>
    <w:rsid w:val="00322220"/>
    <w:rsid w:val="00345955"/>
    <w:rsid w:val="00352DAA"/>
    <w:rsid w:val="00364160"/>
    <w:rsid w:val="003653DE"/>
    <w:rsid w:val="00385519"/>
    <w:rsid w:val="003901CF"/>
    <w:rsid w:val="00390DA7"/>
    <w:rsid w:val="003937DC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94A21"/>
    <w:rsid w:val="004A1082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501591"/>
    <w:rsid w:val="0051393F"/>
    <w:rsid w:val="00526882"/>
    <w:rsid w:val="005356DC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E3F8B"/>
    <w:rsid w:val="005F0772"/>
    <w:rsid w:val="005F2AB6"/>
    <w:rsid w:val="005F6399"/>
    <w:rsid w:val="005F7882"/>
    <w:rsid w:val="00614128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9A7"/>
    <w:rsid w:val="00701C50"/>
    <w:rsid w:val="00702231"/>
    <w:rsid w:val="00702366"/>
    <w:rsid w:val="00704236"/>
    <w:rsid w:val="00707CB1"/>
    <w:rsid w:val="007147F2"/>
    <w:rsid w:val="00715B64"/>
    <w:rsid w:val="00723C2D"/>
    <w:rsid w:val="00724270"/>
    <w:rsid w:val="00724527"/>
    <w:rsid w:val="00724C4B"/>
    <w:rsid w:val="007272E4"/>
    <w:rsid w:val="00744B63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C55"/>
    <w:rsid w:val="007D2EB1"/>
    <w:rsid w:val="007D50E7"/>
    <w:rsid w:val="007D5559"/>
    <w:rsid w:val="007E6995"/>
    <w:rsid w:val="007F1512"/>
    <w:rsid w:val="00815D17"/>
    <w:rsid w:val="0082618D"/>
    <w:rsid w:val="00837030"/>
    <w:rsid w:val="00837117"/>
    <w:rsid w:val="00842100"/>
    <w:rsid w:val="008427C3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B1129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14F0A"/>
    <w:rsid w:val="009248E5"/>
    <w:rsid w:val="009520E6"/>
    <w:rsid w:val="00953432"/>
    <w:rsid w:val="00953582"/>
    <w:rsid w:val="00965C78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52B8"/>
    <w:rsid w:val="00A54C75"/>
    <w:rsid w:val="00A56B66"/>
    <w:rsid w:val="00A57010"/>
    <w:rsid w:val="00A61D92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1D20"/>
    <w:rsid w:val="00B36473"/>
    <w:rsid w:val="00B404AC"/>
    <w:rsid w:val="00B473EE"/>
    <w:rsid w:val="00B502C8"/>
    <w:rsid w:val="00B63DE8"/>
    <w:rsid w:val="00B71E2F"/>
    <w:rsid w:val="00B77D32"/>
    <w:rsid w:val="00B910ED"/>
    <w:rsid w:val="00B944AA"/>
    <w:rsid w:val="00B97B91"/>
    <w:rsid w:val="00BA073C"/>
    <w:rsid w:val="00BA1395"/>
    <w:rsid w:val="00BA44F5"/>
    <w:rsid w:val="00BB64D4"/>
    <w:rsid w:val="00BB76D2"/>
    <w:rsid w:val="00BC564C"/>
    <w:rsid w:val="00BC6C78"/>
    <w:rsid w:val="00BC6D70"/>
    <w:rsid w:val="00BE07C3"/>
    <w:rsid w:val="00BE249F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514C"/>
    <w:rsid w:val="00C45067"/>
    <w:rsid w:val="00C633B1"/>
    <w:rsid w:val="00C64F70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268B2"/>
    <w:rsid w:val="00D31377"/>
    <w:rsid w:val="00D35C20"/>
    <w:rsid w:val="00D61B4C"/>
    <w:rsid w:val="00D61E3E"/>
    <w:rsid w:val="00D6323F"/>
    <w:rsid w:val="00D6688D"/>
    <w:rsid w:val="00D82CEB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796C"/>
    <w:rsid w:val="00E141E1"/>
    <w:rsid w:val="00E14E37"/>
    <w:rsid w:val="00E244D8"/>
    <w:rsid w:val="00E32684"/>
    <w:rsid w:val="00E32DD9"/>
    <w:rsid w:val="00E33E8E"/>
    <w:rsid w:val="00E33EB0"/>
    <w:rsid w:val="00E40405"/>
    <w:rsid w:val="00E6101F"/>
    <w:rsid w:val="00E62587"/>
    <w:rsid w:val="00E66DA7"/>
    <w:rsid w:val="00E8004F"/>
    <w:rsid w:val="00E80B3B"/>
    <w:rsid w:val="00E94691"/>
    <w:rsid w:val="00EA0BE8"/>
    <w:rsid w:val="00EA3A75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30A98"/>
    <w:rsid w:val="00F31680"/>
    <w:rsid w:val="00F41086"/>
    <w:rsid w:val="00F41620"/>
    <w:rsid w:val="00F41CFC"/>
    <w:rsid w:val="00F50C78"/>
    <w:rsid w:val="00F51F01"/>
    <w:rsid w:val="00F63032"/>
    <w:rsid w:val="00F76AD3"/>
    <w:rsid w:val="00F84075"/>
    <w:rsid w:val="00F84F57"/>
    <w:rsid w:val="00F90079"/>
    <w:rsid w:val="00F95A5F"/>
    <w:rsid w:val="00FA10BD"/>
    <w:rsid w:val="00FB64BB"/>
    <w:rsid w:val="00FB6A5B"/>
    <w:rsid w:val="00FC0DD9"/>
    <w:rsid w:val="00FC1E31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zestawienie-standardu-i-cen-rynkowych-dla-programu-fundusze-europejskie-dla-rozwoju-spolecznego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73EA-2C27-4273-ADBC-08D19859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8996</Characters>
  <Application>Microsoft Office Word</Application>
  <DocSecurity>0</DocSecurity>
  <Lines>74</Lines>
  <Paragraphs>20</Paragraphs>
  <ScaleCrop>false</ScaleCrop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2024-07-11T07:19:00Z</dcterms:created>
  <dcterms:modified xsi:type="dcterms:W3CDTF">2024-07-11T07:20:00Z</dcterms:modified>
</cp:coreProperties>
</file>