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B32AB3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3B15507A" w:rsidR="007F4B37" w:rsidRPr="00B32AB3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32AB3" w:rsidRPr="00B32AB3">
        <w:rPr>
          <w:rFonts w:asciiTheme="minorHAnsi" w:hAnsiTheme="minorHAnsi" w:cstheme="minorHAnsi"/>
          <w:sz w:val="24"/>
          <w:szCs w:val="24"/>
        </w:rPr>
        <w:t>8</w:t>
      </w:r>
      <w:r w:rsidR="00B71DBD" w:rsidRPr="00B32AB3">
        <w:rPr>
          <w:rFonts w:asciiTheme="minorHAnsi" w:hAnsiTheme="minorHAnsi" w:cstheme="minorHAnsi"/>
          <w:sz w:val="24"/>
          <w:szCs w:val="24"/>
        </w:rPr>
        <w:t xml:space="preserve"> </w:t>
      </w:r>
      <w:r w:rsidR="00D5370C" w:rsidRPr="00B32AB3">
        <w:rPr>
          <w:rFonts w:asciiTheme="minorHAnsi" w:hAnsiTheme="minorHAnsi" w:cstheme="minorHAnsi"/>
          <w:sz w:val="24"/>
          <w:szCs w:val="24"/>
        </w:rPr>
        <w:t>października</w:t>
      </w:r>
      <w:r w:rsidR="0084389C" w:rsidRPr="00B32AB3">
        <w:rPr>
          <w:rFonts w:asciiTheme="minorHAnsi" w:hAnsiTheme="minorHAnsi" w:cstheme="minorHAnsi"/>
          <w:sz w:val="24"/>
          <w:szCs w:val="24"/>
        </w:rPr>
        <w:t xml:space="preserve"> 2025</w:t>
      </w:r>
      <w:r w:rsidRPr="00B32AB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4EDAC674" w:rsidR="007F4B37" w:rsidRPr="00B32AB3" w:rsidRDefault="00D5370C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sz w:val="24"/>
        </w:rPr>
        <w:t>DOOŚ-WDŚII.420.21.2024.AFI.9</w:t>
      </w:r>
      <w:r w:rsidR="0084389C" w:rsidRPr="00B32AB3">
        <w:rPr>
          <w:sz w:val="24"/>
        </w:rPr>
        <w:cr/>
      </w:r>
      <w:r w:rsidR="007F4B37" w:rsidRPr="00B32AB3">
        <w:rPr>
          <w:rFonts w:asciiTheme="minorHAnsi" w:hAnsiTheme="minorHAnsi" w:cstheme="minorHAnsi"/>
          <w:sz w:val="24"/>
          <w:szCs w:val="24"/>
        </w:rPr>
        <w:t>ZAWIADOMIENIE</w:t>
      </w:r>
    </w:p>
    <w:p w14:paraId="6F054D60" w14:textId="77777777" w:rsidR="00D5370C" w:rsidRPr="00B32AB3" w:rsidRDefault="00D5370C" w:rsidP="00D5370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Generalny Dyrektor Ochrony Środowiska zawiadamia</w:t>
      </w:r>
      <w:r w:rsidRPr="00B32A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32AB3">
        <w:rPr>
          <w:rFonts w:asciiTheme="minorHAnsi" w:hAnsiTheme="minorHAnsi" w:cstheme="minorHAnsi"/>
          <w:sz w:val="24"/>
          <w:szCs w:val="24"/>
        </w:rPr>
        <w:t xml:space="preserve">o przekazaniu do Wojewódzkiego Sądu Administracyjnego w Warszawie skargi z 26 sierpnia 2025 r. na decyzję Generalnego Dyrektora Ochrony </w:t>
      </w:r>
      <w:bookmarkStart w:id="0" w:name="_GoBack"/>
      <w:bookmarkEnd w:id="0"/>
      <w:r w:rsidRPr="00B32AB3">
        <w:rPr>
          <w:rFonts w:asciiTheme="minorHAnsi" w:hAnsiTheme="minorHAnsi" w:cstheme="minorHAnsi"/>
          <w:sz w:val="24"/>
          <w:szCs w:val="24"/>
        </w:rPr>
        <w:t>Środowiska z 23 lipca 2025 r., znak: DOOŚ-WDŚII.420.21.2024.AFI.4, utrzymującą w mocy decyzję Regionalnego Dyrektora Ochrony Środowiska w Warszawie z 12 grudnia 2023 r., znak: WOOŚ-II.420.2.2021.AP.32, odmawiającą określenia środowiskowych uwarunkowań realizacji przedsięwzięcia polegającego na „zmianie lasu na użytek rolny na działkach nr 242 w obrębie Famułki Brochowskie, nr 302 w obrębie Famułki Brochowskie, nr 245 w obrębie Famułki Brochowskie, gmina Brochów”.</w:t>
      </w:r>
    </w:p>
    <w:p w14:paraId="39765D0D" w14:textId="77777777" w:rsidR="00D5370C" w:rsidRPr="00B32AB3" w:rsidRDefault="00D5370C" w:rsidP="00D5370C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32AB3">
        <w:rPr>
          <w:rFonts w:asciiTheme="minorHAnsi" w:hAnsiTheme="minorHAnsi" w:cstheme="minorHAnsi"/>
          <w:sz w:val="24"/>
          <w:szCs w:val="24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571716C" w14:textId="77777777" w:rsidR="007F4B37" w:rsidRPr="00B32AB3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2AB3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B32AB3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B32AB3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B32AB3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Pr="00B32AB3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B32AB3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Departament</w:t>
      </w:r>
      <w:r w:rsidR="007F4B37" w:rsidRPr="00B32AB3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7839363B" w14:textId="36DB81E2" w:rsidR="00D5370C" w:rsidRPr="00B32AB3" w:rsidRDefault="00D5370C" w:rsidP="00D5370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Zawiadomienie zostało upublicznione w terminie od ……………… do …………………</w:t>
      </w:r>
    </w:p>
    <w:p w14:paraId="45E26CCB" w14:textId="77777777" w:rsidR="00D5370C" w:rsidRPr="00B32AB3" w:rsidRDefault="00D5370C" w:rsidP="00D5370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2AB3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8C7DEF9" w14:textId="77777777" w:rsidR="00D5370C" w:rsidRPr="00B32AB3" w:rsidRDefault="00D5370C" w:rsidP="00D5370C">
      <w:pPr>
        <w:pStyle w:val="Bezodstpw1"/>
        <w:rPr>
          <w:rFonts w:asciiTheme="minorHAnsi" w:hAnsiTheme="minorHAnsi" w:cstheme="minorHAnsi"/>
        </w:rPr>
      </w:pPr>
      <w:r w:rsidRPr="00B32AB3">
        <w:rPr>
          <w:rFonts w:asciiTheme="minorHAnsi" w:hAnsiTheme="minorHAnsi" w:cstheme="minorHAnsi"/>
        </w:rPr>
        <w:t>Art. 33 § 1a ustawy z dnia 30 sierpnia 2002 r. – Prawo o postępowaniu przed sądami administracyjnymi (Dz. U. z 2024 r. poz. 935, ze zm.), dalej p.p.s.a.: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6C1B0C1" w14:textId="77777777" w:rsidR="00D5370C" w:rsidRPr="00B32AB3" w:rsidRDefault="00D5370C" w:rsidP="00D5370C">
      <w:pPr>
        <w:pStyle w:val="Bezodstpw1"/>
        <w:rPr>
          <w:rFonts w:asciiTheme="minorHAnsi" w:hAnsiTheme="minorHAnsi" w:cstheme="minorHAnsi"/>
        </w:rPr>
      </w:pPr>
      <w:r w:rsidRPr="00B32AB3">
        <w:rPr>
          <w:rFonts w:asciiTheme="minorHAnsi" w:hAnsiTheme="minorHAnsi" w:cstheme="minorHAnsi"/>
        </w:rPr>
        <w:t>Art. 54 § 4 p.p.s.a.: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05ECDF1" w14:textId="227E1F17" w:rsidR="0084389C" w:rsidRPr="00B32AB3" w:rsidRDefault="00D5370C" w:rsidP="00D5370C">
      <w:pPr>
        <w:pStyle w:val="Bezodstpw1"/>
        <w:rPr>
          <w:rFonts w:asciiTheme="minorHAnsi" w:hAnsiTheme="minorHAnsi" w:cstheme="minorHAnsi"/>
        </w:rPr>
      </w:pPr>
      <w:r w:rsidRPr="00B32AB3">
        <w:rPr>
          <w:rFonts w:asciiTheme="minorHAnsi" w:hAnsiTheme="minorHAnsi" w:cstheme="minorHAnsi"/>
        </w:rP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B7B7964" w14:textId="5F151128" w:rsidR="00E60EDF" w:rsidRPr="00B32AB3" w:rsidRDefault="00E60EDF" w:rsidP="00D5370C">
      <w:pPr>
        <w:pStyle w:val="Bezodstpw1"/>
        <w:rPr>
          <w:rFonts w:asciiTheme="minorHAnsi" w:hAnsiTheme="minorHAnsi" w:cstheme="minorHAnsi"/>
        </w:rPr>
      </w:pPr>
      <w:r w:rsidRPr="00B32AB3">
        <w:rPr>
          <w:rFonts w:asciiTheme="minorHAnsi" w:hAnsiTheme="minorHAnsi" w:cstheme="minorHAnsi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 z późn. zm.) Do </w:t>
      </w:r>
      <w:r w:rsidRPr="00B32AB3">
        <w:rPr>
          <w:rFonts w:asciiTheme="minorHAnsi" w:hAnsiTheme="minorHAnsi" w:cstheme="minorHAnsi"/>
        </w:rPr>
        <w:lastRenderedPageBreak/>
        <w:t>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E60EDF" w:rsidRPr="00B32AB3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0F3DF9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4389C"/>
    <w:rsid w:val="008D7BF9"/>
    <w:rsid w:val="008F77FD"/>
    <w:rsid w:val="00946826"/>
    <w:rsid w:val="00952C11"/>
    <w:rsid w:val="009B0B2B"/>
    <w:rsid w:val="00AC7ED1"/>
    <w:rsid w:val="00B32AB3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5370C"/>
    <w:rsid w:val="00D72070"/>
    <w:rsid w:val="00E10AC6"/>
    <w:rsid w:val="00E375CB"/>
    <w:rsid w:val="00E45225"/>
    <w:rsid w:val="00E607F5"/>
    <w:rsid w:val="00E60EDF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1811-21EB-4E42-9356-C5B638E9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5</cp:revision>
  <cp:lastPrinted>2023-12-18T12:52:00Z</cp:lastPrinted>
  <dcterms:created xsi:type="dcterms:W3CDTF">2025-10-01T06:51:00Z</dcterms:created>
  <dcterms:modified xsi:type="dcterms:W3CDTF">2025-10-08T08:53:00Z</dcterms:modified>
</cp:coreProperties>
</file>