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46B14" w14:textId="77777777" w:rsidR="002B695E" w:rsidRDefault="002B695E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14:paraId="79ECDE2A" w14:textId="77777777" w:rsidR="002B695E" w:rsidRPr="002E682E" w:rsidRDefault="002B695E" w:rsidP="002E682E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0F13F3DC" w14:textId="77777777" w:rsidR="002B695E" w:rsidRPr="002E682E" w:rsidRDefault="008D2F12" w:rsidP="002E682E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2E682E">
        <w:rPr>
          <w:rFonts w:eastAsia="Times New Roman" w:cstheme="minorHAnsi"/>
          <w:b/>
          <w:bCs/>
          <w:sz w:val="24"/>
          <w:szCs w:val="24"/>
        </w:rPr>
        <w:t>ZARZĄDZENIE</w:t>
      </w:r>
    </w:p>
    <w:p w14:paraId="0B7F097B" w14:textId="77777777" w:rsidR="002B695E" w:rsidRPr="002E682E" w:rsidRDefault="008D2F12" w:rsidP="002E682E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2E682E">
        <w:rPr>
          <w:rFonts w:eastAsia="Times New Roman" w:cstheme="minorHAnsi"/>
          <w:b/>
          <w:bCs/>
          <w:sz w:val="24"/>
          <w:szCs w:val="24"/>
        </w:rPr>
        <w:t xml:space="preserve">REGIONALNEGO DYREKTORA OCHRONY ŚRODOWISKA W KIELCACH </w:t>
      </w:r>
    </w:p>
    <w:p w14:paraId="69704F92" w14:textId="77777777" w:rsidR="00626F07" w:rsidRPr="002E682E" w:rsidRDefault="00626F07" w:rsidP="002E682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39B5CE5" w14:textId="7082EAA2" w:rsidR="002B695E" w:rsidRPr="002E682E" w:rsidRDefault="008D2F12" w:rsidP="002E682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E682E">
        <w:rPr>
          <w:rFonts w:eastAsia="Times New Roman" w:cstheme="minorHAnsi"/>
          <w:sz w:val="24"/>
          <w:szCs w:val="24"/>
        </w:rPr>
        <w:t xml:space="preserve">z dnia </w:t>
      </w:r>
      <w:r w:rsidR="00933535" w:rsidRPr="002E682E">
        <w:rPr>
          <w:rFonts w:eastAsia="Times New Roman" w:cstheme="minorHAnsi"/>
          <w:sz w:val="24"/>
          <w:szCs w:val="24"/>
        </w:rPr>
        <w:t xml:space="preserve">17 grudnia </w:t>
      </w:r>
      <w:r w:rsidRPr="002E682E">
        <w:rPr>
          <w:rFonts w:eastAsia="Times New Roman" w:cstheme="minorHAnsi"/>
          <w:sz w:val="24"/>
          <w:szCs w:val="24"/>
        </w:rPr>
        <w:t>2024 r.</w:t>
      </w:r>
    </w:p>
    <w:p w14:paraId="09E6A635" w14:textId="77777777" w:rsidR="00626F07" w:rsidRPr="002E682E" w:rsidRDefault="00626F07" w:rsidP="002E682E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3511ED77" w14:textId="741C143F" w:rsidR="009153FA" w:rsidRPr="002E682E" w:rsidRDefault="008D2F12" w:rsidP="002E682E">
      <w:pPr>
        <w:spacing w:line="240" w:lineRule="auto"/>
        <w:rPr>
          <w:rFonts w:eastAsia="Times New Roman" w:cstheme="minorHAnsi"/>
          <w:b/>
          <w:bCs/>
          <w:sz w:val="24"/>
          <w:szCs w:val="24"/>
        </w:rPr>
      </w:pPr>
      <w:r w:rsidRPr="002E682E">
        <w:rPr>
          <w:rFonts w:eastAsia="Times New Roman" w:cstheme="minorHAnsi"/>
          <w:b/>
          <w:bCs/>
          <w:sz w:val="24"/>
          <w:szCs w:val="24"/>
        </w:rPr>
        <w:t xml:space="preserve">zmieniające zarządzenie w sprawie rezerwatu przyrody </w:t>
      </w:r>
      <w:r w:rsidR="000F2073" w:rsidRPr="002E682E">
        <w:rPr>
          <w:rFonts w:eastAsia="Times New Roman" w:cstheme="minorHAnsi"/>
          <w:b/>
          <w:bCs/>
          <w:sz w:val="24"/>
          <w:szCs w:val="24"/>
        </w:rPr>
        <w:t>Polana Polichno</w:t>
      </w:r>
    </w:p>
    <w:p w14:paraId="1FC25BA0" w14:textId="20DF7A07" w:rsidR="002B695E" w:rsidRPr="002E682E" w:rsidRDefault="008D2F12" w:rsidP="002E682E">
      <w:pPr>
        <w:spacing w:before="360"/>
        <w:rPr>
          <w:rFonts w:eastAsia="Times New Roman" w:cstheme="minorHAnsi"/>
          <w:sz w:val="24"/>
          <w:szCs w:val="24"/>
        </w:rPr>
      </w:pPr>
      <w:r w:rsidRPr="002E682E">
        <w:rPr>
          <w:rFonts w:eastAsia="Times New Roman" w:cstheme="minorHAnsi"/>
          <w:sz w:val="24"/>
          <w:szCs w:val="24"/>
        </w:rPr>
        <w:t>Na podstawie art. 13 ust. 3 ustawy z dnia 16 kwietnia 2004 r. o ochronie przyrody (Dz. U. z</w:t>
      </w:r>
      <w:r w:rsidR="00043F3B" w:rsidRPr="002E682E">
        <w:rPr>
          <w:rFonts w:eastAsia="Times New Roman" w:cstheme="minorHAnsi"/>
          <w:sz w:val="24"/>
          <w:szCs w:val="24"/>
        </w:rPr>
        <w:t> </w:t>
      </w:r>
      <w:r w:rsidRPr="002E682E">
        <w:rPr>
          <w:rFonts w:eastAsia="Times New Roman" w:cstheme="minorHAnsi"/>
          <w:sz w:val="24"/>
          <w:szCs w:val="24"/>
        </w:rPr>
        <w:t>202</w:t>
      </w:r>
      <w:r w:rsidR="004B39F7" w:rsidRPr="002E682E">
        <w:rPr>
          <w:rFonts w:eastAsia="Times New Roman" w:cstheme="minorHAnsi"/>
          <w:sz w:val="24"/>
          <w:szCs w:val="24"/>
        </w:rPr>
        <w:t>4</w:t>
      </w:r>
      <w:r w:rsidRPr="002E682E">
        <w:rPr>
          <w:rFonts w:eastAsia="Times New Roman" w:cstheme="minorHAnsi"/>
          <w:sz w:val="24"/>
          <w:szCs w:val="24"/>
        </w:rPr>
        <w:t xml:space="preserve"> </w:t>
      </w:r>
      <w:r w:rsidR="00547646" w:rsidRPr="002E682E">
        <w:rPr>
          <w:rFonts w:eastAsia="Times New Roman" w:cstheme="minorHAnsi"/>
          <w:sz w:val="24"/>
          <w:szCs w:val="24"/>
        </w:rPr>
        <w:t> </w:t>
      </w:r>
      <w:r w:rsidRPr="002E682E">
        <w:rPr>
          <w:rFonts w:eastAsia="Times New Roman" w:cstheme="minorHAnsi"/>
          <w:sz w:val="24"/>
          <w:szCs w:val="24"/>
        </w:rPr>
        <w:t xml:space="preserve">r. poz. </w:t>
      </w:r>
      <w:r w:rsidR="004B39F7" w:rsidRPr="002E682E">
        <w:rPr>
          <w:rFonts w:eastAsia="Times New Roman" w:cstheme="minorHAnsi"/>
          <w:sz w:val="24"/>
          <w:szCs w:val="24"/>
        </w:rPr>
        <w:t xml:space="preserve">1478 </w:t>
      </w:r>
      <w:proofErr w:type="spellStart"/>
      <w:r w:rsidR="004B39F7" w:rsidRPr="002E682E">
        <w:rPr>
          <w:rFonts w:eastAsia="Times New Roman" w:cstheme="minorHAnsi"/>
          <w:sz w:val="24"/>
          <w:szCs w:val="24"/>
        </w:rPr>
        <w:t>t.j</w:t>
      </w:r>
      <w:proofErr w:type="spellEnd"/>
      <w:r w:rsidR="004B39F7" w:rsidRPr="002E682E">
        <w:rPr>
          <w:rFonts w:eastAsia="Times New Roman" w:cstheme="minorHAnsi"/>
          <w:sz w:val="24"/>
          <w:szCs w:val="24"/>
        </w:rPr>
        <w:t>.</w:t>
      </w:r>
      <w:r w:rsidRPr="002E682E">
        <w:rPr>
          <w:rFonts w:eastAsia="Times New Roman" w:cstheme="minorHAnsi"/>
          <w:sz w:val="24"/>
          <w:szCs w:val="24"/>
        </w:rPr>
        <w:t>) zarządza się, co następuje:</w:t>
      </w:r>
    </w:p>
    <w:p w14:paraId="7E41C49D" w14:textId="55F5CFD2" w:rsidR="002B695E" w:rsidRPr="002E682E" w:rsidRDefault="008D2F12" w:rsidP="002E682E">
      <w:pPr>
        <w:spacing w:before="120" w:after="120"/>
        <w:ind w:firstLine="708"/>
        <w:rPr>
          <w:rFonts w:eastAsia="Times New Roman" w:cstheme="minorHAnsi"/>
          <w:sz w:val="24"/>
          <w:szCs w:val="24"/>
        </w:rPr>
      </w:pPr>
      <w:r w:rsidRPr="002E682E">
        <w:rPr>
          <w:rFonts w:eastAsia="Times New Roman" w:cstheme="minorHAnsi"/>
          <w:sz w:val="24"/>
          <w:szCs w:val="24"/>
        </w:rPr>
        <w:t xml:space="preserve">§ 1. W zarządzeniu Regionalnego Dyrektora Ochrony Środowiska w Kielcach z dnia 20 września 2017 r. w sprawie rezerwatu przyrody </w:t>
      </w:r>
      <w:r w:rsidR="000F2073" w:rsidRPr="002E682E">
        <w:rPr>
          <w:rFonts w:eastAsia="Times New Roman" w:cstheme="minorHAnsi"/>
          <w:sz w:val="24"/>
          <w:szCs w:val="24"/>
        </w:rPr>
        <w:t>Polana Polichno</w:t>
      </w:r>
      <w:r w:rsidRPr="002E682E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2E682E">
        <w:rPr>
          <w:rFonts w:eastAsia="Times New Roman" w:cstheme="minorHAnsi"/>
          <w:sz w:val="24"/>
          <w:szCs w:val="24"/>
        </w:rPr>
        <w:t xml:space="preserve">(Dz. Urz. Woj. </w:t>
      </w:r>
      <w:proofErr w:type="spellStart"/>
      <w:r w:rsidRPr="002E682E">
        <w:rPr>
          <w:rFonts w:eastAsia="Times New Roman" w:cstheme="minorHAnsi"/>
          <w:sz w:val="24"/>
          <w:szCs w:val="24"/>
        </w:rPr>
        <w:t>Święt</w:t>
      </w:r>
      <w:proofErr w:type="spellEnd"/>
      <w:r w:rsidRPr="002E682E">
        <w:rPr>
          <w:rFonts w:eastAsia="Times New Roman" w:cstheme="minorHAnsi"/>
          <w:sz w:val="24"/>
          <w:szCs w:val="24"/>
        </w:rPr>
        <w:t>. poz.</w:t>
      </w:r>
      <w:r w:rsidR="00043F3B" w:rsidRPr="002E682E">
        <w:rPr>
          <w:rFonts w:eastAsia="Times New Roman" w:cstheme="minorHAnsi"/>
          <w:sz w:val="24"/>
          <w:szCs w:val="24"/>
        </w:rPr>
        <w:t> </w:t>
      </w:r>
      <w:r w:rsidRPr="002E682E">
        <w:rPr>
          <w:rFonts w:eastAsia="Times New Roman" w:cstheme="minorHAnsi"/>
          <w:sz w:val="24"/>
          <w:szCs w:val="24"/>
        </w:rPr>
        <w:t>28</w:t>
      </w:r>
      <w:r w:rsidR="006B5B02" w:rsidRPr="002E682E">
        <w:rPr>
          <w:rFonts w:eastAsia="Times New Roman" w:cstheme="minorHAnsi"/>
          <w:sz w:val="24"/>
          <w:szCs w:val="24"/>
        </w:rPr>
        <w:t>60</w:t>
      </w:r>
      <w:r w:rsidR="00994A85" w:rsidRPr="002E682E">
        <w:rPr>
          <w:rFonts w:eastAsia="Times New Roman" w:cstheme="minorHAnsi"/>
          <w:sz w:val="24"/>
          <w:szCs w:val="24"/>
        </w:rPr>
        <w:t>)</w:t>
      </w:r>
      <w:r w:rsidR="00573BEE" w:rsidRPr="002E682E">
        <w:rPr>
          <w:rStyle w:val="Odwoanieprzypisudolnego"/>
          <w:rFonts w:eastAsia="Times New Roman" w:cstheme="minorHAnsi"/>
          <w:sz w:val="24"/>
          <w:szCs w:val="24"/>
        </w:rPr>
        <w:footnoteReference w:customMarkFollows="1" w:id="1"/>
        <w:t>1)</w:t>
      </w:r>
      <w:r w:rsidR="000F2073" w:rsidRPr="002E682E">
        <w:rPr>
          <w:rFonts w:eastAsia="Times New Roman" w:cstheme="minorHAnsi"/>
          <w:sz w:val="24"/>
          <w:szCs w:val="24"/>
        </w:rPr>
        <w:t xml:space="preserve"> </w:t>
      </w:r>
      <w:r w:rsidRPr="002E682E">
        <w:rPr>
          <w:rFonts w:eastAsia="Times New Roman" w:cstheme="minorHAnsi"/>
          <w:sz w:val="24"/>
          <w:szCs w:val="24"/>
        </w:rPr>
        <w:t>wprowadza się następujące zmiany:</w:t>
      </w:r>
    </w:p>
    <w:p w14:paraId="3C20C3C8" w14:textId="4AE853A8" w:rsidR="002B695E" w:rsidRPr="002E682E" w:rsidRDefault="00874A82" w:rsidP="002E682E">
      <w:pPr>
        <w:numPr>
          <w:ilvl w:val="0"/>
          <w:numId w:val="1"/>
        </w:numPr>
        <w:spacing w:before="120" w:after="0"/>
        <w:ind w:left="425"/>
        <w:rPr>
          <w:rFonts w:eastAsia="Times New Roman" w:cstheme="minorHAnsi"/>
          <w:sz w:val="24"/>
          <w:szCs w:val="24"/>
        </w:rPr>
      </w:pPr>
      <w:bookmarkStart w:id="0" w:name="_Hlk156386585"/>
      <w:r w:rsidRPr="002E682E">
        <w:rPr>
          <w:rFonts w:eastAsia="Times New Roman" w:cstheme="minorHAnsi"/>
          <w:sz w:val="24"/>
          <w:szCs w:val="24"/>
        </w:rPr>
        <w:t xml:space="preserve">w </w:t>
      </w:r>
      <w:r w:rsidR="008D2F12" w:rsidRPr="002E682E">
        <w:rPr>
          <w:rFonts w:eastAsia="Times New Roman" w:cstheme="minorHAnsi"/>
          <w:sz w:val="24"/>
          <w:szCs w:val="24"/>
        </w:rPr>
        <w:t xml:space="preserve">§ 1 ust. </w:t>
      </w:r>
      <w:r w:rsidR="002D5C8F" w:rsidRPr="002E682E">
        <w:rPr>
          <w:rFonts w:eastAsia="Times New Roman" w:cstheme="minorHAnsi"/>
          <w:sz w:val="24"/>
          <w:szCs w:val="24"/>
        </w:rPr>
        <w:t>1</w:t>
      </w:r>
      <w:r w:rsidR="008D2F12" w:rsidRPr="002E682E">
        <w:rPr>
          <w:rFonts w:eastAsia="Times New Roman" w:cstheme="minorHAnsi"/>
          <w:sz w:val="24"/>
          <w:szCs w:val="24"/>
        </w:rPr>
        <w:t xml:space="preserve"> otrzymuje brzmienie:</w:t>
      </w:r>
      <w:bookmarkEnd w:id="0"/>
    </w:p>
    <w:p w14:paraId="3B50EA08" w14:textId="4953FDB9" w:rsidR="00874A82" w:rsidRPr="002E682E" w:rsidRDefault="008D2F12" w:rsidP="002E682E">
      <w:pPr>
        <w:spacing w:after="120"/>
        <w:ind w:left="425"/>
        <w:rPr>
          <w:rFonts w:eastAsia="Times New Roman" w:cstheme="minorHAnsi"/>
          <w:bCs/>
          <w:sz w:val="24"/>
          <w:szCs w:val="24"/>
        </w:rPr>
      </w:pPr>
      <w:r w:rsidRPr="002E682E">
        <w:rPr>
          <w:rFonts w:eastAsia="Times New Roman" w:cstheme="minorHAnsi"/>
          <w:sz w:val="24"/>
          <w:szCs w:val="24"/>
        </w:rPr>
        <w:t>„</w:t>
      </w:r>
      <w:r w:rsidR="002D5C8F" w:rsidRPr="002E682E">
        <w:rPr>
          <w:rFonts w:eastAsia="Times New Roman" w:cstheme="minorHAnsi"/>
          <w:sz w:val="24"/>
          <w:szCs w:val="24"/>
        </w:rPr>
        <w:t>1</w:t>
      </w:r>
      <w:r w:rsidRPr="002E682E">
        <w:rPr>
          <w:rFonts w:eastAsia="Times New Roman" w:cstheme="minorHAnsi"/>
          <w:sz w:val="24"/>
          <w:szCs w:val="24"/>
        </w:rPr>
        <w:t xml:space="preserve">. Rezerwat przyrody pod nazwą </w:t>
      </w:r>
      <w:r w:rsidR="006B5B02" w:rsidRPr="002E682E">
        <w:rPr>
          <w:rFonts w:eastAsia="Times New Roman" w:cstheme="minorHAnsi"/>
          <w:sz w:val="24"/>
          <w:szCs w:val="24"/>
        </w:rPr>
        <w:t>Polana Polichno</w:t>
      </w:r>
      <w:r w:rsidRPr="002E682E">
        <w:rPr>
          <w:rFonts w:eastAsia="Times New Roman" w:cstheme="minorHAnsi"/>
          <w:sz w:val="24"/>
          <w:szCs w:val="24"/>
        </w:rPr>
        <w:t>, zwany dale</w:t>
      </w:r>
      <w:r w:rsidR="008F4DBD" w:rsidRPr="002E682E">
        <w:rPr>
          <w:rFonts w:eastAsia="Times New Roman" w:cstheme="minorHAnsi"/>
          <w:sz w:val="24"/>
          <w:szCs w:val="24"/>
        </w:rPr>
        <w:t xml:space="preserve">j „rezerwatem”, obejmuje obszar </w:t>
      </w:r>
      <w:r w:rsidRPr="002E682E">
        <w:rPr>
          <w:rFonts w:eastAsia="Times New Roman" w:cstheme="minorHAnsi"/>
          <w:sz w:val="24"/>
          <w:szCs w:val="24"/>
        </w:rPr>
        <w:t xml:space="preserve">o powierzchni </w:t>
      </w:r>
      <w:r w:rsidR="006B5B02" w:rsidRPr="002E682E">
        <w:rPr>
          <w:rFonts w:eastAsia="Times New Roman" w:cstheme="minorHAnsi"/>
          <w:sz w:val="24"/>
          <w:szCs w:val="24"/>
        </w:rPr>
        <w:t xml:space="preserve">35,42 </w:t>
      </w:r>
      <w:r w:rsidRPr="002E682E">
        <w:rPr>
          <w:rFonts w:eastAsia="Times New Roman" w:cstheme="minorHAnsi"/>
          <w:sz w:val="24"/>
          <w:szCs w:val="24"/>
        </w:rPr>
        <w:t xml:space="preserve">ha położony </w:t>
      </w:r>
      <w:bookmarkStart w:id="1" w:name="_Hlk155174614"/>
      <w:r w:rsidRPr="002E682E">
        <w:rPr>
          <w:rFonts w:eastAsia="Times New Roman" w:cstheme="minorHAnsi"/>
          <w:sz w:val="24"/>
          <w:szCs w:val="24"/>
        </w:rPr>
        <w:t xml:space="preserve">w obrębie ewidencyjnym </w:t>
      </w:r>
      <w:r w:rsidR="006B5B02" w:rsidRPr="002E682E">
        <w:rPr>
          <w:rFonts w:eastAsia="Times New Roman" w:cstheme="minorHAnsi"/>
          <w:sz w:val="24"/>
          <w:szCs w:val="24"/>
        </w:rPr>
        <w:t>Młodzawy Duże</w:t>
      </w:r>
      <w:r w:rsidRPr="002E682E">
        <w:rPr>
          <w:rFonts w:eastAsia="Times New Roman" w:cstheme="minorHAnsi"/>
          <w:sz w:val="24"/>
          <w:szCs w:val="24"/>
        </w:rPr>
        <w:t xml:space="preserve">, w gminie </w:t>
      </w:r>
      <w:r w:rsidR="006B5B02" w:rsidRPr="002E682E">
        <w:rPr>
          <w:rFonts w:eastAsia="Times New Roman" w:cstheme="minorHAnsi"/>
          <w:sz w:val="24"/>
          <w:szCs w:val="24"/>
        </w:rPr>
        <w:t>Pińczów</w:t>
      </w:r>
      <w:r w:rsidRPr="002E682E">
        <w:rPr>
          <w:rFonts w:eastAsia="Times New Roman" w:cstheme="minorHAnsi"/>
          <w:sz w:val="24"/>
          <w:szCs w:val="24"/>
        </w:rPr>
        <w:t xml:space="preserve">, powiecie </w:t>
      </w:r>
      <w:r w:rsidR="006B5B02" w:rsidRPr="002E682E">
        <w:rPr>
          <w:rFonts w:eastAsia="Times New Roman" w:cstheme="minorHAnsi"/>
          <w:sz w:val="24"/>
          <w:szCs w:val="24"/>
        </w:rPr>
        <w:t>pińczowskim</w:t>
      </w:r>
      <w:r w:rsidRPr="002E682E">
        <w:rPr>
          <w:rFonts w:eastAsia="Times New Roman" w:cstheme="minorHAnsi"/>
          <w:sz w:val="24"/>
          <w:szCs w:val="24"/>
        </w:rPr>
        <w:t>, w województwie świętokrzyskim.</w:t>
      </w:r>
      <w:bookmarkEnd w:id="1"/>
      <w:r w:rsidRPr="002E682E">
        <w:rPr>
          <w:rFonts w:eastAsia="Times New Roman" w:cstheme="minorHAnsi"/>
          <w:bCs/>
          <w:sz w:val="24"/>
          <w:szCs w:val="24"/>
        </w:rPr>
        <w:t>”</w:t>
      </w:r>
      <w:r w:rsidR="00874A82" w:rsidRPr="002E682E">
        <w:rPr>
          <w:rFonts w:eastAsia="Times New Roman" w:cstheme="minorHAnsi"/>
          <w:bCs/>
          <w:sz w:val="24"/>
          <w:szCs w:val="24"/>
        </w:rPr>
        <w:t xml:space="preserve">; </w:t>
      </w:r>
      <w:bookmarkStart w:id="2" w:name="_Hlk163144802"/>
    </w:p>
    <w:p w14:paraId="54B1507F" w14:textId="4F259C12" w:rsidR="001C5F93" w:rsidRPr="002E682E" w:rsidRDefault="00874A82" w:rsidP="002E682E">
      <w:pPr>
        <w:pStyle w:val="Akapitzlist"/>
        <w:numPr>
          <w:ilvl w:val="0"/>
          <w:numId w:val="1"/>
        </w:numPr>
        <w:spacing w:after="0"/>
        <w:ind w:left="425"/>
        <w:contextualSpacing w:val="0"/>
        <w:rPr>
          <w:rFonts w:eastAsia="Times New Roman" w:cstheme="minorHAnsi"/>
          <w:bCs/>
          <w:sz w:val="24"/>
          <w:szCs w:val="24"/>
        </w:rPr>
      </w:pPr>
      <w:r w:rsidRPr="002E682E">
        <w:rPr>
          <w:rFonts w:eastAsia="Times New Roman" w:cstheme="minorHAnsi"/>
          <w:bCs/>
          <w:sz w:val="24"/>
          <w:szCs w:val="24"/>
        </w:rPr>
        <w:t xml:space="preserve">w </w:t>
      </w:r>
      <w:r w:rsidR="008D2F12" w:rsidRPr="002E682E">
        <w:rPr>
          <w:rFonts w:eastAsia="Times New Roman" w:cstheme="minorHAnsi"/>
          <w:bCs/>
          <w:sz w:val="24"/>
          <w:szCs w:val="24"/>
        </w:rPr>
        <w:t xml:space="preserve">§ </w:t>
      </w:r>
      <w:r w:rsidR="001C5F93" w:rsidRPr="002E682E">
        <w:rPr>
          <w:rFonts w:eastAsia="Times New Roman" w:cstheme="minorHAnsi"/>
          <w:bCs/>
          <w:sz w:val="24"/>
          <w:szCs w:val="24"/>
        </w:rPr>
        <w:t xml:space="preserve">3 </w:t>
      </w:r>
      <w:r w:rsidRPr="002E682E">
        <w:rPr>
          <w:rFonts w:eastAsia="Times New Roman" w:cstheme="minorHAnsi"/>
          <w:bCs/>
          <w:sz w:val="24"/>
          <w:szCs w:val="24"/>
        </w:rPr>
        <w:t xml:space="preserve">w </w:t>
      </w:r>
      <w:r w:rsidR="001C5F93" w:rsidRPr="002E682E">
        <w:rPr>
          <w:rFonts w:eastAsia="Times New Roman" w:cstheme="minorHAnsi"/>
          <w:bCs/>
          <w:sz w:val="24"/>
          <w:szCs w:val="24"/>
        </w:rPr>
        <w:t>ust.</w:t>
      </w:r>
      <w:r w:rsidR="006702A4" w:rsidRPr="002E682E">
        <w:rPr>
          <w:rFonts w:eastAsia="Times New Roman" w:cstheme="minorHAnsi"/>
          <w:bCs/>
          <w:sz w:val="24"/>
          <w:szCs w:val="24"/>
        </w:rPr>
        <w:t xml:space="preserve"> </w:t>
      </w:r>
      <w:r w:rsidR="001C5F93" w:rsidRPr="002E682E">
        <w:rPr>
          <w:rFonts w:eastAsia="Times New Roman" w:cstheme="minorHAnsi"/>
          <w:bCs/>
          <w:sz w:val="24"/>
          <w:szCs w:val="24"/>
        </w:rPr>
        <w:t>2 pkt 2</w:t>
      </w:r>
      <w:r w:rsidR="008D2F12" w:rsidRPr="002E682E">
        <w:rPr>
          <w:rFonts w:eastAsia="Times New Roman" w:cstheme="minorHAnsi"/>
          <w:bCs/>
          <w:sz w:val="24"/>
          <w:szCs w:val="24"/>
        </w:rPr>
        <w:t xml:space="preserve"> </w:t>
      </w:r>
      <w:bookmarkEnd w:id="2"/>
      <w:r w:rsidR="008D2F12" w:rsidRPr="002E682E">
        <w:rPr>
          <w:rFonts w:eastAsia="Times New Roman" w:cstheme="minorHAnsi"/>
          <w:bCs/>
          <w:sz w:val="24"/>
          <w:szCs w:val="24"/>
        </w:rPr>
        <w:t>otrzymuje brzmienie:</w:t>
      </w:r>
    </w:p>
    <w:p w14:paraId="1BEF6875" w14:textId="5C60C74B" w:rsidR="001C5F93" w:rsidRPr="002E682E" w:rsidRDefault="001C5F93" w:rsidP="002E682E">
      <w:pPr>
        <w:pStyle w:val="Akapitzlist"/>
        <w:spacing w:after="120"/>
        <w:ind w:left="425"/>
        <w:contextualSpacing w:val="0"/>
        <w:rPr>
          <w:rFonts w:eastAsia="Times New Roman" w:cstheme="minorHAnsi"/>
          <w:sz w:val="24"/>
          <w:szCs w:val="24"/>
        </w:rPr>
      </w:pPr>
      <w:r w:rsidRPr="002E682E">
        <w:rPr>
          <w:rFonts w:eastAsia="Times New Roman" w:cstheme="minorHAnsi"/>
          <w:sz w:val="24"/>
          <w:szCs w:val="24"/>
        </w:rPr>
        <w:t>„2) ze względu na główny typ ekosystemu: typ – Różnych ekosystemów (EE), podtyp – lasów i łąk (</w:t>
      </w:r>
      <w:proofErr w:type="spellStart"/>
      <w:r w:rsidRPr="002E682E">
        <w:rPr>
          <w:rFonts w:eastAsia="Times New Roman" w:cstheme="minorHAnsi"/>
          <w:sz w:val="24"/>
          <w:szCs w:val="24"/>
        </w:rPr>
        <w:t>lł</w:t>
      </w:r>
      <w:proofErr w:type="spellEnd"/>
      <w:r w:rsidRPr="002E682E">
        <w:rPr>
          <w:rFonts w:eastAsia="Times New Roman" w:cstheme="minorHAnsi"/>
          <w:sz w:val="24"/>
          <w:szCs w:val="24"/>
        </w:rPr>
        <w:t>);</w:t>
      </w:r>
      <w:r w:rsidR="006702A4" w:rsidRPr="002E682E">
        <w:rPr>
          <w:rFonts w:eastAsia="Times New Roman" w:cstheme="minorHAnsi"/>
          <w:sz w:val="24"/>
          <w:szCs w:val="24"/>
        </w:rPr>
        <w:t>”</w:t>
      </w:r>
      <w:r w:rsidR="00874A82" w:rsidRPr="002E682E">
        <w:rPr>
          <w:rFonts w:eastAsia="Times New Roman" w:cstheme="minorHAnsi"/>
          <w:sz w:val="24"/>
          <w:szCs w:val="24"/>
        </w:rPr>
        <w:t>;</w:t>
      </w:r>
    </w:p>
    <w:p w14:paraId="176EEEC5" w14:textId="039A163E" w:rsidR="002B695E" w:rsidRPr="002E682E" w:rsidRDefault="00874A82" w:rsidP="002E682E">
      <w:pPr>
        <w:pStyle w:val="Akapitzlist"/>
        <w:numPr>
          <w:ilvl w:val="0"/>
          <w:numId w:val="2"/>
        </w:numPr>
        <w:spacing w:before="120" w:after="120"/>
        <w:ind w:left="425"/>
        <w:contextualSpacing w:val="0"/>
        <w:rPr>
          <w:rFonts w:eastAsia="Times New Roman" w:cstheme="minorHAnsi"/>
          <w:sz w:val="24"/>
          <w:szCs w:val="24"/>
        </w:rPr>
      </w:pPr>
      <w:r w:rsidRPr="002E682E">
        <w:rPr>
          <w:rFonts w:eastAsia="Times New Roman" w:cstheme="minorHAnsi"/>
          <w:sz w:val="24"/>
          <w:szCs w:val="24"/>
        </w:rPr>
        <w:t>z</w:t>
      </w:r>
      <w:r w:rsidR="008D2F12" w:rsidRPr="002E682E">
        <w:rPr>
          <w:rFonts w:eastAsia="Times New Roman" w:cstheme="minorHAnsi"/>
          <w:sz w:val="24"/>
          <w:szCs w:val="24"/>
        </w:rPr>
        <w:t>ałącznik nr 1 do zarządzenia otrzymuje brzmienie określone w załączniku nr 1 do</w:t>
      </w:r>
      <w:r w:rsidR="00043F3B" w:rsidRPr="002E682E">
        <w:rPr>
          <w:rFonts w:eastAsia="Times New Roman" w:cstheme="minorHAnsi"/>
          <w:sz w:val="24"/>
          <w:szCs w:val="24"/>
        </w:rPr>
        <w:t> </w:t>
      </w:r>
      <w:r w:rsidR="008D2F12" w:rsidRPr="002E682E">
        <w:rPr>
          <w:rFonts w:eastAsia="Times New Roman" w:cstheme="minorHAnsi"/>
          <w:sz w:val="24"/>
          <w:szCs w:val="24"/>
        </w:rPr>
        <w:t>niniejszego zarządzenia</w:t>
      </w:r>
      <w:r w:rsidRPr="002E682E">
        <w:rPr>
          <w:rFonts w:eastAsia="Times New Roman" w:cstheme="minorHAnsi"/>
          <w:sz w:val="24"/>
          <w:szCs w:val="24"/>
        </w:rPr>
        <w:t>;</w:t>
      </w:r>
    </w:p>
    <w:p w14:paraId="1D7BB5B8" w14:textId="70AA052A" w:rsidR="002B695E" w:rsidRPr="002E682E" w:rsidRDefault="00874A82" w:rsidP="002E682E">
      <w:pPr>
        <w:numPr>
          <w:ilvl w:val="0"/>
          <w:numId w:val="2"/>
        </w:numPr>
        <w:ind w:left="425"/>
        <w:rPr>
          <w:rFonts w:eastAsia="Times New Roman" w:cstheme="minorHAnsi"/>
          <w:sz w:val="24"/>
          <w:szCs w:val="24"/>
        </w:rPr>
      </w:pPr>
      <w:r w:rsidRPr="002E682E">
        <w:rPr>
          <w:rFonts w:eastAsia="Times New Roman" w:cstheme="minorHAnsi"/>
          <w:sz w:val="24"/>
          <w:szCs w:val="24"/>
        </w:rPr>
        <w:t>z</w:t>
      </w:r>
      <w:r w:rsidR="008D2F12" w:rsidRPr="002E682E">
        <w:rPr>
          <w:rFonts w:eastAsia="Times New Roman" w:cstheme="minorHAnsi"/>
          <w:sz w:val="24"/>
          <w:szCs w:val="24"/>
        </w:rPr>
        <w:t>ałącznik nr 2 do zarządzenia otrzymuje brzmienie określone w załączniku nr 2 do</w:t>
      </w:r>
      <w:r w:rsidR="00043F3B" w:rsidRPr="002E682E">
        <w:rPr>
          <w:rFonts w:eastAsia="Times New Roman" w:cstheme="minorHAnsi"/>
          <w:sz w:val="24"/>
          <w:szCs w:val="24"/>
        </w:rPr>
        <w:t> </w:t>
      </w:r>
      <w:r w:rsidR="008D2F12" w:rsidRPr="002E682E">
        <w:rPr>
          <w:rFonts w:eastAsia="Times New Roman" w:cstheme="minorHAnsi"/>
          <w:sz w:val="24"/>
          <w:szCs w:val="24"/>
        </w:rPr>
        <w:t>niniejszego zarządzenia.</w:t>
      </w:r>
    </w:p>
    <w:p w14:paraId="2DF71DCD" w14:textId="77777777" w:rsidR="002B695E" w:rsidRPr="002E682E" w:rsidRDefault="008D2F12" w:rsidP="002E682E">
      <w:pPr>
        <w:tabs>
          <w:tab w:val="left" w:pos="851"/>
        </w:tabs>
        <w:spacing w:after="0"/>
        <w:ind w:left="709"/>
        <w:rPr>
          <w:rFonts w:eastAsia="Times New Roman" w:cstheme="minorHAnsi"/>
          <w:bCs/>
          <w:sz w:val="24"/>
          <w:szCs w:val="24"/>
        </w:rPr>
      </w:pPr>
      <w:r w:rsidRPr="002E682E">
        <w:rPr>
          <w:rFonts w:eastAsia="Times New Roman" w:cstheme="minorHAnsi"/>
          <w:bCs/>
          <w:sz w:val="24"/>
          <w:szCs w:val="24"/>
        </w:rPr>
        <w:t>§ 2.</w:t>
      </w:r>
      <w:r w:rsidRPr="002E682E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2E682E">
        <w:rPr>
          <w:rFonts w:eastAsia="Times New Roman" w:cstheme="minorHAnsi"/>
          <w:sz w:val="24"/>
          <w:szCs w:val="24"/>
        </w:rPr>
        <w:t>Zarządzenie wchodzi w życie po upływie 14 dni od dnia ogłoszenia.</w:t>
      </w:r>
    </w:p>
    <w:p w14:paraId="7C3EFFA9" w14:textId="77777777" w:rsidR="002B695E" w:rsidRPr="002E682E" w:rsidRDefault="002B695E" w:rsidP="002E682E">
      <w:pPr>
        <w:tabs>
          <w:tab w:val="left" w:pos="720"/>
        </w:tabs>
        <w:spacing w:after="0"/>
        <w:ind w:left="720" w:hanging="720"/>
        <w:rPr>
          <w:rFonts w:eastAsia="Times New Roman" w:cstheme="minorHAnsi"/>
          <w:sz w:val="24"/>
          <w:szCs w:val="24"/>
        </w:rPr>
      </w:pPr>
    </w:p>
    <w:p w14:paraId="17E2ED75" w14:textId="77777777" w:rsidR="002B695E" w:rsidRPr="002E682E" w:rsidRDefault="002B695E" w:rsidP="002E682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0924CF1" w14:textId="77777777" w:rsidR="002E682E" w:rsidRPr="002E682E" w:rsidRDefault="002E682E" w:rsidP="002E682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7BC6D1A" w14:textId="77777777" w:rsidR="002B695E" w:rsidRPr="002E682E" w:rsidRDefault="002B695E" w:rsidP="002E682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DC504A8" w14:textId="77777777" w:rsidR="002E682E" w:rsidRPr="002E682E" w:rsidRDefault="002E682E" w:rsidP="002E682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E682E">
        <w:rPr>
          <w:rFonts w:eastAsia="Times New Roman" w:cstheme="minorHAnsi"/>
          <w:sz w:val="24"/>
          <w:szCs w:val="24"/>
        </w:rPr>
        <w:t>Iwona Kędzierska - Gębska</w:t>
      </w:r>
    </w:p>
    <w:p w14:paraId="2A5063A5" w14:textId="77777777" w:rsidR="002E682E" w:rsidRPr="002E682E" w:rsidRDefault="002E682E" w:rsidP="002E682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E682E">
        <w:rPr>
          <w:rFonts w:eastAsia="Times New Roman" w:cstheme="minorHAnsi"/>
          <w:sz w:val="24"/>
          <w:szCs w:val="24"/>
        </w:rPr>
        <w:t>Regionalny Dyrektor Ochrony Środowiska</w:t>
      </w:r>
    </w:p>
    <w:p w14:paraId="690B76C6" w14:textId="77777777" w:rsidR="002E682E" w:rsidRPr="002E682E" w:rsidRDefault="002E682E" w:rsidP="002E682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E682E">
        <w:rPr>
          <w:rFonts w:eastAsia="Times New Roman" w:cstheme="minorHAnsi"/>
          <w:sz w:val="24"/>
          <w:szCs w:val="24"/>
        </w:rPr>
        <w:t>w Kielcach</w:t>
      </w:r>
    </w:p>
    <w:p w14:paraId="77D86EDB" w14:textId="77777777" w:rsidR="002E682E" w:rsidRPr="002E682E" w:rsidRDefault="002E682E" w:rsidP="002E682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E682E">
        <w:rPr>
          <w:rFonts w:eastAsia="Times New Roman" w:cstheme="minorHAnsi"/>
          <w:sz w:val="24"/>
          <w:szCs w:val="24"/>
        </w:rPr>
        <w:t>/-podpisany cyfrowo/</w:t>
      </w:r>
    </w:p>
    <w:p w14:paraId="12B28937" w14:textId="77777777" w:rsidR="002B695E" w:rsidRPr="002E682E" w:rsidRDefault="002B695E" w:rsidP="002E682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646C5BD" w14:textId="77777777" w:rsidR="002B695E" w:rsidRPr="002E682E" w:rsidRDefault="002B695E" w:rsidP="002E682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41CDDCB" w14:textId="77777777" w:rsidR="002B695E" w:rsidRPr="002E682E" w:rsidRDefault="002B695E" w:rsidP="002E682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275916F" w14:textId="77777777" w:rsidR="002B695E" w:rsidRPr="002E682E" w:rsidRDefault="002B695E" w:rsidP="002E682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C9FAB59" w14:textId="77777777" w:rsidR="00882891" w:rsidRPr="002E682E" w:rsidRDefault="00882891" w:rsidP="002E682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E682E">
        <w:rPr>
          <w:rFonts w:eastAsia="Times New Roman" w:cstheme="minorHAnsi"/>
          <w:sz w:val="24"/>
          <w:szCs w:val="24"/>
        </w:rPr>
        <w:br w:type="page"/>
      </w:r>
    </w:p>
    <w:p w14:paraId="140DBC75" w14:textId="196537F3" w:rsidR="002B695E" w:rsidRPr="002E682E" w:rsidRDefault="008D2F12" w:rsidP="00573F54">
      <w:pPr>
        <w:tabs>
          <w:tab w:val="left" w:pos="9356"/>
        </w:tabs>
        <w:spacing w:after="0" w:line="240" w:lineRule="auto"/>
        <w:rPr>
          <w:rFonts w:cstheme="minorHAnsi"/>
          <w:sz w:val="24"/>
          <w:szCs w:val="24"/>
        </w:rPr>
      </w:pPr>
      <w:r w:rsidRPr="002E682E">
        <w:rPr>
          <w:rFonts w:eastAsia="Times New Roman" w:cstheme="minorHAnsi"/>
          <w:sz w:val="24"/>
          <w:szCs w:val="24"/>
        </w:rPr>
        <w:lastRenderedPageBreak/>
        <w:t>Załącznik nr 1 do Zarządzenia Regionalnego Dyrektora Ochrony Środowiska w Kielcach z</w:t>
      </w:r>
      <w:r w:rsidR="00043F3B" w:rsidRPr="002E682E">
        <w:rPr>
          <w:rFonts w:eastAsia="Times New Roman" w:cstheme="minorHAnsi"/>
          <w:sz w:val="24"/>
          <w:szCs w:val="24"/>
        </w:rPr>
        <w:t> </w:t>
      </w:r>
      <w:r w:rsidRPr="002E682E">
        <w:rPr>
          <w:rFonts w:eastAsia="Times New Roman" w:cstheme="minorHAnsi"/>
          <w:sz w:val="24"/>
          <w:szCs w:val="24"/>
        </w:rPr>
        <w:t>dnia</w:t>
      </w:r>
      <w:r w:rsidR="00933535" w:rsidRPr="002E682E">
        <w:rPr>
          <w:rFonts w:eastAsia="Times New Roman" w:cstheme="minorHAnsi"/>
          <w:sz w:val="24"/>
          <w:szCs w:val="24"/>
        </w:rPr>
        <w:t xml:space="preserve"> 17 grudnia </w:t>
      </w:r>
      <w:r w:rsidRPr="002E682E">
        <w:rPr>
          <w:rFonts w:eastAsia="Times New Roman" w:cstheme="minorHAnsi"/>
          <w:sz w:val="24"/>
          <w:szCs w:val="24"/>
        </w:rPr>
        <w:t xml:space="preserve">2024 r. zmieniającego zarządzenie w sprawie rezerwatu przyrody </w:t>
      </w:r>
      <w:r w:rsidR="006B5B02" w:rsidRPr="002E682E">
        <w:rPr>
          <w:rFonts w:eastAsia="Times New Roman" w:cstheme="minorHAnsi"/>
          <w:sz w:val="24"/>
          <w:szCs w:val="24"/>
        </w:rPr>
        <w:t>Polana Polichno</w:t>
      </w:r>
    </w:p>
    <w:p w14:paraId="6E039E3B" w14:textId="77777777" w:rsidR="002B695E" w:rsidRPr="002E682E" w:rsidRDefault="002B695E" w:rsidP="002E682E">
      <w:pPr>
        <w:tabs>
          <w:tab w:val="left" w:pos="5580"/>
        </w:tabs>
        <w:spacing w:after="0" w:line="240" w:lineRule="auto"/>
        <w:ind w:left="5580"/>
        <w:rPr>
          <w:rFonts w:eastAsia="Times New Roman" w:cstheme="minorHAnsi"/>
          <w:sz w:val="24"/>
          <w:szCs w:val="24"/>
        </w:rPr>
      </w:pPr>
    </w:p>
    <w:p w14:paraId="28AEF363" w14:textId="2DCC97F2" w:rsidR="002B695E" w:rsidRPr="002E682E" w:rsidRDefault="008D2F12" w:rsidP="002E682E">
      <w:pPr>
        <w:tabs>
          <w:tab w:val="left" w:pos="5580"/>
        </w:tabs>
        <w:spacing w:after="0" w:line="240" w:lineRule="auto"/>
        <w:ind w:left="5580" w:hanging="5580"/>
        <w:rPr>
          <w:rFonts w:eastAsia="Times New Roman" w:cstheme="minorHAnsi"/>
          <w:b/>
          <w:sz w:val="24"/>
          <w:szCs w:val="24"/>
        </w:rPr>
      </w:pPr>
      <w:r w:rsidRPr="002E682E">
        <w:rPr>
          <w:rFonts w:eastAsia="Times New Roman" w:cstheme="minorHAnsi"/>
          <w:b/>
          <w:sz w:val="24"/>
          <w:szCs w:val="24"/>
        </w:rPr>
        <w:t xml:space="preserve">Położenie i przebieg granicy rezerwatu </w:t>
      </w:r>
      <w:r w:rsidR="00664D7B" w:rsidRPr="002E682E">
        <w:rPr>
          <w:rFonts w:eastAsia="Times New Roman" w:cstheme="minorHAnsi"/>
          <w:b/>
          <w:bCs/>
          <w:sz w:val="24"/>
          <w:szCs w:val="24"/>
        </w:rPr>
        <w:t xml:space="preserve">przyrody Polana Polichno </w:t>
      </w:r>
      <w:r w:rsidRPr="002E682E">
        <w:rPr>
          <w:rFonts w:eastAsia="Times New Roman" w:cstheme="minorHAnsi"/>
          <w:b/>
          <w:sz w:val="24"/>
          <w:szCs w:val="24"/>
        </w:rPr>
        <w:t>w postaci mapy</w:t>
      </w:r>
    </w:p>
    <w:p w14:paraId="309D67A0" w14:textId="1B2B9829" w:rsidR="00320CC3" w:rsidRPr="002E682E" w:rsidRDefault="00320CC3" w:rsidP="002E682E">
      <w:pPr>
        <w:tabs>
          <w:tab w:val="left" w:pos="5580"/>
        </w:tabs>
        <w:spacing w:after="0" w:line="240" w:lineRule="auto"/>
        <w:ind w:left="5580" w:hanging="5580"/>
        <w:rPr>
          <w:rFonts w:eastAsia="Times New Roman" w:cstheme="minorHAnsi"/>
          <w:b/>
          <w:noProof/>
          <w:sz w:val="24"/>
          <w:szCs w:val="24"/>
        </w:rPr>
      </w:pPr>
      <w:r w:rsidRPr="002E682E">
        <w:rPr>
          <w:rFonts w:eastAsia="Times New Roman" w:cstheme="minorHAnsi"/>
          <w:b/>
          <w:noProof/>
          <w:sz w:val="24"/>
          <w:szCs w:val="24"/>
        </w:rPr>
        <w:drawing>
          <wp:inline distT="0" distB="0" distL="0" distR="0" wp14:anchorId="0807DC5C" wp14:editId="174A278C">
            <wp:extent cx="5851478" cy="8274559"/>
            <wp:effectExtent l="0" t="0" r="0" b="0"/>
            <wp:docPr id="1075818627" name="Obraz 2" descr="Mapa na podkładzie ortofotomapy z przebiegiem granicy rezerwa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18627" name="Obraz 2" descr="Mapa na podkładzie ortofotomapy z przebiegiem granicy rezerwat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51" cy="8279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4798D" w14:textId="35C5117D" w:rsidR="002B695E" w:rsidRPr="002E682E" w:rsidRDefault="002B695E" w:rsidP="002E682E">
      <w:pPr>
        <w:tabs>
          <w:tab w:val="left" w:pos="0"/>
        </w:tabs>
        <w:spacing w:after="0" w:line="240" w:lineRule="auto"/>
        <w:rPr>
          <w:rFonts w:cstheme="minorHAnsi"/>
          <w:sz w:val="24"/>
          <w:szCs w:val="24"/>
        </w:rPr>
        <w:sectPr w:rsidR="002B695E" w:rsidRPr="002E682E">
          <w:pgSz w:w="12240" w:h="15840"/>
          <w:pgMar w:top="539" w:right="1417" w:bottom="899" w:left="1417" w:header="0" w:footer="0" w:gutter="0"/>
          <w:cols w:space="708"/>
          <w:formProt w:val="0"/>
          <w:docGrid w:linePitch="100" w:charSpace="4096"/>
        </w:sectPr>
      </w:pPr>
    </w:p>
    <w:p w14:paraId="69E7E798" w14:textId="06ACB3F6" w:rsidR="002B695E" w:rsidRPr="002E682E" w:rsidRDefault="008D2F12" w:rsidP="002E682E">
      <w:pPr>
        <w:spacing w:after="0" w:line="240" w:lineRule="auto"/>
        <w:ind w:left="5670"/>
        <w:rPr>
          <w:rFonts w:cstheme="minorHAnsi"/>
          <w:sz w:val="24"/>
          <w:szCs w:val="24"/>
        </w:rPr>
      </w:pPr>
      <w:r w:rsidRPr="002E682E">
        <w:rPr>
          <w:rFonts w:eastAsia="Times New Roman" w:cstheme="minorHAnsi"/>
          <w:sz w:val="24"/>
          <w:szCs w:val="24"/>
        </w:rPr>
        <w:lastRenderedPageBreak/>
        <w:t>Załącznik nr 2 do Zarządzenia Regionalnego Dyrektora Ochrony Środowiska w Kielcach z</w:t>
      </w:r>
      <w:r w:rsidR="00043F3B" w:rsidRPr="002E682E">
        <w:rPr>
          <w:rFonts w:eastAsia="Times New Roman" w:cstheme="minorHAnsi"/>
          <w:sz w:val="24"/>
          <w:szCs w:val="24"/>
        </w:rPr>
        <w:t> </w:t>
      </w:r>
      <w:r w:rsidRPr="002E682E">
        <w:rPr>
          <w:rFonts w:eastAsia="Times New Roman" w:cstheme="minorHAnsi"/>
          <w:sz w:val="24"/>
          <w:szCs w:val="24"/>
        </w:rPr>
        <w:t>dnia</w:t>
      </w:r>
      <w:r w:rsidR="00933535" w:rsidRPr="002E682E">
        <w:rPr>
          <w:rFonts w:eastAsia="Times New Roman" w:cstheme="minorHAnsi"/>
          <w:sz w:val="24"/>
          <w:szCs w:val="24"/>
        </w:rPr>
        <w:t xml:space="preserve">17 grudnia 2024 </w:t>
      </w:r>
      <w:r w:rsidRPr="002E682E">
        <w:rPr>
          <w:rFonts w:eastAsia="Times New Roman" w:cstheme="minorHAnsi"/>
          <w:sz w:val="24"/>
          <w:szCs w:val="24"/>
        </w:rPr>
        <w:t xml:space="preserve">r. zmieniającego zarządzenie </w:t>
      </w:r>
      <w:r w:rsidRPr="002E682E">
        <w:rPr>
          <w:rFonts w:eastAsia="Times New Roman" w:cstheme="minorHAnsi"/>
          <w:bCs/>
          <w:sz w:val="24"/>
          <w:szCs w:val="24"/>
        </w:rPr>
        <w:t xml:space="preserve">w sprawie rezerwatu przyrody </w:t>
      </w:r>
      <w:r w:rsidR="006B5B02" w:rsidRPr="002E682E">
        <w:rPr>
          <w:rFonts w:eastAsia="Times New Roman" w:cstheme="minorHAnsi"/>
          <w:sz w:val="24"/>
          <w:szCs w:val="24"/>
        </w:rPr>
        <w:t>Polana Polichno</w:t>
      </w:r>
    </w:p>
    <w:p w14:paraId="00AC961A" w14:textId="77777777" w:rsidR="002B695E" w:rsidRPr="002E682E" w:rsidRDefault="002B695E" w:rsidP="002E682E">
      <w:pPr>
        <w:spacing w:after="0" w:line="240" w:lineRule="auto"/>
        <w:ind w:left="5670"/>
        <w:rPr>
          <w:rFonts w:eastAsia="Times New Roman" w:cstheme="minorHAnsi"/>
          <w:bCs/>
          <w:sz w:val="24"/>
          <w:szCs w:val="24"/>
        </w:rPr>
      </w:pPr>
    </w:p>
    <w:p w14:paraId="4CAA5A6E" w14:textId="46744CEA" w:rsidR="00043F3B" w:rsidRPr="002E682E" w:rsidRDefault="008D2F12" w:rsidP="002E682E">
      <w:pPr>
        <w:keepNext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2E682E">
        <w:rPr>
          <w:rFonts w:eastAsia="Times New Roman" w:cstheme="minorHAnsi"/>
          <w:b/>
          <w:bCs/>
          <w:sz w:val="24"/>
          <w:szCs w:val="24"/>
        </w:rPr>
        <w:t xml:space="preserve">Położenie i przebieg granic </w:t>
      </w:r>
      <w:bookmarkStart w:id="3" w:name="bookmark_40"/>
      <w:bookmarkEnd w:id="3"/>
      <w:r w:rsidRPr="002E682E">
        <w:rPr>
          <w:rFonts w:eastAsia="Times New Roman" w:cstheme="minorHAnsi"/>
          <w:b/>
          <w:bCs/>
          <w:sz w:val="24"/>
          <w:szCs w:val="24"/>
        </w:rPr>
        <w:t>rezerwatu</w:t>
      </w:r>
      <w:r w:rsidRPr="002E682E">
        <w:rPr>
          <w:rFonts w:eastAsia="Calibri" w:cstheme="minorHAnsi"/>
          <w:b/>
          <w:sz w:val="24"/>
          <w:szCs w:val="24"/>
          <w:lang w:eastAsia="en-US"/>
        </w:rPr>
        <w:t xml:space="preserve"> </w:t>
      </w:r>
      <w:r w:rsidR="00043F3B" w:rsidRPr="002E682E">
        <w:rPr>
          <w:rFonts w:eastAsia="Calibri" w:cstheme="minorHAnsi"/>
          <w:b/>
          <w:sz w:val="24"/>
          <w:szCs w:val="24"/>
          <w:lang w:eastAsia="en-US"/>
        </w:rPr>
        <w:t xml:space="preserve">przyrody Polana Polichno </w:t>
      </w:r>
      <w:r w:rsidRPr="002E682E">
        <w:rPr>
          <w:rFonts w:eastAsia="Calibri" w:cstheme="minorHAnsi"/>
          <w:b/>
          <w:sz w:val="24"/>
          <w:szCs w:val="24"/>
          <w:lang w:eastAsia="en-US"/>
        </w:rPr>
        <w:t xml:space="preserve">w postaci </w:t>
      </w:r>
      <w:r w:rsidR="00043F3B" w:rsidRPr="002E682E">
        <w:rPr>
          <w:rFonts w:eastAsia="Calibri" w:cstheme="minorHAnsi"/>
          <w:b/>
          <w:sz w:val="24"/>
          <w:szCs w:val="24"/>
          <w:lang w:eastAsia="en-US"/>
        </w:rPr>
        <w:t xml:space="preserve">wykazu </w:t>
      </w:r>
      <w:r w:rsidRPr="002E682E">
        <w:rPr>
          <w:rFonts w:eastAsia="Calibri" w:cstheme="minorHAnsi"/>
          <w:b/>
          <w:sz w:val="24"/>
          <w:szCs w:val="24"/>
          <w:lang w:eastAsia="en-US"/>
        </w:rPr>
        <w:t>współrzędnych punktów załamania granicy,</w:t>
      </w:r>
      <w:r w:rsidRPr="002E682E">
        <w:rPr>
          <w:rFonts w:eastAsia="Calibri" w:cstheme="minorHAnsi"/>
          <w:sz w:val="24"/>
          <w:szCs w:val="24"/>
          <w:lang w:eastAsia="en-US"/>
        </w:rPr>
        <w:t xml:space="preserve"> </w:t>
      </w:r>
      <w:r w:rsidRPr="002E682E">
        <w:rPr>
          <w:rFonts w:eastAsia="Calibri" w:cstheme="minorHAnsi"/>
          <w:b/>
          <w:sz w:val="24"/>
          <w:szCs w:val="24"/>
          <w:lang w:eastAsia="en-US"/>
        </w:rPr>
        <w:t>w</w:t>
      </w:r>
      <w:r w:rsidRPr="002E682E">
        <w:rPr>
          <w:rFonts w:eastAsia="Calibri" w:cstheme="minorHAnsi"/>
          <w:sz w:val="24"/>
          <w:szCs w:val="24"/>
          <w:lang w:eastAsia="en-US"/>
        </w:rPr>
        <w:t> </w:t>
      </w:r>
      <w:r w:rsidRPr="002E682E">
        <w:rPr>
          <w:rFonts w:eastAsia="Times New Roman" w:cstheme="minorHAnsi"/>
          <w:b/>
          <w:bCs/>
          <w:sz w:val="24"/>
          <w:szCs w:val="24"/>
        </w:rPr>
        <w:t>układzie współrzędnych płaskich prostokątnych PL-199</w:t>
      </w:r>
      <w:r w:rsidR="00043F3B" w:rsidRPr="002E682E">
        <w:rPr>
          <w:rFonts w:eastAsia="Times New Roman" w:cstheme="minorHAnsi"/>
          <w:b/>
          <w:bCs/>
          <w:sz w:val="24"/>
          <w:szCs w:val="24"/>
        </w:rPr>
        <w:t>2</w:t>
      </w:r>
      <w:r w:rsidR="00573BEE" w:rsidRPr="002E682E">
        <w:rPr>
          <w:rStyle w:val="Odwoanieprzypisudolnego"/>
          <w:rFonts w:eastAsia="Times New Roman" w:cstheme="minorHAnsi"/>
          <w:b/>
          <w:bCs/>
          <w:sz w:val="24"/>
          <w:szCs w:val="24"/>
        </w:rPr>
        <w:footnoteReference w:customMarkFollows="1" w:id="2"/>
        <w:t>2)</w:t>
      </w:r>
    </w:p>
    <w:p w14:paraId="210F8D2C" w14:textId="77777777" w:rsidR="00043F3B" w:rsidRPr="002E682E" w:rsidRDefault="00043F3B" w:rsidP="002E682E">
      <w:pPr>
        <w:keepNext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tbl>
      <w:tblPr>
        <w:tblStyle w:val="Tabela-Siatka4"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2600"/>
        <w:gridCol w:w="2600"/>
      </w:tblGrid>
      <w:tr w:rsidR="00043F3B" w:rsidRPr="002E682E" w14:paraId="018F6110" w14:textId="77777777" w:rsidTr="004C7A20">
        <w:trPr>
          <w:trHeight w:val="300"/>
          <w:jc w:val="center"/>
        </w:trPr>
        <w:tc>
          <w:tcPr>
            <w:tcW w:w="960" w:type="dxa"/>
            <w:noWrap/>
            <w:hideMark/>
          </w:tcPr>
          <w:p w14:paraId="6CA78A14" w14:textId="77777777" w:rsidR="00043F3B" w:rsidRPr="002E682E" w:rsidRDefault="00043F3B" w:rsidP="002E682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2E682E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2600" w:type="dxa"/>
            <w:noWrap/>
            <w:hideMark/>
          </w:tcPr>
          <w:p w14:paraId="72690AD6" w14:textId="77777777" w:rsidR="00043F3B" w:rsidRPr="002E682E" w:rsidRDefault="00043F3B" w:rsidP="002E682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2E682E">
              <w:rPr>
                <w:rFonts w:cstheme="minorHAnsi"/>
                <w:b/>
                <w:sz w:val="24"/>
                <w:szCs w:val="24"/>
              </w:rPr>
              <w:t>X</w:t>
            </w:r>
          </w:p>
        </w:tc>
        <w:tc>
          <w:tcPr>
            <w:tcW w:w="2600" w:type="dxa"/>
            <w:noWrap/>
            <w:hideMark/>
          </w:tcPr>
          <w:p w14:paraId="42D1B166" w14:textId="77777777" w:rsidR="00043F3B" w:rsidRPr="002E682E" w:rsidRDefault="00043F3B" w:rsidP="002E682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2E682E">
              <w:rPr>
                <w:rFonts w:cstheme="minorHAnsi"/>
                <w:b/>
                <w:sz w:val="24"/>
                <w:szCs w:val="24"/>
              </w:rPr>
              <w:t>Y</w:t>
            </w:r>
          </w:p>
        </w:tc>
      </w:tr>
      <w:tr w:rsidR="00043F3B" w:rsidRPr="002E682E" w14:paraId="64EAC48C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748B4F78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600" w:type="dxa"/>
            <w:noWrap/>
          </w:tcPr>
          <w:p w14:paraId="1F749254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290120,60</w:t>
            </w:r>
          </w:p>
        </w:tc>
        <w:tc>
          <w:tcPr>
            <w:tcW w:w="2600" w:type="dxa"/>
            <w:noWrap/>
          </w:tcPr>
          <w:p w14:paraId="561E568A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604557,86</w:t>
            </w:r>
          </w:p>
        </w:tc>
      </w:tr>
      <w:tr w:rsidR="00043F3B" w:rsidRPr="002E682E" w14:paraId="0F5721FA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1D831597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600" w:type="dxa"/>
            <w:noWrap/>
          </w:tcPr>
          <w:p w14:paraId="48DFF674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290023,51</w:t>
            </w:r>
          </w:p>
        </w:tc>
        <w:tc>
          <w:tcPr>
            <w:tcW w:w="2600" w:type="dxa"/>
            <w:noWrap/>
          </w:tcPr>
          <w:p w14:paraId="52FEAD9C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604595,69</w:t>
            </w:r>
          </w:p>
        </w:tc>
      </w:tr>
      <w:tr w:rsidR="00043F3B" w:rsidRPr="002E682E" w14:paraId="28674FF1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1CBF214E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00" w:type="dxa"/>
            <w:noWrap/>
          </w:tcPr>
          <w:p w14:paraId="6B6D6AA0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289972,33</w:t>
            </w:r>
          </w:p>
        </w:tc>
        <w:tc>
          <w:tcPr>
            <w:tcW w:w="2600" w:type="dxa"/>
            <w:noWrap/>
          </w:tcPr>
          <w:p w14:paraId="5FA06C4B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604571,57</w:t>
            </w:r>
          </w:p>
        </w:tc>
      </w:tr>
      <w:tr w:rsidR="00043F3B" w:rsidRPr="002E682E" w14:paraId="1679A82A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1E728A19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00" w:type="dxa"/>
            <w:noWrap/>
          </w:tcPr>
          <w:p w14:paraId="2B28A7BE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289971,38</w:t>
            </w:r>
          </w:p>
        </w:tc>
        <w:tc>
          <w:tcPr>
            <w:tcW w:w="2600" w:type="dxa"/>
            <w:noWrap/>
          </w:tcPr>
          <w:p w14:paraId="51B7E283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604571,14</w:t>
            </w:r>
          </w:p>
        </w:tc>
      </w:tr>
      <w:tr w:rsidR="00043F3B" w:rsidRPr="002E682E" w14:paraId="1288E1C1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54350E4D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600" w:type="dxa"/>
            <w:noWrap/>
          </w:tcPr>
          <w:p w14:paraId="12727EE9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289878,45</w:t>
            </w:r>
          </w:p>
        </w:tc>
        <w:tc>
          <w:tcPr>
            <w:tcW w:w="2600" w:type="dxa"/>
            <w:noWrap/>
          </w:tcPr>
          <w:p w14:paraId="4D7B6971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604527,36</w:t>
            </w:r>
          </w:p>
        </w:tc>
      </w:tr>
      <w:tr w:rsidR="00043F3B" w:rsidRPr="002E682E" w14:paraId="368CF810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28496A74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00" w:type="dxa"/>
            <w:noWrap/>
          </w:tcPr>
          <w:p w14:paraId="2385A69B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289785,05</w:t>
            </w:r>
          </w:p>
        </w:tc>
        <w:tc>
          <w:tcPr>
            <w:tcW w:w="2600" w:type="dxa"/>
            <w:noWrap/>
          </w:tcPr>
          <w:p w14:paraId="59554034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604483,37</w:t>
            </w:r>
          </w:p>
        </w:tc>
      </w:tr>
      <w:tr w:rsidR="00043F3B" w:rsidRPr="002E682E" w14:paraId="045B5592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59154A3D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600" w:type="dxa"/>
            <w:noWrap/>
          </w:tcPr>
          <w:p w14:paraId="20CDEA7E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289684,42</w:t>
            </w:r>
          </w:p>
        </w:tc>
        <w:tc>
          <w:tcPr>
            <w:tcW w:w="2600" w:type="dxa"/>
            <w:noWrap/>
          </w:tcPr>
          <w:p w14:paraId="16A99F92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604435,97</w:t>
            </w:r>
          </w:p>
        </w:tc>
      </w:tr>
      <w:tr w:rsidR="00043F3B" w:rsidRPr="002E682E" w14:paraId="5546FDDE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3EEE77FD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600" w:type="dxa"/>
            <w:noWrap/>
          </w:tcPr>
          <w:p w14:paraId="5D7DF65B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289692,19</w:t>
            </w:r>
          </w:p>
        </w:tc>
        <w:tc>
          <w:tcPr>
            <w:tcW w:w="2600" w:type="dxa"/>
            <w:noWrap/>
          </w:tcPr>
          <w:p w14:paraId="4460EBE8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604421,21</w:t>
            </w:r>
          </w:p>
        </w:tc>
      </w:tr>
      <w:tr w:rsidR="00043F3B" w:rsidRPr="002E682E" w14:paraId="2CC8D7D9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1F861EA5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600" w:type="dxa"/>
            <w:noWrap/>
          </w:tcPr>
          <w:p w14:paraId="7752501E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289739,93</w:t>
            </w:r>
          </w:p>
        </w:tc>
        <w:tc>
          <w:tcPr>
            <w:tcW w:w="2600" w:type="dxa"/>
            <w:noWrap/>
          </w:tcPr>
          <w:p w14:paraId="2BD8873C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604333,38</w:t>
            </w:r>
          </w:p>
        </w:tc>
      </w:tr>
      <w:tr w:rsidR="00043F3B" w:rsidRPr="002E682E" w14:paraId="36EBC5A3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300D6B83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600" w:type="dxa"/>
            <w:noWrap/>
          </w:tcPr>
          <w:p w14:paraId="0DE2459A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289804,85</w:t>
            </w:r>
          </w:p>
        </w:tc>
        <w:tc>
          <w:tcPr>
            <w:tcW w:w="2600" w:type="dxa"/>
            <w:noWrap/>
          </w:tcPr>
          <w:p w14:paraId="3C94E396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604210,32</w:t>
            </w:r>
          </w:p>
        </w:tc>
      </w:tr>
      <w:tr w:rsidR="00043F3B" w:rsidRPr="002E682E" w14:paraId="6B04920C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0E09D762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600" w:type="dxa"/>
            <w:noWrap/>
          </w:tcPr>
          <w:p w14:paraId="2A9883EC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289825,80</w:t>
            </w:r>
          </w:p>
        </w:tc>
        <w:tc>
          <w:tcPr>
            <w:tcW w:w="2600" w:type="dxa"/>
            <w:noWrap/>
          </w:tcPr>
          <w:p w14:paraId="3809CCDA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604171,46</w:t>
            </w:r>
          </w:p>
        </w:tc>
      </w:tr>
      <w:tr w:rsidR="00043F3B" w:rsidRPr="002E682E" w14:paraId="086AF82E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2963C1CF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600" w:type="dxa"/>
            <w:noWrap/>
          </w:tcPr>
          <w:p w14:paraId="730EE7F4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289826,23</w:t>
            </w:r>
          </w:p>
        </w:tc>
        <w:tc>
          <w:tcPr>
            <w:tcW w:w="2600" w:type="dxa"/>
            <w:noWrap/>
          </w:tcPr>
          <w:p w14:paraId="1DE57FF7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604170,65</w:t>
            </w:r>
          </w:p>
        </w:tc>
      </w:tr>
      <w:tr w:rsidR="00043F3B" w:rsidRPr="002E682E" w14:paraId="31CC4A91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0ABFC133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2600" w:type="dxa"/>
            <w:noWrap/>
          </w:tcPr>
          <w:p w14:paraId="796375C0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289852,30</w:t>
            </w:r>
          </w:p>
        </w:tc>
        <w:tc>
          <w:tcPr>
            <w:tcW w:w="2600" w:type="dxa"/>
            <w:noWrap/>
          </w:tcPr>
          <w:p w14:paraId="77A937BD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604122,31</w:t>
            </w:r>
          </w:p>
        </w:tc>
      </w:tr>
      <w:tr w:rsidR="00043F3B" w:rsidRPr="002E682E" w14:paraId="3D3B1717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05556EBA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600" w:type="dxa"/>
            <w:noWrap/>
          </w:tcPr>
          <w:p w14:paraId="39858513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289885,03</w:t>
            </w:r>
          </w:p>
        </w:tc>
        <w:tc>
          <w:tcPr>
            <w:tcW w:w="2600" w:type="dxa"/>
            <w:noWrap/>
          </w:tcPr>
          <w:p w14:paraId="524F09E2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604060,89</w:t>
            </w:r>
          </w:p>
        </w:tc>
      </w:tr>
      <w:tr w:rsidR="00043F3B" w:rsidRPr="002E682E" w14:paraId="1127623C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1EF1AE17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600" w:type="dxa"/>
            <w:noWrap/>
          </w:tcPr>
          <w:p w14:paraId="38B06EF0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289920,09</w:t>
            </w:r>
          </w:p>
        </w:tc>
        <w:tc>
          <w:tcPr>
            <w:tcW w:w="2600" w:type="dxa"/>
            <w:noWrap/>
          </w:tcPr>
          <w:p w14:paraId="639CCB12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603995,10</w:t>
            </w:r>
          </w:p>
        </w:tc>
      </w:tr>
      <w:tr w:rsidR="00043F3B" w:rsidRPr="002E682E" w14:paraId="0AFD7770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2EF05278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2600" w:type="dxa"/>
            <w:noWrap/>
          </w:tcPr>
          <w:p w14:paraId="549881AF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289948,59</w:t>
            </w:r>
          </w:p>
        </w:tc>
        <w:tc>
          <w:tcPr>
            <w:tcW w:w="2600" w:type="dxa"/>
            <w:noWrap/>
          </w:tcPr>
          <w:p w14:paraId="79B40A56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603942,32</w:t>
            </w:r>
          </w:p>
        </w:tc>
      </w:tr>
      <w:tr w:rsidR="00043F3B" w:rsidRPr="002E682E" w14:paraId="59C1CCC4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38DBB045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2600" w:type="dxa"/>
            <w:noWrap/>
          </w:tcPr>
          <w:p w14:paraId="5F0623D3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289986,29</w:t>
            </w:r>
          </w:p>
        </w:tc>
        <w:tc>
          <w:tcPr>
            <w:tcW w:w="2600" w:type="dxa"/>
            <w:noWrap/>
          </w:tcPr>
          <w:p w14:paraId="099950EA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603871,81</w:t>
            </w:r>
          </w:p>
        </w:tc>
      </w:tr>
      <w:tr w:rsidR="00043F3B" w:rsidRPr="002E682E" w14:paraId="26DFC4BE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7AD95809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2600" w:type="dxa"/>
            <w:noWrap/>
          </w:tcPr>
          <w:p w14:paraId="7F13537E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289994,80</w:t>
            </w:r>
          </w:p>
        </w:tc>
        <w:tc>
          <w:tcPr>
            <w:tcW w:w="2600" w:type="dxa"/>
            <w:noWrap/>
          </w:tcPr>
          <w:p w14:paraId="2376FD4A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603855,19</w:t>
            </w:r>
          </w:p>
        </w:tc>
      </w:tr>
      <w:tr w:rsidR="00043F3B" w:rsidRPr="002E682E" w14:paraId="1965CE4A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718B8416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2600" w:type="dxa"/>
            <w:noWrap/>
          </w:tcPr>
          <w:p w14:paraId="105742BF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289996,64</w:t>
            </w:r>
          </w:p>
        </w:tc>
        <w:tc>
          <w:tcPr>
            <w:tcW w:w="2600" w:type="dxa"/>
            <w:noWrap/>
          </w:tcPr>
          <w:p w14:paraId="7EA84B83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603851,59</w:t>
            </w:r>
          </w:p>
        </w:tc>
      </w:tr>
      <w:tr w:rsidR="00043F3B" w:rsidRPr="002E682E" w14:paraId="7BA87506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71A79D5C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600" w:type="dxa"/>
            <w:noWrap/>
          </w:tcPr>
          <w:p w14:paraId="464CC044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290011,64</w:t>
            </w:r>
          </w:p>
        </w:tc>
        <w:tc>
          <w:tcPr>
            <w:tcW w:w="2600" w:type="dxa"/>
            <w:noWrap/>
          </w:tcPr>
          <w:p w14:paraId="0978D5A3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603822,30</w:t>
            </w:r>
          </w:p>
        </w:tc>
      </w:tr>
      <w:tr w:rsidR="00043F3B" w:rsidRPr="002E682E" w14:paraId="15CCA3BC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089E6AD5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2600" w:type="dxa"/>
            <w:noWrap/>
          </w:tcPr>
          <w:p w14:paraId="40752666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290035,48</w:t>
            </w:r>
          </w:p>
        </w:tc>
        <w:tc>
          <w:tcPr>
            <w:tcW w:w="2600" w:type="dxa"/>
            <w:noWrap/>
          </w:tcPr>
          <w:p w14:paraId="694EF9A8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603778,32</w:t>
            </w:r>
          </w:p>
        </w:tc>
      </w:tr>
      <w:tr w:rsidR="00043F3B" w:rsidRPr="002E682E" w14:paraId="4BBBB910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66B226E1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2600" w:type="dxa"/>
            <w:noWrap/>
          </w:tcPr>
          <w:p w14:paraId="5B8A7FCC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290050,68</w:t>
            </w:r>
          </w:p>
        </w:tc>
        <w:tc>
          <w:tcPr>
            <w:tcW w:w="2600" w:type="dxa"/>
            <w:noWrap/>
          </w:tcPr>
          <w:p w14:paraId="6B558AD3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603749,85</w:t>
            </w:r>
          </w:p>
        </w:tc>
      </w:tr>
      <w:tr w:rsidR="00043F3B" w:rsidRPr="002E682E" w14:paraId="620F700F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7BB770C0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2600" w:type="dxa"/>
            <w:noWrap/>
          </w:tcPr>
          <w:p w14:paraId="476D8311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290081,63</w:t>
            </w:r>
          </w:p>
        </w:tc>
        <w:tc>
          <w:tcPr>
            <w:tcW w:w="2600" w:type="dxa"/>
            <w:noWrap/>
          </w:tcPr>
          <w:p w14:paraId="4F49ECD4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603752,54</w:t>
            </w:r>
          </w:p>
        </w:tc>
      </w:tr>
      <w:tr w:rsidR="00043F3B" w:rsidRPr="002E682E" w14:paraId="0119ADEC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054AD0A3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2600" w:type="dxa"/>
            <w:noWrap/>
          </w:tcPr>
          <w:p w14:paraId="2232A0E2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290191,45</w:t>
            </w:r>
          </w:p>
        </w:tc>
        <w:tc>
          <w:tcPr>
            <w:tcW w:w="2600" w:type="dxa"/>
            <w:noWrap/>
          </w:tcPr>
          <w:p w14:paraId="0B52C344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603762,06</w:t>
            </w:r>
          </w:p>
        </w:tc>
      </w:tr>
      <w:tr w:rsidR="00043F3B" w:rsidRPr="002E682E" w14:paraId="19E88528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5131DC46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2600" w:type="dxa"/>
            <w:noWrap/>
          </w:tcPr>
          <w:p w14:paraId="00DC4359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290285,23</w:t>
            </w:r>
          </w:p>
        </w:tc>
        <w:tc>
          <w:tcPr>
            <w:tcW w:w="2600" w:type="dxa"/>
            <w:noWrap/>
          </w:tcPr>
          <w:p w14:paraId="1D106B13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603766,35</w:t>
            </w:r>
          </w:p>
        </w:tc>
      </w:tr>
      <w:tr w:rsidR="00043F3B" w:rsidRPr="002E682E" w14:paraId="214B7DFD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084918ED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2600" w:type="dxa"/>
            <w:noWrap/>
          </w:tcPr>
          <w:p w14:paraId="774DFF91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290299,16</w:t>
            </w:r>
          </w:p>
        </w:tc>
        <w:tc>
          <w:tcPr>
            <w:tcW w:w="2600" w:type="dxa"/>
            <w:noWrap/>
          </w:tcPr>
          <w:p w14:paraId="06526078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603767,75</w:t>
            </w:r>
          </w:p>
        </w:tc>
      </w:tr>
      <w:tr w:rsidR="00043F3B" w:rsidRPr="002E682E" w14:paraId="69948A43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682D14B2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2600" w:type="dxa"/>
            <w:noWrap/>
          </w:tcPr>
          <w:p w14:paraId="247FDCF0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290321,69</w:t>
            </w:r>
          </w:p>
        </w:tc>
        <w:tc>
          <w:tcPr>
            <w:tcW w:w="2600" w:type="dxa"/>
            <w:noWrap/>
          </w:tcPr>
          <w:p w14:paraId="584BA8B8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603768,47</w:t>
            </w:r>
          </w:p>
        </w:tc>
      </w:tr>
      <w:tr w:rsidR="00043F3B" w:rsidRPr="002E682E" w14:paraId="57CC5BD7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02890A01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lastRenderedPageBreak/>
              <w:t>28</w:t>
            </w:r>
          </w:p>
        </w:tc>
        <w:tc>
          <w:tcPr>
            <w:tcW w:w="2600" w:type="dxa"/>
            <w:noWrap/>
          </w:tcPr>
          <w:p w14:paraId="5E517DC9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290359,20</w:t>
            </w:r>
          </w:p>
        </w:tc>
        <w:tc>
          <w:tcPr>
            <w:tcW w:w="2600" w:type="dxa"/>
            <w:noWrap/>
          </w:tcPr>
          <w:p w14:paraId="7753756A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603777,67</w:t>
            </w:r>
          </w:p>
        </w:tc>
      </w:tr>
      <w:tr w:rsidR="00043F3B" w:rsidRPr="002E682E" w14:paraId="3AB03AF2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55EC3C84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2600" w:type="dxa"/>
            <w:noWrap/>
          </w:tcPr>
          <w:p w14:paraId="62DA85FE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290360,85</w:t>
            </w:r>
          </w:p>
        </w:tc>
        <w:tc>
          <w:tcPr>
            <w:tcW w:w="2600" w:type="dxa"/>
            <w:noWrap/>
          </w:tcPr>
          <w:p w14:paraId="74534CA5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603778,07</w:t>
            </w:r>
          </w:p>
        </w:tc>
      </w:tr>
      <w:tr w:rsidR="00043F3B" w:rsidRPr="002E682E" w14:paraId="660222F5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15D22A10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600" w:type="dxa"/>
            <w:noWrap/>
          </w:tcPr>
          <w:p w14:paraId="3AA45A9D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290429,43</w:t>
            </w:r>
          </w:p>
        </w:tc>
        <w:tc>
          <w:tcPr>
            <w:tcW w:w="2600" w:type="dxa"/>
            <w:noWrap/>
          </w:tcPr>
          <w:p w14:paraId="4E3518B8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603916,44</w:t>
            </w:r>
          </w:p>
        </w:tc>
      </w:tr>
      <w:tr w:rsidR="00043F3B" w:rsidRPr="002E682E" w14:paraId="01C910D4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7B040238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2600" w:type="dxa"/>
            <w:noWrap/>
          </w:tcPr>
          <w:p w14:paraId="63D609CA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290335,74</w:t>
            </w:r>
          </w:p>
        </w:tc>
        <w:tc>
          <w:tcPr>
            <w:tcW w:w="2600" w:type="dxa"/>
            <w:noWrap/>
          </w:tcPr>
          <w:p w14:paraId="25427682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604111,03</w:t>
            </w:r>
          </w:p>
        </w:tc>
      </w:tr>
      <w:tr w:rsidR="00043F3B" w:rsidRPr="002E682E" w14:paraId="3A14D73E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19973FF4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2600" w:type="dxa"/>
            <w:noWrap/>
          </w:tcPr>
          <w:p w14:paraId="5A7D2A31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290120,60</w:t>
            </w:r>
          </w:p>
        </w:tc>
        <w:tc>
          <w:tcPr>
            <w:tcW w:w="2600" w:type="dxa"/>
            <w:noWrap/>
          </w:tcPr>
          <w:p w14:paraId="0EC86D46" w14:textId="77777777" w:rsidR="00043F3B" w:rsidRPr="002E682E" w:rsidRDefault="00043F3B" w:rsidP="002E68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E682E">
              <w:rPr>
                <w:rFonts w:cstheme="minorHAnsi"/>
                <w:sz w:val="24"/>
                <w:szCs w:val="24"/>
              </w:rPr>
              <w:t>604557,86</w:t>
            </w:r>
          </w:p>
        </w:tc>
      </w:tr>
    </w:tbl>
    <w:p w14:paraId="08700067" w14:textId="1A349F7A" w:rsidR="00043F3B" w:rsidRPr="002E682E" w:rsidRDefault="00043F3B" w:rsidP="002E682E">
      <w:pPr>
        <w:keepNext/>
        <w:spacing w:after="0" w:line="240" w:lineRule="auto"/>
        <w:rPr>
          <w:rFonts w:eastAsia="Times New Roman" w:cstheme="minorHAnsi"/>
          <w:b/>
          <w:bCs/>
          <w:sz w:val="24"/>
          <w:szCs w:val="24"/>
        </w:rPr>
        <w:sectPr w:rsidR="00043F3B" w:rsidRPr="002E682E" w:rsidSect="00043F3B">
          <w:pgSz w:w="12240" w:h="15840"/>
          <w:pgMar w:top="899" w:right="1417" w:bottom="1560" w:left="1417" w:header="0" w:footer="0" w:gutter="0"/>
          <w:cols w:space="708"/>
          <w:formProt w:val="0"/>
          <w:docGrid w:linePitch="100" w:charSpace="4096"/>
        </w:sectPr>
      </w:pPr>
    </w:p>
    <w:p w14:paraId="583E56F2" w14:textId="77777777" w:rsidR="002B695E" w:rsidRPr="002E682E" w:rsidRDefault="002B695E" w:rsidP="002E682E">
      <w:pPr>
        <w:rPr>
          <w:rFonts w:cstheme="minorHAnsi"/>
          <w:sz w:val="24"/>
          <w:szCs w:val="24"/>
        </w:rPr>
        <w:sectPr w:rsidR="002B695E" w:rsidRPr="002E682E" w:rsidSect="00043F3B">
          <w:type w:val="continuous"/>
          <w:pgSz w:w="12240" w:h="15840"/>
          <w:pgMar w:top="899" w:right="1417" w:bottom="1702" w:left="1417" w:header="0" w:footer="0" w:gutter="0"/>
          <w:cols w:space="708"/>
          <w:formProt w:val="0"/>
          <w:docGrid w:linePitch="100" w:charSpace="4096"/>
        </w:sectPr>
      </w:pPr>
    </w:p>
    <w:p w14:paraId="41BB75D9" w14:textId="77777777" w:rsidR="002B695E" w:rsidRPr="002E682E" w:rsidRDefault="002B695E" w:rsidP="002E682E">
      <w:pPr>
        <w:rPr>
          <w:rFonts w:cstheme="minorHAnsi"/>
          <w:sz w:val="24"/>
          <w:szCs w:val="24"/>
        </w:rPr>
        <w:sectPr w:rsidR="002B695E" w:rsidRPr="002E682E">
          <w:type w:val="continuous"/>
          <w:pgSz w:w="12240" w:h="15840"/>
          <w:pgMar w:top="899" w:right="1417" w:bottom="1702" w:left="1417" w:header="0" w:footer="0" w:gutter="0"/>
          <w:cols w:num="2" w:space="708"/>
          <w:formProt w:val="0"/>
          <w:docGrid w:linePitch="100" w:charSpace="4096"/>
        </w:sectPr>
      </w:pPr>
    </w:p>
    <w:p w14:paraId="04536D95" w14:textId="77777777" w:rsidR="002B695E" w:rsidRPr="002E682E" w:rsidRDefault="002B695E" w:rsidP="002E682E">
      <w:pPr>
        <w:rPr>
          <w:rFonts w:cstheme="minorHAnsi"/>
          <w:sz w:val="24"/>
          <w:szCs w:val="24"/>
        </w:rPr>
        <w:sectPr w:rsidR="002B695E" w:rsidRPr="002E682E">
          <w:type w:val="continuous"/>
          <w:pgSz w:w="12240" w:h="15840"/>
          <w:pgMar w:top="899" w:right="1417" w:bottom="1702" w:left="1417" w:header="0" w:footer="0" w:gutter="0"/>
          <w:cols w:space="708"/>
          <w:formProt w:val="0"/>
          <w:docGrid w:linePitch="100" w:charSpace="4096"/>
        </w:sectPr>
      </w:pPr>
    </w:p>
    <w:p w14:paraId="7834DF3F" w14:textId="77777777" w:rsidR="002B695E" w:rsidRPr="002E682E" w:rsidRDefault="002B695E" w:rsidP="002E682E">
      <w:pPr>
        <w:rPr>
          <w:rFonts w:cstheme="minorHAnsi"/>
          <w:sz w:val="24"/>
          <w:szCs w:val="24"/>
        </w:rPr>
        <w:sectPr w:rsidR="002B695E" w:rsidRPr="002E682E">
          <w:type w:val="continuous"/>
          <w:pgSz w:w="12240" w:h="15840"/>
          <w:pgMar w:top="899" w:right="1417" w:bottom="1702" w:left="1417" w:header="0" w:footer="0" w:gutter="0"/>
          <w:cols w:space="708"/>
          <w:formProt w:val="0"/>
          <w:docGrid w:linePitch="100" w:charSpace="4096"/>
        </w:sectPr>
      </w:pPr>
    </w:p>
    <w:p w14:paraId="121AC86B" w14:textId="77777777" w:rsidR="002B695E" w:rsidRPr="002E682E" w:rsidRDefault="002B695E" w:rsidP="002E682E">
      <w:pPr>
        <w:rPr>
          <w:rFonts w:cstheme="minorHAnsi"/>
          <w:sz w:val="24"/>
          <w:szCs w:val="24"/>
        </w:rPr>
        <w:sectPr w:rsidR="002B695E" w:rsidRPr="002E682E">
          <w:type w:val="continuous"/>
          <w:pgSz w:w="12240" w:h="15840"/>
          <w:pgMar w:top="899" w:right="1417" w:bottom="1702" w:left="1417" w:header="0" w:footer="0" w:gutter="0"/>
          <w:cols w:num="2" w:space="708"/>
          <w:formProt w:val="0"/>
          <w:docGrid w:linePitch="100" w:charSpace="4096"/>
        </w:sectPr>
      </w:pPr>
    </w:p>
    <w:p w14:paraId="28877043" w14:textId="77777777" w:rsidR="002B695E" w:rsidRPr="002E682E" w:rsidRDefault="008D2F12" w:rsidP="002E682E">
      <w:pPr>
        <w:spacing w:after="0"/>
        <w:rPr>
          <w:rFonts w:eastAsia="Segoe UI" w:cstheme="minorHAnsi"/>
          <w:sz w:val="24"/>
          <w:szCs w:val="24"/>
        </w:rPr>
      </w:pPr>
      <w:r w:rsidRPr="002E682E">
        <w:rPr>
          <w:rFonts w:eastAsia="Segoe UI" w:cstheme="minorHAnsi"/>
          <w:b/>
          <w:sz w:val="24"/>
          <w:szCs w:val="24"/>
        </w:rPr>
        <w:lastRenderedPageBreak/>
        <w:t>Uzasadnienie</w:t>
      </w:r>
    </w:p>
    <w:p w14:paraId="6EEA8770" w14:textId="280188DB" w:rsidR="002B695E" w:rsidRPr="002E682E" w:rsidRDefault="008D2F12" w:rsidP="002E682E">
      <w:pPr>
        <w:spacing w:after="0"/>
        <w:rPr>
          <w:rFonts w:cstheme="minorHAnsi"/>
          <w:sz w:val="24"/>
          <w:szCs w:val="24"/>
        </w:rPr>
      </w:pPr>
      <w:r w:rsidRPr="002E682E">
        <w:rPr>
          <w:rFonts w:eastAsia="Segoe UI" w:cstheme="minorHAnsi"/>
          <w:b/>
          <w:sz w:val="24"/>
          <w:szCs w:val="24"/>
        </w:rPr>
        <w:t xml:space="preserve">do Zarządzenia Regionalnego Dyrektora Ochrony Środowiska w Kielcach z dnia </w:t>
      </w:r>
      <w:r w:rsidR="00933535" w:rsidRPr="002E682E">
        <w:rPr>
          <w:rFonts w:eastAsia="Segoe UI" w:cstheme="minorHAnsi"/>
          <w:b/>
          <w:sz w:val="24"/>
          <w:szCs w:val="24"/>
        </w:rPr>
        <w:t xml:space="preserve">17 grudnia </w:t>
      </w:r>
      <w:r w:rsidRPr="002E682E">
        <w:rPr>
          <w:rFonts w:eastAsia="Segoe UI" w:cstheme="minorHAnsi"/>
          <w:b/>
          <w:sz w:val="24"/>
          <w:szCs w:val="24"/>
        </w:rPr>
        <w:t>2024 r. zmieniającego zarządzenie w sprawie rezerwatu przy</w:t>
      </w:r>
      <w:r w:rsidRPr="002E682E">
        <w:rPr>
          <w:rFonts w:eastAsia="Segoe UI" w:cstheme="minorHAnsi"/>
          <w:b/>
          <w:bCs/>
          <w:sz w:val="24"/>
          <w:szCs w:val="24"/>
        </w:rPr>
        <w:t xml:space="preserve">rody </w:t>
      </w:r>
      <w:r w:rsidR="006B5B02" w:rsidRPr="002E682E">
        <w:rPr>
          <w:rFonts w:eastAsia="Segoe UI" w:cstheme="minorHAnsi"/>
          <w:b/>
          <w:bCs/>
          <w:sz w:val="24"/>
          <w:szCs w:val="24"/>
        </w:rPr>
        <w:t>Polana Polichno</w:t>
      </w:r>
    </w:p>
    <w:p w14:paraId="365AD05E" w14:textId="77777777" w:rsidR="002B695E" w:rsidRPr="002E682E" w:rsidRDefault="002B695E" w:rsidP="002E682E">
      <w:pPr>
        <w:spacing w:after="0"/>
        <w:rPr>
          <w:rFonts w:eastAsia="Segoe UI" w:cstheme="minorHAnsi"/>
          <w:sz w:val="24"/>
          <w:szCs w:val="24"/>
        </w:rPr>
      </w:pPr>
    </w:p>
    <w:p w14:paraId="54F88994" w14:textId="4A32FC5C" w:rsidR="002B695E" w:rsidRPr="002E682E" w:rsidRDefault="008D2F12" w:rsidP="002E682E">
      <w:pPr>
        <w:spacing w:after="0"/>
        <w:ind w:firstLine="708"/>
        <w:rPr>
          <w:rFonts w:eastAsia="Segoe UI" w:cstheme="minorHAnsi"/>
          <w:sz w:val="24"/>
          <w:szCs w:val="24"/>
        </w:rPr>
      </w:pPr>
      <w:r w:rsidRPr="002E682E">
        <w:rPr>
          <w:rFonts w:eastAsia="Segoe UI" w:cstheme="minorHAnsi"/>
          <w:sz w:val="24"/>
          <w:szCs w:val="24"/>
        </w:rPr>
        <w:t>Na podstawie art. 13 ust. 3 ustawy z dnia 16 kwietnia 2004</w:t>
      </w:r>
      <w:r w:rsidR="00573BEE" w:rsidRPr="002E682E">
        <w:rPr>
          <w:rFonts w:eastAsia="Segoe UI" w:cstheme="minorHAnsi"/>
          <w:sz w:val="24"/>
          <w:szCs w:val="24"/>
        </w:rPr>
        <w:t xml:space="preserve"> </w:t>
      </w:r>
      <w:r w:rsidRPr="002E682E">
        <w:rPr>
          <w:rFonts w:eastAsia="Segoe UI" w:cstheme="minorHAnsi"/>
          <w:sz w:val="24"/>
          <w:szCs w:val="24"/>
        </w:rPr>
        <w:t>r. o ochronie przyrody (</w:t>
      </w:r>
      <w:r w:rsidR="007F7957" w:rsidRPr="002E682E">
        <w:rPr>
          <w:rFonts w:eastAsia="Times New Roman" w:cstheme="minorHAnsi"/>
          <w:sz w:val="24"/>
          <w:szCs w:val="24"/>
        </w:rPr>
        <w:t>Dz. U. z 2024</w:t>
      </w:r>
      <w:r w:rsidR="00071FA3" w:rsidRPr="002E682E">
        <w:rPr>
          <w:rFonts w:eastAsia="Times New Roman" w:cstheme="minorHAnsi"/>
          <w:sz w:val="24"/>
          <w:szCs w:val="24"/>
        </w:rPr>
        <w:t> </w:t>
      </w:r>
      <w:r w:rsidR="007F7957" w:rsidRPr="002E682E">
        <w:rPr>
          <w:rFonts w:eastAsia="Times New Roman" w:cstheme="minorHAnsi"/>
          <w:sz w:val="24"/>
          <w:szCs w:val="24"/>
        </w:rPr>
        <w:t xml:space="preserve">r. poz. 1478 </w:t>
      </w:r>
      <w:proofErr w:type="spellStart"/>
      <w:r w:rsidR="007F7957" w:rsidRPr="002E682E">
        <w:rPr>
          <w:rFonts w:eastAsia="Times New Roman" w:cstheme="minorHAnsi"/>
          <w:sz w:val="24"/>
          <w:szCs w:val="24"/>
        </w:rPr>
        <w:t>t.j</w:t>
      </w:r>
      <w:proofErr w:type="spellEnd"/>
      <w:r w:rsidR="007F7957" w:rsidRPr="002E682E">
        <w:rPr>
          <w:rFonts w:eastAsia="Times New Roman" w:cstheme="minorHAnsi"/>
          <w:sz w:val="24"/>
          <w:szCs w:val="24"/>
        </w:rPr>
        <w:t>.)</w:t>
      </w:r>
      <w:r w:rsidRPr="002E682E">
        <w:rPr>
          <w:rFonts w:eastAsia="Segoe UI" w:cstheme="minorHAnsi"/>
          <w:sz w:val="24"/>
          <w:szCs w:val="24"/>
        </w:rPr>
        <w:t xml:space="preserve"> uznanie za rezerwat przyrody następuje w drodze aktu prawa miejscowego w</w:t>
      </w:r>
      <w:r w:rsidR="00573BEE" w:rsidRPr="002E682E">
        <w:rPr>
          <w:rFonts w:eastAsia="Segoe UI" w:cstheme="minorHAnsi"/>
          <w:sz w:val="24"/>
          <w:szCs w:val="24"/>
        </w:rPr>
        <w:t> </w:t>
      </w:r>
      <w:r w:rsidRPr="002E682E">
        <w:rPr>
          <w:rFonts w:eastAsia="Segoe UI" w:cstheme="minorHAnsi"/>
          <w:sz w:val="24"/>
          <w:szCs w:val="24"/>
        </w:rPr>
        <w:t>formie zarządzenia regionalnego dyrektora ochrony środowiska, które określa jego nazwę, położenie lub przebieg granicy i otulinę, jeżeli została wyznaczona, cele ochrony oraz rodzaj, typ i podtyp rezerwatu przyrody, a także sprawującego nadzór nad rezerwatem.</w:t>
      </w:r>
      <w:r w:rsidR="0061536A" w:rsidRPr="002E682E">
        <w:rPr>
          <w:rFonts w:cstheme="minorHAnsi"/>
          <w:sz w:val="24"/>
          <w:szCs w:val="24"/>
        </w:rPr>
        <w:t xml:space="preserve"> </w:t>
      </w:r>
      <w:r w:rsidR="0061536A" w:rsidRPr="002E682E">
        <w:rPr>
          <w:rFonts w:eastAsia="Segoe UI" w:cstheme="minorHAnsi"/>
          <w:sz w:val="24"/>
          <w:szCs w:val="24"/>
        </w:rPr>
        <w:t>Regionalny dyrektor ochrony środowiska, w drodze aktu prawa miejscowego w formie zarządzenia, po zasięgnięciu opinii regionalnej rady ochrony przyrody, może zwiększyć obszar rezerwatu przyrody, zmienić cele ochrony, a w razie bezpowrotnej utraty wartości przyrodniczych, dla których rezerwat został powołany - zmniejszyć obszar rezerwatu przyrody albo zlikwidować rezerwat przyrody.</w:t>
      </w:r>
    </w:p>
    <w:p w14:paraId="5DC2CE07" w14:textId="322428C4" w:rsidR="002B695E" w:rsidRPr="002E682E" w:rsidRDefault="008D2F12" w:rsidP="002E682E">
      <w:pPr>
        <w:spacing w:after="0"/>
        <w:ind w:firstLine="708"/>
        <w:rPr>
          <w:rFonts w:cstheme="minorHAnsi"/>
          <w:sz w:val="24"/>
          <w:szCs w:val="24"/>
        </w:rPr>
      </w:pPr>
      <w:r w:rsidRPr="002E682E">
        <w:rPr>
          <w:rFonts w:eastAsia="Segoe UI" w:cstheme="minorHAnsi"/>
          <w:sz w:val="24"/>
          <w:szCs w:val="24"/>
        </w:rPr>
        <w:t xml:space="preserve">Rezerwat przyrody </w:t>
      </w:r>
      <w:r w:rsidR="00A93778" w:rsidRPr="002E682E">
        <w:rPr>
          <w:rFonts w:eastAsia="Times New Roman" w:cstheme="minorHAnsi"/>
          <w:sz w:val="24"/>
          <w:szCs w:val="24"/>
        </w:rPr>
        <w:t>Polana Polchno</w:t>
      </w:r>
      <w:r w:rsidRPr="002E682E">
        <w:rPr>
          <w:rFonts w:eastAsia="Segoe UI" w:cstheme="minorHAnsi"/>
          <w:sz w:val="24"/>
          <w:szCs w:val="24"/>
        </w:rPr>
        <w:t xml:space="preserve"> utworzony został </w:t>
      </w:r>
      <w:r w:rsidR="00A93778" w:rsidRPr="002E682E">
        <w:rPr>
          <w:rFonts w:eastAsia="Segoe UI" w:cstheme="minorHAnsi"/>
          <w:sz w:val="24"/>
          <w:szCs w:val="24"/>
        </w:rPr>
        <w:t>Zarządzeniem Ministra Leśnictwa i</w:t>
      </w:r>
      <w:r w:rsidR="00043F3B" w:rsidRPr="002E682E">
        <w:rPr>
          <w:rFonts w:eastAsia="Segoe UI" w:cstheme="minorHAnsi"/>
          <w:sz w:val="24"/>
          <w:szCs w:val="24"/>
        </w:rPr>
        <w:t> </w:t>
      </w:r>
      <w:r w:rsidR="00A93778" w:rsidRPr="002E682E">
        <w:rPr>
          <w:rFonts w:eastAsia="Segoe UI" w:cstheme="minorHAnsi"/>
          <w:sz w:val="24"/>
          <w:szCs w:val="24"/>
        </w:rPr>
        <w:t>Przemysłu Drzewnego z dnia 16 września 1974 r. w sprawie uznania za rezerwaty przyrody (M. P. Nr 32 poz. 194)</w:t>
      </w:r>
      <w:r w:rsidRPr="002E682E">
        <w:rPr>
          <w:rFonts w:eastAsia="Segoe UI" w:cstheme="minorHAnsi"/>
          <w:sz w:val="24"/>
          <w:szCs w:val="24"/>
        </w:rPr>
        <w:t xml:space="preserve">. Zarządzenie to na podstawie art. 157 ustawy z dnia 16 kwietnia 2004 r. o ochronie przyrody, utraciło moc z dniem wejścia w życie aktualnie obowiązującego zarządzenia Regionalnego Dyrektora Ochrony Środowiska w Kielcach z dnia 20 września 2017 r. w sprawie rezerwatu przyrody </w:t>
      </w:r>
      <w:r w:rsidR="00A93778" w:rsidRPr="002E682E">
        <w:rPr>
          <w:rFonts w:eastAsia="Times New Roman" w:cstheme="minorHAnsi"/>
          <w:sz w:val="24"/>
          <w:szCs w:val="24"/>
        </w:rPr>
        <w:t>Polana Polichno</w:t>
      </w:r>
      <w:r w:rsidRPr="002E682E">
        <w:rPr>
          <w:rFonts w:eastAsia="Segoe UI" w:cstheme="minorHAnsi"/>
          <w:sz w:val="24"/>
          <w:szCs w:val="24"/>
        </w:rPr>
        <w:t xml:space="preserve"> (Dz. Urz. Woj. </w:t>
      </w:r>
      <w:proofErr w:type="spellStart"/>
      <w:r w:rsidRPr="002E682E">
        <w:rPr>
          <w:rFonts w:eastAsia="Segoe UI" w:cstheme="minorHAnsi"/>
          <w:sz w:val="24"/>
          <w:szCs w:val="24"/>
        </w:rPr>
        <w:t>Świ</w:t>
      </w:r>
      <w:r w:rsidR="00317C72" w:rsidRPr="002E682E">
        <w:rPr>
          <w:rFonts w:eastAsia="Segoe UI" w:cstheme="minorHAnsi"/>
          <w:sz w:val="24"/>
          <w:szCs w:val="24"/>
        </w:rPr>
        <w:t>ę</w:t>
      </w:r>
      <w:r w:rsidRPr="002E682E">
        <w:rPr>
          <w:rFonts w:eastAsia="Segoe UI" w:cstheme="minorHAnsi"/>
          <w:sz w:val="24"/>
          <w:szCs w:val="24"/>
        </w:rPr>
        <w:t>t</w:t>
      </w:r>
      <w:proofErr w:type="spellEnd"/>
      <w:r w:rsidRPr="002E682E">
        <w:rPr>
          <w:rFonts w:eastAsia="Segoe UI" w:cstheme="minorHAnsi"/>
          <w:sz w:val="24"/>
          <w:szCs w:val="24"/>
        </w:rPr>
        <w:t>. poz. 28</w:t>
      </w:r>
      <w:r w:rsidR="00A93778" w:rsidRPr="002E682E">
        <w:rPr>
          <w:rFonts w:eastAsia="Segoe UI" w:cstheme="minorHAnsi"/>
          <w:sz w:val="24"/>
          <w:szCs w:val="24"/>
        </w:rPr>
        <w:t>60 ze zm.</w:t>
      </w:r>
      <w:r w:rsidR="0061536A" w:rsidRPr="002E682E">
        <w:rPr>
          <w:rFonts w:eastAsia="Segoe UI" w:cstheme="minorHAnsi"/>
          <w:sz w:val="24"/>
          <w:szCs w:val="24"/>
        </w:rPr>
        <w:t>).</w:t>
      </w:r>
    </w:p>
    <w:p w14:paraId="1566C587" w14:textId="402627D6" w:rsidR="002B695E" w:rsidRPr="002E682E" w:rsidRDefault="008D2F12" w:rsidP="002E682E">
      <w:pPr>
        <w:spacing w:after="0"/>
        <w:ind w:firstLine="708"/>
        <w:rPr>
          <w:rFonts w:eastAsia="Segoe UI" w:cstheme="minorHAnsi"/>
          <w:sz w:val="24"/>
          <w:szCs w:val="24"/>
        </w:rPr>
      </w:pPr>
      <w:r w:rsidRPr="002E682E">
        <w:rPr>
          <w:rFonts w:eastAsia="Segoe UI" w:cstheme="minorHAnsi"/>
          <w:sz w:val="24"/>
          <w:szCs w:val="24"/>
        </w:rPr>
        <w:t xml:space="preserve">Rezerwat jest zlokalizowany w obrębie ewidencyjnym </w:t>
      </w:r>
      <w:r w:rsidR="00A93778" w:rsidRPr="002E682E">
        <w:rPr>
          <w:rFonts w:eastAsia="Segoe UI" w:cstheme="minorHAnsi"/>
          <w:sz w:val="24"/>
          <w:szCs w:val="24"/>
        </w:rPr>
        <w:t>Młodzawy Duże</w:t>
      </w:r>
      <w:r w:rsidRPr="002E682E">
        <w:rPr>
          <w:rFonts w:eastAsia="Segoe UI" w:cstheme="minorHAnsi"/>
          <w:sz w:val="24"/>
          <w:szCs w:val="24"/>
        </w:rPr>
        <w:t xml:space="preserve">, w gminie </w:t>
      </w:r>
      <w:r w:rsidR="00A93778" w:rsidRPr="002E682E">
        <w:rPr>
          <w:rFonts w:eastAsia="Segoe UI" w:cstheme="minorHAnsi"/>
          <w:sz w:val="24"/>
          <w:szCs w:val="24"/>
        </w:rPr>
        <w:t>Pińczów</w:t>
      </w:r>
      <w:r w:rsidRPr="002E682E">
        <w:rPr>
          <w:rFonts w:eastAsia="Segoe UI" w:cstheme="minorHAnsi"/>
          <w:sz w:val="24"/>
          <w:szCs w:val="24"/>
        </w:rPr>
        <w:t xml:space="preserve">, powiecie </w:t>
      </w:r>
      <w:r w:rsidR="00A93778" w:rsidRPr="002E682E">
        <w:rPr>
          <w:rFonts w:eastAsia="Segoe UI" w:cstheme="minorHAnsi"/>
          <w:sz w:val="24"/>
          <w:szCs w:val="24"/>
        </w:rPr>
        <w:t>pińczowskim</w:t>
      </w:r>
      <w:r w:rsidRPr="002E682E">
        <w:rPr>
          <w:rFonts w:eastAsia="Segoe UI" w:cstheme="minorHAnsi"/>
          <w:sz w:val="24"/>
          <w:szCs w:val="24"/>
        </w:rPr>
        <w:t xml:space="preserve">, w województwie świętokrzyskim, na gruntach Skarbu Państwa w zarządzie Lasów Państwowych – Nadleśnictwo </w:t>
      </w:r>
      <w:r w:rsidR="00A93778" w:rsidRPr="002E682E">
        <w:rPr>
          <w:rFonts w:eastAsia="Segoe UI" w:cstheme="minorHAnsi"/>
          <w:sz w:val="24"/>
          <w:szCs w:val="24"/>
        </w:rPr>
        <w:t>Pińczów</w:t>
      </w:r>
      <w:r w:rsidRPr="002E682E">
        <w:rPr>
          <w:rFonts w:eastAsia="Segoe UI" w:cstheme="minorHAnsi"/>
          <w:sz w:val="24"/>
          <w:szCs w:val="24"/>
        </w:rPr>
        <w:t xml:space="preserve"> w leśnictwie </w:t>
      </w:r>
      <w:r w:rsidR="00A93778" w:rsidRPr="002E682E">
        <w:rPr>
          <w:rFonts w:eastAsia="Segoe UI" w:cstheme="minorHAnsi"/>
          <w:sz w:val="24"/>
          <w:szCs w:val="24"/>
        </w:rPr>
        <w:t>Michałów</w:t>
      </w:r>
      <w:r w:rsidRPr="002E682E">
        <w:rPr>
          <w:rFonts w:eastAsia="Segoe UI" w:cstheme="minorHAnsi"/>
          <w:sz w:val="24"/>
          <w:szCs w:val="24"/>
        </w:rPr>
        <w:t>.</w:t>
      </w:r>
    </w:p>
    <w:p w14:paraId="2907F9AC" w14:textId="7442B22A" w:rsidR="00A93778" w:rsidRPr="002E682E" w:rsidRDefault="008D2F12" w:rsidP="002E682E">
      <w:pPr>
        <w:spacing w:after="0"/>
        <w:ind w:firstLine="708"/>
        <w:rPr>
          <w:rFonts w:eastAsia="Segoe UI" w:cstheme="minorHAnsi"/>
          <w:sz w:val="24"/>
          <w:szCs w:val="24"/>
        </w:rPr>
      </w:pPr>
      <w:r w:rsidRPr="002E682E">
        <w:rPr>
          <w:rFonts w:eastAsia="Segoe UI" w:cstheme="minorHAnsi"/>
          <w:sz w:val="24"/>
          <w:szCs w:val="24"/>
        </w:rPr>
        <w:t xml:space="preserve">Na zlecenie Regionalnej Dyrekcji Ochrony Środowiska w Kielcach w 2023 r. została opracowana dokumentacja na potrzeby ustanowienia planu ochrony dla rezerwatu przyrody </w:t>
      </w:r>
      <w:r w:rsidR="00A93778" w:rsidRPr="002E682E">
        <w:rPr>
          <w:rFonts w:eastAsia="Times New Roman" w:cstheme="minorHAnsi"/>
          <w:sz w:val="24"/>
          <w:szCs w:val="24"/>
        </w:rPr>
        <w:t>Polana Polichno</w:t>
      </w:r>
      <w:r w:rsidRPr="002E682E">
        <w:rPr>
          <w:rFonts w:eastAsia="Segoe UI" w:cstheme="minorHAnsi"/>
          <w:sz w:val="24"/>
          <w:szCs w:val="24"/>
        </w:rPr>
        <w:t>. Zwrócono w niej uwagę na potrzebę korekty granicy rezerwatu</w:t>
      </w:r>
      <w:r w:rsidR="00A93778" w:rsidRPr="002E682E">
        <w:rPr>
          <w:rFonts w:eastAsia="Segoe UI" w:cstheme="minorHAnsi"/>
          <w:sz w:val="24"/>
          <w:szCs w:val="24"/>
        </w:rPr>
        <w:t xml:space="preserve"> związanej ze zmianą przebiegu działek ewidencyjnych i </w:t>
      </w:r>
      <w:proofErr w:type="spellStart"/>
      <w:r w:rsidR="00A93778" w:rsidRPr="002E682E">
        <w:rPr>
          <w:rFonts w:eastAsia="Segoe UI" w:cstheme="minorHAnsi"/>
          <w:sz w:val="24"/>
          <w:szCs w:val="24"/>
        </w:rPr>
        <w:t>wydzieleń</w:t>
      </w:r>
      <w:proofErr w:type="spellEnd"/>
      <w:r w:rsidR="00A93778" w:rsidRPr="002E682E">
        <w:rPr>
          <w:rFonts w:eastAsia="Segoe UI" w:cstheme="minorHAnsi"/>
          <w:sz w:val="24"/>
          <w:szCs w:val="24"/>
        </w:rPr>
        <w:t xml:space="preserve"> leśnych. Dotyczy to przede wszystkim północnej granicy rezerwatu, gdzie granica oddziału leśnego przesunęła się o kilkanaście metrów.</w:t>
      </w:r>
    </w:p>
    <w:p w14:paraId="3AD8FBF4" w14:textId="3704A274" w:rsidR="00322D20" w:rsidRPr="002E682E" w:rsidRDefault="008D2F12" w:rsidP="002E682E">
      <w:pPr>
        <w:spacing w:after="0"/>
        <w:ind w:firstLine="708"/>
        <w:rPr>
          <w:rFonts w:eastAsia="Segoe UI" w:cstheme="minorHAnsi"/>
          <w:sz w:val="24"/>
          <w:szCs w:val="24"/>
        </w:rPr>
      </w:pPr>
      <w:r w:rsidRPr="002E682E">
        <w:rPr>
          <w:rFonts w:eastAsia="Segoe UI" w:cstheme="minorHAnsi"/>
          <w:sz w:val="24"/>
          <w:szCs w:val="24"/>
        </w:rPr>
        <w:t xml:space="preserve">Po pracach badawczych, przeprowadzonych w celu sporządzania dokumentacji do planu ochrony rezerwatu </w:t>
      </w:r>
      <w:r w:rsidR="00322D20" w:rsidRPr="002E682E">
        <w:rPr>
          <w:rFonts w:eastAsia="Segoe UI" w:cstheme="minorHAnsi"/>
          <w:sz w:val="24"/>
          <w:szCs w:val="24"/>
        </w:rPr>
        <w:t xml:space="preserve">nie </w:t>
      </w:r>
      <w:r w:rsidRPr="002E682E">
        <w:rPr>
          <w:rFonts w:eastAsia="Segoe UI" w:cstheme="minorHAnsi"/>
          <w:sz w:val="24"/>
          <w:szCs w:val="24"/>
        </w:rPr>
        <w:t xml:space="preserve">stwierdzono konieczności zmiany celu ochrony rezerwatu. </w:t>
      </w:r>
      <w:r w:rsidR="00322D20" w:rsidRPr="002E682E">
        <w:rPr>
          <w:rFonts w:eastAsia="Segoe UI" w:cstheme="minorHAnsi"/>
          <w:sz w:val="24"/>
          <w:szCs w:val="24"/>
        </w:rPr>
        <w:t>Zwrócono natomiast uwagę, iż po powiększeniu rezerwatu przyrody w czerwcu 2021 r. o przyległe do muraw grunty leśne dominują one obecnie powierzchnio</w:t>
      </w:r>
      <w:r w:rsidR="008F4DBD" w:rsidRPr="002E682E">
        <w:rPr>
          <w:rFonts w:eastAsia="Segoe UI" w:cstheme="minorHAnsi"/>
          <w:sz w:val="24"/>
          <w:szCs w:val="24"/>
        </w:rPr>
        <w:t>wo nad zbiorowiskami nieleśnymi</w:t>
      </w:r>
      <w:r w:rsidR="00322D20" w:rsidRPr="002E682E">
        <w:rPr>
          <w:rFonts w:eastAsia="Segoe UI" w:cstheme="minorHAnsi"/>
          <w:sz w:val="24"/>
          <w:szCs w:val="24"/>
        </w:rPr>
        <w:t xml:space="preserve">. </w:t>
      </w:r>
      <w:r w:rsidR="009153FA" w:rsidRPr="002E682E">
        <w:rPr>
          <w:rFonts w:eastAsia="Segoe UI" w:cstheme="minorHAnsi"/>
          <w:sz w:val="24"/>
          <w:szCs w:val="24"/>
        </w:rPr>
        <w:t>Z uwagi jednak na pierwotny cel utworzenia rezerwatu tj. zachowanie zbiorowiska roślinności kserotermicznej oraz stanowiska rzadkich owadów zdecydowano o przypisaniu rezerwatowi</w:t>
      </w:r>
      <w:r w:rsidR="0019689B" w:rsidRPr="002E682E">
        <w:rPr>
          <w:rFonts w:eastAsia="Segoe UI" w:cstheme="minorHAnsi"/>
          <w:sz w:val="24"/>
          <w:szCs w:val="24"/>
        </w:rPr>
        <w:t>,</w:t>
      </w:r>
      <w:r w:rsidR="009153FA" w:rsidRPr="002E682E">
        <w:rPr>
          <w:rFonts w:eastAsia="Segoe UI" w:cstheme="minorHAnsi"/>
          <w:sz w:val="24"/>
          <w:szCs w:val="24"/>
        </w:rPr>
        <w:t xml:space="preserve"> ze względu na główny typ ekosystemu</w:t>
      </w:r>
      <w:r w:rsidR="0019689B" w:rsidRPr="002E682E">
        <w:rPr>
          <w:rFonts w:eastAsia="Segoe UI" w:cstheme="minorHAnsi"/>
          <w:sz w:val="24"/>
          <w:szCs w:val="24"/>
        </w:rPr>
        <w:t>,</w:t>
      </w:r>
      <w:r w:rsidR="009153FA" w:rsidRPr="002E682E">
        <w:rPr>
          <w:rFonts w:eastAsia="Segoe UI" w:cstheme="minorHAnsi"/>
          <w:sz w:val="24"/>
          <w:szCs w:val="24"/>
        </w:rPr>
        <w:t xml:space="preserve"> typu różnych ekosystemów (EE) i podtyp</w:t>
      </w:r>
      <w:r w:rsidR="0019689B" w:rsidRPr="002E682E">
        <w:rPr>
          <w:rFonts w:eastAsia="Segoe UI" w:cstheme="minorHAnsi"/>
          <w:sz w:val="24"/>
          <w:szCs w:val="24"/>
        </w:rPr>
        <w:t>u</w:t>
      </w:r>
      <w:r w:rsidR="009153FA" w:rsidRPr="002E682E">
        <w:rPr>
          <w:rFonts w:eastAsia="Segoe UI" w:cstheme="minorHAnsi"/>
          <w:sz w:val="24"/>
          <w:szCs w:val="24"/>
        </w:rPr>
        <w:t xml:space="preserve"> lasów i łąk (</w:t>
      </w:r>
      <w:proofErr w:type="spellStart"/>
      <w:r w:rsidR="009153FA" w:rsidRPr="002E682E">
        <w:rPr>
          <w:rFonts w:eastAsia="Segoe UI" w:cstheme="minorHAnsi"/>
          <w:sz w:val="24"/>
          <w:szCs w:val="24"/>
        </w:rPr>
        <w:t>lł</w:t>
      </w:r>
      <w:proofErr w:type="spellEnd"/>
      <w:r w:rsidR="009153FA" w:rsidRPr="002E682E">
        <w:rPr>
          <w:rFonts w:eastAsia="Segoe UI" w:cstheme="minorHAnsi"/>
          <w:sz w:val="24"/>
          <w:szCs w:val="24"/>
        </w:rPr>
        <w:t xml:space="preserve">). </w:t>
      </w:r>
      <w:r w:rsidR="00322D20" w:rsidRPr="002E682E">
        <w:rPr>
          <w:rFonts w:eastAsia="Segoe UI" w:cstheme="minorHAnsi"/>
          <w:sz w:val="24"/>
          <w:szCs w:val="24"/>
        </w:rPr>
        <w:t>W pozostałym zakresie zaproponowano pozostawienie klasyfikacji bez zmian.</w:t>
      </w:r>
    </w:p>
    <w:p w14:paraId="4AD5CC5E" w14:textId="5C29F306" w:rsidR="00071FA3" w:rsidRPr="002E682E" w:rsidRDefault="008D2F12" w:rsidP="002E682E">
      <w:pPr>
        <w:spacing w:after="0"/>
        <w:ind w:firstLine="708"/>
        <w:rPr>
          <w:rFonts w:eastAsia="Segoe UI" w:cstheme="minorHAnsi"/>
          <w:sz w:val="24"/>
          <w:szCs w:val="24"/>
        </w:rPr>
      </w:pPr>
      <w:bookmarkStart w:id="4" w:name="_Hlk162503098"/>
      <w:r w:rsidRPr="002E682E">
        <w:rPr>
          <w:rFonts w:eastAsia="Segoe UI" w:cstheme="minorHAnsi"/>
          <w:sz w:val="24"/>
          <w:szCs w:val="24"/>
        </w:rPr>
        <w:t xml:space="preserve">Na podstawie art. 97 ust. 3 pkt. 2 ustawy o ochronie przyrody projekt zarządzenia zmieniającego zarządzenie w sprawie rezerwatu przyrody </w:t>
      </w:r>
      <w:r w:rsidR="009153FA" w:rsidRPr="002E682E">
        <w:rPr>
          <w:rFonts w:eastAsia="Segoe UI" w:cstheme="minorHAnsi"/>
          <w:sz w:val="24"/>
          <w:szCs w:val="24"/>
        </w:rPr>
        <w:t>Polana Polchno</w:t>
      </w:r>
      <w:r w:rsidRPr="002E682E">
        <w:rPr>
          <w:rFonts w:eastAsia="Segoe UI" w:cstheme="minorHAnsi"/>
          <w:sz w:val="24"/>
          <w:szCs w:val="24"/>
        </w:rPr>
        <w:t xml:space="preserve"> został </w:t>
      </w:r>
      <w:r w:rsidR="00071FA3" w:rsidRPr="002E682E">
        <w:rPr>
          <w:rFonts w:eastAsia="Segoe UI" w:cstheme="minorHAnsi"/>
          <w:sz w:val="24"/>
          <w:szCs w:val="24"/>
        </w:rPr>
        <w:t>pozytywnie</w:t>
      </w:r>
      <w:r w:rsidRPr="002E682E">
        <w:rPr>
          <w:rFonts w:eastAsia="Segoe UI" w:cstheme="minorHAnsi"/>
          <w:sz w:val="24"/>
          <w:szCs w:val="24"/>
        </w:rPr>
        <w:t xml:space="preserve"> </w:t>
      </w:r>
      <w:r w:rsidRPr="002E682E">
        <w:rPr>
          <w:rFonts w:eastAsia="Segoe UI" w:cstheme="minorHAnsi"/>
          <w:sz w:val="24"/>
          <w:szCs w:val="24"/>
        </w:rPr>
        <w:lastRenderedPageBreak/>
        <w:t xml:space="preserve">zaopiniowany przez </w:t>
      </w:r>
      <w:bookmarkStart w:id="5" w:name="_Hlk156385610"/>
      <w:r w:rsidRPr="002E682E">
        <w:rPr>
          <w:rFonts w:eastAsia="Segoe UI" w:cstheme="minorHAnsi"/>
          <w:sz w:val="24"/>
          <w:szCs w:val="24"/>
        </w:rPr>
        <w:t xml:space="preserve">Regionalną Radę Ochrony Przyrody w Kielcach </w:t>
      </w:r>
      <w:bookmarkEnd w:id="5"/>
      <w:r w:rsidRPr="002E682E">
        <w:rPr>
          <w:rFonts w:eastAsia="Segoe UI" w:cstheme="minorHAnsi"/>
          <w:sz w:val="24"/>
          <w:szCs w:val="24"/>
        </w:rPr>
        <w:t xml:space="preserve">– Uchwała </w:t>
      </w:r>
      <w:r w:rsidR="00071FA3" w:rsidRPr="002E682E">
        <w:rPr>
          <w:rFonts w:eastAsia="Segoe UI" w:cstheme="minorHAnsi"/>
          <w:sz w:val="24"/>
          <w:szCs w:val="24"/>
        </w:rPr>
        <w:t xml:space="preserve">Nr 5/2024 </w:t>
      </w:r>
      <w:r w:rsidRPr="002E682E">
        <w:rPr>
          <w:rFonts w:eastAsia="Segoe UI" w:cstheme="minorHAnsi"/>
          <w:sz w:val="24"/>
          <w:szCs w:val="24"/>
        </w:rPr>
        <w:t xml:space="preserve"> </w:t>
      </w:r>
      <w:bookmarkStart w:id="6" w:name="_Hlk156386287"/>
      <w:r w:rsidRPr="002E682E">
        <w:rPr>
          <w:rFonts w:eastAsia="Segoe UI" w:cstheme="minorHAnsi"/>
          <w:sz w:val="24"/>
          <w:szCs w:val="24"/>
        </w:rPr>
        <w:t>Regionalnej Rady Ochrony Przyrody w</w:t>
      </w:r>
      <w:r w:rsidR="0094435D" w:rsidRPr="002E682E">
        <w:rPr>
          <w:rFonts w:eastAsia="Segoe UI" w:cstheme="minorHAnsi"/>
          <w:sz w:val="24"/>
          <w:szCs w:val="24"/>
        </w:rPr>
        <w:t> </w:t>
      </w:r>
      <w:r w:rsidRPr="002E682E">
        <w:rPr>
          <w:rFonts w:eastAsia="Segoe UI" w:cstheme="minorHAnsi"/>
          <w:sz w:val="24"/>
          <w:szCs w:val="24"/>
        </w:rPr>
        <w:t xml:space="preserve">Kielcach </w:t>
      </w:r>
      <w:bookmarkEnd w:id="6"/>
      <w:r w:rsidRPr="002E682E">
        <w:rPr>
          <w:rFonts w:eastAsia="Segoe UI" w:cstheme="minorHAnsi"/>
          <w:sz w:val="24"/>
          <w:szCs w:val="24"/>
        </w:rPr>
        <w:t xml:space="preserve">z dnia </w:t>
      </w:r>
      <w:r w:rsidR="00071FA3" w:rsidRPr="002E682E">
        <w:rPr>
          <w:rFonts w:eastAsia="Segoe UI" w:cstheme="minorHAnsi"/>
          <w:sz w:val="24"/>
          <w:szCs w:val="24"/>
        </w:rPr>
        <w:t xml:space="preserve">14 października </w:t>
      </w:r>
      <w:r w:rsidRPr="002E682E">
        <w:rPr>
          <w:rFonts w:eastAsia="Segoe UI" w:cstheme="minorHAnsi"/>
          <w:sz w:val="24"/>
          <w:szCs w:val="24"/>
        </w:rPr>
        <w:t>2024 r.</w:t>
      </w:r>
      <w:r w:rsidR="00071FA3" w:rsidRPr="002E682E">
        <w:rPr>
          <w:rFonts w:eastAsia="Segoe UI" w:cstheme="minorHAnsi"/>
          <w:sz w:val="24"/>
          <w:szCs w:val="24"/>
        </w:rPr>
        <w:t xml:space="preserve"> </w:t>
      </w:r>
    </w:p>
    <w:p w14:paraId="0207750A" w14:textId="6EB12BB9" w:rsidR="00AF0C83" w:rsidRPr="002E682E" w:rsidRDefault="00AF0C83" w:rsidP="002E682E">
      <w:pPr>
        <w:spacing w:after="0"/>
        <w:ind w:firstLine="708"/>
        <w:rPr>
          <w:rFonts w:cstheme="minorHAnsi"/>
          <w:sz w:val="24"/>
          <w:szCs w:val="24"/>
        </w:rPr>
      </w:pPr>
      <w:r w:rsidRPr="002E682E">
        <w:rPr>
          <w:rFonts w:eastAsia="Segoe UI" w:cstheme="minorHAnsi"/>
          <w:sz w:val="24"/>
          <w:szCs w:val="24"/>
        </w:rPr>
        <w:t>Przedmiotowy projekt zarządzenia został skonsultowany z Generalną Dyrekcją Ochrony Środowiska.</w:t>
      </w:r>
    </w:p>
    <w:p w14:paraId="52DB6B85" w14:textId="0F0C7CC4" w:rsidR="002B695E" w:rsidRPr="002E682E" w:rsidRDefault="008D2F12" w:rsidP="002E682E">
      <w:pPr>
        <w:spacing w:after="0"/>
        <w:ind w:firstLine="708"/>
        <w:rPr>
          <w:rFonts w:cstheme="minorHAnsi"/>
          <w:sz w:val="24"/>
          <w:szCs w:val="24"/>
        </w:rPr>
      </w:pPr>
      <w:r w:rsidRPr="002E682E">
        <w:rPr>
          <w:rFonts w:eastAsia="Calibri" w:cstheme="minorHAnsi"/>
          <w:sz w:val="24"/>
          <w:szCs w:val="24"/>
        </w:rPr>
        <w:t>Projekt niniejszego zarządzenia w trybie art. 59 ust. 2 ustawy z dnia 23 stycznia 2009 r. o</w:t>
      </w:r>
      <w:r w:rsidR="00E33EA7" w:rsidRPr="002E682E">
        <w:rPr>
          <w:rFonts w:eastAsia="Calibri" w:cstheme="minorHAnsi"/>
          <w:sz w:val="24"/>
          <w:szCs w:val="24"/>
        </w:rPr>
        <w:t> </w:t>
      </w:r>
      <w:r w:rsidRPr="002E682E">
        <w:rPr>
          <w:rFonts w:eastAsia="Calibri" w:cstheme="minorHAnsi"/>
          <w:sz w:val="24"/>
          <w:szCs w:val="24"/>
        </w:rPr>
        <w:t>wojewodzie i administracji rządowej w województwie (</w:t>
      </w:r>
      <w:proofErr w:type="spellStart"/>
      <w:r w:rsidR="00317C72" w:rsidRPr="002E682E">
        <w:rPr>
          <w:rFonts w:eastAsia="Calibri" w:cstheme="minorHAnsi"/>
          <w:sz w:val="24"/>
          <w:szCs w:val="24"/>
        </w:rPr>
        <w:t>t.j</w:t>
      </w:r>
      <w:proofErr w:type="spellEnd"/>
      <w:r w:rsidR="00317C72" w:rsidRPr="002E682E">
        <w:rPr>
          <w:rFonts w:eastAsia="Calibri" w:cstheme="minorHAnsi"/>
          <w:sz w:val="24"/>
          <w:szCs w:val="24"/>
        </w:rPr>
        <w:t>.</w:t>
      </w:r>
      <w:r w:rsidR="00071FA3" w:rsidRPr="002E682E">
        <w:rPr>
          <w:rFonts w:eastAsia="Calibri" w:cstheme="minorHAnsi"/>
          <w:sz w:val="24"/>
          <w:szCs w:val="24"/>
        </w:rPr>
        <w:t xml:space="preserve"> </w:t>
      </w:r>
      <w:r w:rsidRPr="002E682E">
        <w:rPr>
          <w:rFonts w:eastAsia="Calibri" w:cstheme="minorHAnsi"/>
          <w:sz w:val="24"/>
          <w:szCs w:val="24"/>
        </w:rPr>
        <w:t xml:space="preserve">Dz. U. z 2023 r. poz. 190) został uzgodniony z Wojewodą Świętokrzyskim – pismo znak: </w:t>
      </w:r>
      <w:r w:rsidR="00933535" w:rsidRPr="002E682E">
        <w:rPr>
          <w:rFonts w:eastAsia="Calibri" w:cstheme="minorHAnsi"/>
          <w:sz w:val="24"/>
          <w:szCs w:val="24"/>
        </w:rPr>
        <w:t>PNK.V.0521.91.2024</w:t>
      </w:r>
      <w:r w:rsidRPr="002E682E">
        <w:rPr>
          <w:rFonts w:eastAsia="Calibri" w:cstheme="minorHAnsi"/>
          <w:sz w:val="24"/>
          <w:szCs w:val="24"/>
        </w:rPr>
        <w:t xml:space="preserve"> z dnia </w:t>
      </w:r>
      <w:r w:rsidR="00933535" w:rsidRPr="002E682E">
        <w:rPr>
          <w:rFonts w:eastAsia="Calibri" w:cstheme="minorHAnsi"/>
          <w:sz w:val="24"/>
          <w:szCs w:val="24"/>
        </w:rPr>
        <w:t xml:space="preserve">10 grudnia </w:t>
      </w:r>
      <w:r w:rsidRPr="002E682E">
        <w:rPr>
          <w:rFonts w:eastAsia="Calibri" w:cstheme="minorHAnsi"/>
          <w:sz w:val="24"/>
          <w:szCs w:val="24"/>
        </w:rPr>
        <w:t>2024</w:t>
      </w:r>
      <w:r w:rsidR="00933535" w:rsidRPr="002E682E">
        <w:rPr>
          <w:rFonts w:eastAsia="Calibri" w:cstheme="minorHAnsi"/>
          <w:sz w:val="24"/>
          <w:szCs w:val="24"/>
        </w:rPr>
        <w:t> </w:t>
      </w:r>
      <w:r w:rsidRPr="002E682E">
        <w:rPr>
          <w:rFonts w:eastAsia="Calibri" w:cstheme="minorHAnsi"/>
          <w:sz w:val="24"/>
          <w:szCs w:val="24"/>
        </w:rPr>
        <w:t>r.</w:t>
      </w:r>
    </w:p>
    <w:bookmarkEnd w:id="4"/>
    <w:p w14:paraId="275C426A" w14:textId="77777777" w:rsidR="00573BEE" w:rsidRPr="002E682E" w:rsidRDefault="00573BEE" w:rsidP="002E682E">
      <w:pPr>
        <w:spacing w:after="0"/>
        <w:rPr>
          <w:rFonts w:eastAsia="Calibri" w:cstheme="minorHAnsi"/>
          <w:sz w:val="24"/>
          <w:szCs w:val="24"/>
        </w:rPr>
      </w:pPr>
    </w:p>
    <w:p w14:paraId="7621599A" w14:textId="77777777" w:rsidR="00573BEE" w:rsidRPr="002E682E" w:rsidRDefault="00573BEE" w:rsidP="002E682E">
      <w:pPr>
        <w:spacing w:after="0" w:line="240" w:lineRule="auto"/>
        <w:rPr>
          <w:rFonts w:eastAsia="Calibri" w:cstheme="minorHAnsi"/>
          <w:sz w:val="24"/>
          <w:szCs w:val="24"/>
        </w:rPr>
      </w:pPr>
      <w:r w:rsidRPr="002E682E">
        <w:rPr>
          <w:rFonts w:eastAsia="Calibri" w:cstheme="minorHAnsi"/>
          <w:sz w:val="24"/>
          <w:szCs w:val="24"/>
        </w:rPr>
        <w:br w:type="page"/>
      </w:r>
    </w:p>
    <w:p w14:paraId="06B92A33" w14:textId="196C9874" w:rsidR="00A65F93" w:rsidRPr="002E682E" w:rsidRDefault="00A65F93" w:rsidP="002E682E">
      <w:pPr>
        <w:spacing w:after="0"/>
        <w:rPr>
          <w:rFonts w:eastAsia="Segoe UI" w:cstheme="minorHAnsi"/>
          <w:sz w:val="24"/>
          <w:szCs w:val="24"/>
        </w:rPr>
      </w:pPr>
      <w:r w:rsidRPr="002E682E">
        <w:rPr>
          <w:rFonts w:eastAsia="Segoe UI" w:cstheme="minorHAnsi"/>
          <w:sz w:val="24"/>
          <w:szCs w:val="24"/>
        </w:rPr>
        <w:lastRenderedPageBreak/>
        <w:t>Ocena skutków regulacji:</w:t>
      </w:r>
    </w:p>
    <w:p w14:paraId="089487B9" w14:textId="77777777" w:rsidR="00A65F93" w:rsidRPr="002E682E" w:rsidRDefault="00A65F93" w:rsidP="002E682E">
      <w:pPr>
        <w:spacing w:after="0"/>
        <w:rPr>
          <w:rFonts w:eastAsia="Segoe UI" w:cstheme="minorHAnsi"/>
          <w:sz w:val="24"/>
          <w:szCs w:val="24"/>
        </w:rPr>
      </w:pPr>
      <w:r w:rsidRPr="002E682E">
        <w:rPr>
          <w:rFonts w:eastAsia="Segoe UI" w:cstheme="minorHAnsi"/>
          <w:sz w:val="24"/>
          <w:szCs w:val="24"/>
        </w:rPr>
        <w:t>1. Cel wprowadzenia zarządzenia.</w:t>
      </w:r>
    </w:p>
    <w:p w14:paraId="45278997" w14:textId="36701258" w:rsidR="00A65F93" w:rsidRPr="002E682E" w:rsidRDefault="00A65F93" w:rsidP="002E682E">
      <w:pPr>
        <w:spacing w:after="0"/>
        <w:rPr>
          <w:rFonts w:eastAsia="Segoe UI" w:cstheme="minorHAnsi"/>
          <w:sz w:val="24"/>
          <w:szCs w:val="24"/>
        </w:rPr>
      </w:pPr>
      <w:r w:rsidRPr="002E682E">
        <w:rPr>
          <w:rFonts w:eastAsia="Segoe UI" w:cstheme="minorHAnsi"/>
          <w:sz w:val="24"/>
          <w:szCs w:val="24"/>
        </w:rPr>
        <w:t>Celem wprowadzenia regulacji jest wypełnienie delegacji ustawowej zawartej w art. 13 ust. 3 ustawy z</w:t>
      </w:r>
      <w:r w:rsidR="00E33EA7" w:rsidRPr="002E682E">
        <w:rPr>
          <w:rFonts w:eastAsia="Segoe UI" w:cstheme="minorHAnsi"/>
          <w:sz w:val="24"/>
          <w:szCs w:val="24"/>
        </w:rPr>
        <w:t> </w:t>
      </w:r>
      <w:r w:rsidRPr="002E682E">
        <w:rPr>
          <w:rFonts w:eastAsia="Segoe UI" w:cstheme="minorHAnsi"/>
          <w:sz w:val="24"/>
          <w:szCs w:val="24"/>
        </w:rPr>
        <w:t>dnia 16 kwietnia 2004 r. o ochronie przyrody (</w:t>
      </w:r>
      <w:r w:rsidR="007F7957" w:rsidRPr="002E682E">
        <w:rPr>
          <w:rFonts w:eastAsia="Times New Roman" w:cstheme="minorHAnsi"/>
          <w:sz w:val="24"/>
          <w:szCs w:val="24"/>
        </w:rPr>
        <w:t xml:space="preserve">Dz. U. z 2024  r. poz. 1478 </w:t>
      </w:r>
      <w:proofErr w:type="spellStart"/>
      <w:r w:rsidR="007F7957" w:rsidRPr="002E682E">
        <w:rPr>
          <w:rFonts w:eastAsia="Times New Roman" w:cstheme="minorHAnsi"/>
          <w:sz w:val="24"/>
          <w:szCs w:val="24"/>
        </w:rPr>
        <w:t>t.j</w:t>
      </w:r>
      <w:proofErr w:type="spellEnd"/>
      <w:r w:rsidR="007F7957" w:rsidRPr="002E682E">
        <w:rPr>
          <w:rFonts w:eastAsia="Times New Roman" w:cstheme="minorHAnsi"/>
          <w:sz w:val="24"/>
          <w:szCs w:val="24"/>
        </w:rPr>
        <w:t>.)</w:t>
      </w:r>
      <w:r w:rsidRPr="002E682E">
        <w:rPr>
          <w:rFonts w:eastAsia="Segoe UI" w:cstheme="minorHAnsi"/>
          <w:sz w:val="24"/>
          <w:szCs w:val="24"/>
        </w:rPr>
        <w:t>.</w:t>
      </w:r>
    </w:p>
    <w:p w14:paraId="18D64757" w14:textId="77777777" w:rsidR="00A65F93" w:rsidRPr="002E682E" w:rsidRDefault="00A65F93" w:rsidP="002E682E">
      <w:pPr>
        <w:spacing w:after="0"/>
        <w:rPr>
          <w:rFonts w:eastAsia="Segoe UI" w:cstheme="minorHAnsi"/>
          <w:sz w:val="24"/>
          <w:szCs w:val="24"/>
        </w:rPr>
      </w:pPr>
    </w:p>
    <w:p w14:paraId="6F7B9424" w14:textId="77777777" w:rsidR="00A65F93" w:rsidRPr="002E682E" w:rsidRDefault="00A65F93" w:rsidP="002E682E">
      <w:pPr>
        <w:spacing w:after="0"/>
        <w:rPr>
          <w:rFonts w:eastAsia="Segoe UI" w:cstheme="minorHAnsi"/>
          <w:sz w:val="24"/>
          <w:szCs w:val="24"/>
        </w:rPr>
      </w:pPr>
      <w:r w:rsidRPr="002E682E">
        <w:rPr>
          <w:rFonts w:eastAsia="Segoe UI" w:cstheme="minorHAnsi"/>
          <w:sz w:val="24"/>
          <w:szCs w:val="24"/>
        </w:rPr>
        <w:t>2. Podmioty, na które oddziałuje akt normatywny.</w:t>
      </w:r>
    </w:p>
    <w:p w14:paraId="72EF2A7A" w14:textId="17B490DF" w:rsidR="00A65F93" w:rsidRPr="002E682E" w:rsidRDefault="00A65F93" w:rsidP="002E682E">
      <w:pPr>
        <w:spacing w:after="0"/>
        <w:rPr>
          <w:rFonts w:eastAsia="Segoe UI" w:cstheme="minorHAnsi"/>
          <w:sz w:val="24"/>
          <w:szCs w:val="24"/>
        </w:rPr>
      </w:pPr>
      <w:r w:rsidRPr="002E682E">
        <w:rPr>
          <w:rFonts w:eastAsia="Segoe UI" w:cstheme="minorHAnsi"/>
          <w:sz w:val="24"/>
          <w:szCs w:val="24"/>
        </w:rPr>
        <w:t>Zarządzenie będzie bezpośrednio oddziaływać na Regionalną Dyrekcję Ochrony Środowiska w</w:t>
      </w:r>
      <w:r w:rsidR="00E33EA7" w:rsidRPr="002E682E">
        <w:rPr>
          <w:rFonts w:eastAsia="Segoe UI" w:cstheme="minorHAnsi"/>
          <w:sz w:val="24"/>
          <w:szCs w:val="24"/>
        </w:rPr>
        <w:t> </w:t>
      </w:r>
      <w:r w:rsidRPr="002E682E">
        <w:rPr>
          <w:rFonts w:eastAsia="Segoe UI" w:cstheme="minorHAnsi"/>
          <w:sz w:val="24"/>
          <w:szCs w:val="24"/>
        </w:rPr>
        <w:t>Kielcach</w:t>
      </w:r>
      <w:r w:rsidR="00E33EA7" w:rsidRPr="002E682E">
        <w:rPr>
          <w:rFonts w:eastAsia="Segoe UI" w:cstheme="minorHAnsi"/>
          <w:sz w:val="24"/>
          <w:szCs w:val="24"/>
        </w:rPr>
        <w:t>,</w:t>
      </w:r>
      <w:r w:rsidRPr="002E682E">
        <w:rPr>
          <w:rFonts w:eastAsia="Segoe UI" w:cstheme="minorHAnsi"/>
          <w:sz w:val="24"/>
          <w:szCs w:val="24"/>
        </w:rPr>
        <w:t xml:space="preserve"> a także Nadleśnictwo </w:t>
      </w:r>
      <w:r w:rsidR="00E822B2" w:rsidRPr="002E682E">
        <w:rPr>
          <w:rFonts w:eastAsia="Segoe UI" w:cstheme="minorHAnsi"/>
          <w:sz w:val="24"/>
          <w:szCs w:val="24"/>
        </w:rPr>
        <w:t>Pińczów</w:t>
      </w:r>
      <w:r w:rsidRPr="002E682E">
        <w:rPr>
          <w:rFonts w:eastAsia="Segoe UI" w:cstheme="minorHAnsi"/>
          <w:sz w:val="24"/>
          <w:szCs w:val="24"/>
        </w:rPr>
        <w:t>.</w:t>
      </w:r>
    </w:p>
    <w:p w14:paraId="5C3D7ED5" w14:textId="77777777" w:rsidR="00A65F93" w:rsidRPr="002E682E" w:rsidRDefault="00A65F93" w:rsidP="002E682E">
      <w:pPr>
        <w:spacing w:after="0"/>
        <w:rPr>
          <w:rFonts w:eastAsia="Segoe UI" w:cstheme="minorHAnsi"/>
          <w:sz w:val="24"/>
          <w:szCs w:val="24"/>
        </w:rPr>
      </w:pPr>
    </w:p>
    <w:p w14:paraId="3E379C9A" w14:textId="77777777" w:rsidR="00A65F93" w:rsidRPr="002E682E" w:rsidRDefault="00A65F93" w:rsidP="002E682E">
      <w:pPr>
        <w:spacing w:after="0"/>
        <w:rPr>
          <w:rFonts w:eastAsia="Segoe UI" w:cstheme="minorHAnsi"/>
          <w:sz w:val="24"/>
          <w:szCs w:val="24"/>
        </w:rPr>
      </w:pPr>
      <w:r w:rsidRPr="002E682E">
        <w:rPr>
          <w:rFonts w:eastAsia="Segoe UI" w:cstheme="minorHAnsi"/>
          <w:sz w:val="24"/>
          <w:szCs w:val="24"/>
        </w:rPr>
        <w:t>3. Osiągniecie celu projektu.</w:t>
      </w:r>
    </w:p>
    <w:p w14:paraId="767F9702" w14:textId="4F5FE466" w:rsidR="00A65F93" w:rsidRPr="002E682E" w:rsidRDefault="00A65F93" w:rsidP="002E682E">
      <w:pPr>
        <w:spacing w:after="0"/>
        <w:rPr>
          <w:rFonts w:eastAsia="Segoe UI" w:cstheme="minorHAnsi"/>
          <w:sz w:val="24"/>
          <w:szCs w:val="24"/>
        </w:rPr>
      </w:pPr>
      <w:r w:rsidRPr="002E682E">
        <w:rPr>
          <w:rFonts w:eastAsia="Segoe UI" w:cstheme="minorHAnsi"/>
          <w:sz w:val="24"/>
          <w:szCs w:val="24"/>
        </w:rPr>
        <w:t xml:space="preserve">Wydanie aktu prawa miejscowego jest jedynym środkiem do osiągnięcia celu projektu, tj. zmiana granic oraz celu ochrony w rezerwacie przyrody </w:t>
      </w:r>
      <w:r w:rsidR="00E822B2" w:rsidRPr="002E682E">
        <w:rPr>
          <w:rFonts w:eastAsia="Segoe UI" w:cstheme="minorHAnsi"/>
          <w:sz w:val="24"/>
          <w:szCs w:val="24"/>
        </w:rPr>
        <w:t>Polana Polichno</w:t>
      </w:r>
      <w:r w:rsidRPr="002E682E">
        <w:rPr>
          <w:rFonts w:eastAsia="Segoe UI" w:cstheme="minorHAnsi"/>
          <w:sz w:val="24"/>
          <w:szCs w:val="24"/>
        </w:rPr>
        <w:t xml:space="preserve">. </w:t>
      </w:r>
    </w:p>
    <w:p w14:paraId="17D12A7B" w14:textId="77777777" w:rsidR="00A65F93" w:rsidRPr="002E682E" w:rsidRDefault="00A65F93" w:rsidP="002E682E">
      <w:pPr>
        <w:spacing w:after="0"/>
        <w:rPr>
          <w:rFonts w:eastAsia="Segoe UI" w:cstheme="minorHAnsi"/>
          <w:sz w:val="24"/>
          <w:szCs w:val="24"/>
        </w:rPr>
      </w:pPr>
    </w:p>
    <w:p w14:paraId="4E5762CF" w14:textId="77777777" w:rsidR="00A65F93" w:rsidRPr="002E682E" w:rsidRDefault="00A65F93" w:rsidP="002E682E">
      <w:pPr>
        <w:spacing w:after="0"/>
        <w:rPr>
          <w:rFonts w:eastAsia="Segoe UI" w:cstheme="minorHAnsi"/>
          <w:sz w:val="24"/>
          <w:szCs w:val="24"/>
        </w:rPr>
      </w:pPr>
      <w:r w:rsidRPr="002E682E">
        <w:rPr>
          <w:rFonts w:eastAsia="Segoe UI" w:cstheme="minorHAnsi"/>
          <w:sz w:val="24"/>
          <w:szCs w:val="24"/>
        </w:rPr>
        <w:t>4. Konsultacje społeczne.</w:t>
      </w:r>
    </w:p>
    <w:p w14:paraId="09768CE6" w14:textId="735BA5C3" w:rsidR="00A65F93" w:rsidRPr="002E682E" w:rsidRDefault="00A65F93" w:rsidP="002E682E">
      <w:pPr>
        <w:spacing w:after="0"/>
        <w:rPr>
          <w:rFonts w:eastAsia="Segoe UI" w:cstheme="minorHAnsi"/>
          <w:sz w:val="24"/>
          <w:szCs w:val="24"/>
        </w:rPr>
      </w:pPr>
      <w:r w:rsidRPr="002E682E">
        <w:rPr>
          <w:rFonts w:eastAsia="Segoe UI" w:cstheme="minorHAnsi"/>
          <w:sz w:val="24"/>
          <w:szCs w:val="24"/>
        </w:rPr>
        <w:t>Nie dotyczy, jednak projekt zarządzenia był konsultowany z Nadleśnictwem Pińczów.</w:t>
      </w:r>
    </w:p>
    <w:p w14:paraId="24080409" w14:textId="77777777" w:rsidR="00A65F93" w:rsidRPr="002E682E" w:rsidRDefault="00A65F93" w:rsidP="002E682E">
      <w:pPr>
        <w:spacing w:after="0"/>
        <w:rPr>
          <w:rFonts w:eastAsia="Segoe UI" w:cstheme="minorHAnsi"/>
          <w:sz w:val="24"/>
          <w:szCs w:val="24"/>
        </w:rPr>
      </w:pPr>
    </w:p>
    <w:p w14:paraId="628F94C0" w14:textId="77777777" w:rsidR="00A65F93" w:rsidRPr="002E682E" w:rsidRDefault="00A65F93" w:rsidP="002E682E">
      <w:pPr>
        <w:spacing w:after="0"/>
        <w:rPr>
          <w:rFonts w:eastAsia="Segoe UI" w:cstheme="minorHAnsi"/>
          <w:sz w:val="24"/>
          <w:szCs w:val="24"/>
        </w:rPr>
      </w:pPr>
      <w:r w:rsidRPr="002E682E">
        <w:rPr>
          <w:rFonts w:eastAsia="Segoe UI" w:cstheme="minorHAnsi"/>
          <w:sz w:val="24"/>
          <w:szCs w:val="24"/>
        </w:rPr>
        <w:t>5. Wpływ regulacji na sektor finansów publicznych, w tym budżet państwa i budżety jednostek samorządu terytorialnego.</w:t>
      </w:r>
    </w:p>
    <w:p w14:paraId="394A6E87" w14:textId="02A0259A" w:rsidR="00A65F93" w:rsidRPr="002E682E" w:rsidRDefault="00A65F93" w:rsidP="002E682E">
      <w:pPr>
        <w:spacing w:after="0"/>
        <w:rPr>
          <w:rFonts w:eastAsia="Segoe UI" w:cstheme="minorHAnsi"/>
          <w:sz w:val="24"/>
          <w:szCs w:val="24"/>
        </w:rPr>
      </w:pPr>
      <w:r w:rsidRPr="002E682E">
        <w:rPr>
          <w:rFonts w:eastAsia="Segoe UI" w:cstheme="minorHAnsi"/>
          <w:sz w:val="24"/>
          <w:szCs w:val="24"/>
        </w:rPr>
        <w:t>Zarządzenie nie będzie miało wpływu na sektor finansów publicznych, w tym budżet państwa i</w:t>
      </w:r>
      <w:r w:rsidR="00E33EA7" w:rsidRPr="002E682E">
        <w:rPr>
          <w:rFonts w:eastAsia="Segoe UI" w:cstheme="minorHAnsi"/>
          <w:sz w:val="24"/>
          <w:szCs w:val="24"/>
        </w:rPr>
        <w:t> </w:t>
      </w:r>
      <w:r w:rsidRPr="002E682E">
        <w:rPr>
          <w:rFonts w:eastAsia="Segoe UI" w:cstheme="minorHAnsi"/>
          <w:sz w:val="24"/>
          <w:szCs w:val="24"/>
        </w:rPr>
        <w:t>budżety jednostek samorządu terytorialnego.</w:t>
      </w:r>
    </w:p>
    <w:p w14:paraId="777F16A5" w14:textId="77777777" w:rsidR="00A65F93" w:rsidRPr="002E682E" w:rsidRDefault="00A65F93" w:rsidP="002E682E">
      <w:pPr>
        <w:spacing w:after="0"/>
        <w:rPr>
          <w:rFonts w:eastAsia="Segoe UI" w:cstheme="minorHAnsi"/>
          <w:sz w:val="24"/>
          <w:szCs w:val="24"/>
        </w:rPr>
      </w:pPr>
    </w:p>
    <w:p w14:paraId="61949D78" w14:textId="77777777" w:rsidR="00A65F93" w:rsidRPr="002E682E" w:rsidRDefault="00A65F93" w:rsidP="002E682E">
      <w:pPr>
        <w:spacing w:after="0"/>
        <w:rPr>
          <w:rFonts w:eastAsia="Segoe UI" w:cstheme="minorHAnsi"/>
          <w:sz w:val="24"/>
          <w:szCs w:val="24"/>
        </w:rPr>
      </w:pPr>
      <w:r w:rsidRPr="002E682E">
        <w:rPr>
          <w:rFonts w:eastAsia="Segoe UI" w:cstheme="minorHAnsi"/>
          <w:sz w:val="24"/>
          <w:szCs w:val="24"/>
        </w:rPr>
        <w:t>6. Wpływ regulacji na rynek pracy.</w:t>
      </w:r>
    </w:p>
    <w:p w14:paraId="1D69E33B" w14:textId="77777777" w:rsidR="00A65F93" w:rsidRPr="002E682E" w:rsidRDefault="00A65F93" w:rsidP="002E682E">
      <w:pPr>
        <w:spacing w:after="0"/>
        <w:rPr>
          <w:rFonts w:eastAsia="Segoe UI" w:cstheme="minorHAnsi"/>
          <w:sz w:val="24"/>
          <w:szCs w:val="24"/>
        </w:rPr>
      </w:pPr>
      <w:r w:rsidRPr="002E682E">
        <w:rPr>
          <w:rFonts w:eastAsia="Segoe UI" w:cstheme="minorHAnsi"/>
          <w:sz w:val="24"/>
          <w:szCs w:val="24"/>
        </w:rPr>
        <w:t>Zarządzenie nie będzie miało wpływu na rynek pracy.</w:t>
      </w:r>
    </w:p>
    <w:p w14:paraId="023F11B9" w14:textId="77777777" w:rsidR="00A65F93" w:rsidRPr="002E682E" w:rsidRDefault="00A65F93" w:rsidP="002E682E">
      <w:pPr>
        <w:spacing w:after="0"/>
        <w:rPr>
          <w:rFonts w:eastAsia="Segoe UI" w:cstheme="minorHAnsi"/>
          <w:sz w:val="24"/>
          <w:szCs w:val="24"/>
        </w:rPr>
      </w:pPr>
    </w:p>
    <w:p w14:paraId="48979E07" w14:textId="77777777" w:rsidR="00A65F93" w:rsidRPr="002E682E" w:rsidRDefault="00A65F93" w:rsidP="002E682E">
      <w:pPr>
        <w:spacing w:after="0"/>
        <w:rPr>
          <w:rFonts w:eastAsia="Segoe UI" w:cstheme="minorHAnsi"/>
          <w:sz w:val="24"/>
          <w:szCs w:val="24"/>
        </w:rPr>
      </w:pPr>
      <w:r w:rsidRPr="002E682E">
        <w:rPr>
          <w:rFonts w:eastAsia="Segoe UI" w:cstheme="minorHAnsi"/>
          <w:sz w:val="24"/>
          <w:szCs w:val="24"/>
        </w:rPr>
        <w:t>7. Wpływ regulacji na konkurencyjność wewnętrzną i zewnętrzną gospodarki.</w:t>
      </w:r>
    </w:p>
    <w:p w14:paraId="7B9658BF" w14:textId="77777777" w:rsidR="00A65F93" w:rsidRPr="002E682E" w:rsidRDefault="00A65F93" w:rsidP="002E682E">
      <w:pPr>
        <w:spacing w:after="0"/>
        <w:rPr>
          <w:rFonts w:eastAsia="Segoe UI" w:cstheme="minorHAnsi"/>
          <w:sz w:val="24"/>
          <w:szCs w:val="24"/>
        </w:rPr>
      </w:pPr>
      <w:r w:rsidRPr="002E682E">
        <w:rPr>
          <w:rFonts w:eastAsia="Segoe UI" w:cstheme="minorHAnsi"/>
          <w:sz w:val="24"/>
          <w:szCs w:val="24"/>
        </w:rPr>
        <w:t>Zarządzenie nie będzie miało wpływu na konkurencyjność wewnętrzną i zewnętrzną gospodarki.</w:t>
      </w:r>
    </w:p>
    <w:p w14:paraId="51D77EF0" w14:textId="77777777" w:rsidR="00A65F93" w:rsidRPr="002E682E" w:rsidRDefault="00A65F93" w:rsidP="002E682E">
      <w:pPr>
        <w:spacing w:after="0"/>
        <w:rPr>
          <w:rFonts w:eastAsia="Segoe UI" w:cstheme="minorHAnsi"/>
          <w:sz w:val="24"/>
          <w:szCs w:val="24"/>
        </w:rPr>
      </w:pPr>
    </w:p>
    <w:p w14:paraId="532D9839" w14:textId="77777777" w:rsidR="00A65F93" w:rsidRPr="002E682E" w:rsidRDefault="00A65F93" w:rsidP="002E682E">
      <w:pPr>
        <w:spacing w:after="0"/>
        <w:rPr>
          <w:rFonts w:eastAsia="Segoe UI" w:cstheme="minorHAnsi"/>
          <w:sz w:val="24"/>
          <w:szCs w:val="24"/>
        </w:rPr>
      </w:pPr>
      <w:r w:rsidRPr="002E682E">
        <w:rPr>
          <w:rFonts w:eastAsia="Segoe UI" w:cstheme="minorHAnsi"/>
          <w:sz w:val="24"/>
          <w:szCs w:val="24"/>
        </w:rPr>
        <w:t>8. Wpływ regulacji na sytuację ekonomiczną i społeczną rodziny, a także osób niepełnosprawnych oraz osób starszych.</w:t>
      </w:r>
    </w:p>
    <w:p w14:paraId="070532B8" w14:textId="77777777" w:rsidR="00933535" w:rsidRPr="002E682E" w:rsidRDefault="00A65F93" w:rsidP="002E682E">
      <w:pPr>
        <w:spacing w:after="0"/>
        <w:rPr>
          <w:rFonts w:eastAsia="Segoe UI" w:cstheme="minorHAnsi"/>
          <w:sz w:val="24"/>
          <w:szCs w:val="24"/>
        </w:rPr>
      </w:pPr>
      <w:r w:rsidRPr="002E682E">
        <w:rPr>
          <w:rFonts w:eastAsia="Segoe UI" w:cstheme="minorHAnsi"/>
          <w:sz w:val="24"/>
          <w:szCs w:val="24"/>
        </w:rPr>
        <w:t xml:space="preserve">Zarządzenie nie będzie miało wpływu na sytuację ekonomiczną i społeczną osób niepełnosprawnych oraz osób starszych. </w:t>
      </w:r>
    </w:p>
    <w:p w14:paraId="17652AC3" w14:textId="77777777" w:rsidR="00933535" w:rsidRPr="002E682E" w:rsidRDefault="00933535" w:rsidP="002E682E">
      <w:pPr>
        <w:spacing w:after="0"/>
        <w:rPr>
          <w:rFonts w:eastAsia="Segoe UI" w:cstheme="minorHAnsi"/>
          <w:sz w:val="24"/>
          <w:szCs w:val="24"/>
        </w:rPr>
      </w:pPr>
    </w:p>
    <w:p w14:paraId="1798A9FC" w14:textId="1F262DB8" w:rsidR="00A65F93" w:rsidRPr="002E682E" w:rsidRDefault="00933535" w:rsidP="002E682E">
      <w:pPr>
        <w:spacing w:after="0"/>
        <w:rPr>
          <w:rFonts w:eastAsia="Segoe UI" w:cstheme="minorHAnsi"/>
          <w:sz w:val="24"/>
          <w:szCs w:val="24"/>
        </w:rPr>
      </w:pPr>
      <w:r w:rsidRPr="002E682E">
        <w:rPr>
          <w:rFonts w:eastAsia="Segoe UI" w:cstheme="minorHAnsi"/>
          <w:sz w:val="24"/>
          <w:szCs w:val="24"/>
        </w:rPr>
        <w:t>9</w:t>
      </w:r>
      <w:r w:rsidR="00A65F93" w:rsidRPr="002E682E">
        <w:rPr>
          <w:rFonts w:eastAsia="Segoe UI" w:cstheme="minorHAnsi"/>
          <w:sz w:val="24"/>
          <w:szCs w:val="24"/>
        </w:rPr>
        <w:t>. Wpływ regulacji na sytuację i rozwój regionów.</w:t>
      </w:r>
    </w:p>
    <w:p w14:paraId="56BDE251" w14:textId="77777777" w:rsidR="00A65F93" w:rsidRPr="002E682E" w:rsidRDefault="00A65F93" w:rsidP="002E682E">
      <w:pPr>
        <w:spacing w:after="0"/>
        <w:rPr>
          <w:rFonts w:eastAsia="Segoe UI" w:cstheme="minorHAnsi"/>
          <w:sz w:val="24"/>
          <w:szCs w:val="24"/>
        </w:rPr>
      </w:pPr>
      <w:r w:rsidRPr="002E682E">
        <w:rPr>
          <w:rFonts w:eastAsia="Segoe UI" w:cstheme="minorHAnsi"/>
          <w:sz w:val="24"/>
          <w:szCs w:val="24"/>
        </w:rPr>
        <w:t>Zarządzenie nie będzie miało wpływu na sytuację i rozwój regionów.</w:t>
      </w:r>
    </w:p>
    <w:p w14:paraId="4DA02FFE" w14:textId="77777777" w:rsidR="00A65F93" w:rsidRPr="002E682E" w:rsidRDefault="00A65F93" w:rsidP="002E682E">
      <w:pPr>
        <w:spacing w:after="0"/>
        <w:rPr>
          <w:rFonts w:eastAsia="Segoe UI" w:cstheme="minorHAnsi"/>
          <w:sz w:val="24"/>
          <w:szCs w:val="24"/>
        </w:rPr>
      </w:pPr>
    </w:p>
    <w:p w14:paraId="155DF2B3" w14:textId="247BE990" w:rsidR="00A65F93" w:rsidRPr="002E682E" w:rsidRDefault="00933535" w:rsidP="002E682E">
      <w:pPr>
        <w:spacing w:after="0"/>
        <w:rPr>
          <w:rFonts w:eastAsia="Segoe UI" w:cstheme="minorHAnsi"/>
          <w:sz w:val="24"/>
          <w:szCs w:val="24"/>
        </w:rPr>
      </w:pPr>
      <w:r w:rsidRPr="002E682E">
        <w:rPr>
          <w:rFonts w:eastAsia="Segoe UI" w:cstheme="minorHAnsi"/>
          <w:sz w:val="24"/>
          <w:szCs w:val="24"/>
        </w:rPr>
        <w:t>10</w:t>
      </w:r>
      <w:r w:rsidR="00A65F93" w:rsidRPr="002E682E">
        <w:rPr>
          <w:rFonts w:eastAsia="Segoe UI" w:cstheme="minorHAnsi"/>
          <w:sz w:val="24"/>
          <w:szCs w:val="24"/>
        </w:rPr>
        <w:t>. Ocena pod względem zgodności prawem Unii Europejskiej.</w:t>
      </w:r>
    </w:p>
    <w:p w14:paraId="5034852F" w14:textId="77777777" w:rsidR="00A65F93" w:rsidRPr="002E682E" w:rsidRDefault="00A65F93" w:rsidP="002E682E">
      <w:pPr>
        <w:spacing w:after="0"/>
        <w:rPr>
          <w:rFonts w:eastAsia="Segoe UI" w:cstheme="minorHAnsi"/>
          <w:sz w:val="24"/>
          <w:szCs w:val="24"/>
        </w:rPr>
      </w:pPr>
      <w:r w:rsidRPr="002E682E">
        <w:rPr>
          <w:rFonts w:eastAsia="Segoe UI" w:cstheme="minorHAnsi"/>
          <w:sz w:val="24"/>
          <w:szCs w:val="24"/>
        </w:rPr>
        <w:t>Zarządzenie nie narusza zapisów zawartych w prawie Unii Europejskiej.</w:t>
      </w:r>
    </w:p>
    <w:p w14:paraId="2B3B3E32" w14:textId="77777777" w:rsidR="00A65F93" w:rsidRPr="002E682E" w:rsidRDefault="00A65F93" w:rsidP="002E682E">
      <w:pPr>
        <w:rPr>
          <w:rFonts w:cstheme="minorHAnsi"/>
          <w:sz w:val="24"/>
          <w:szCs w:val="24"/>
        </w:rPr>
      </w:pPr>
    </w:p>
    <w:sectPr w:rsidR="00A65F93" w:rsidRPr="002E682E" w:rsidSect="00071FA3">
      <w:pgSz w:w="11906" w:h="16838"/>
      <w:pgMar w:top="1134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3855B" w14:textId="77777777" w:rsidR="002B7C7B" w:rsidRDefault="002B7C7B">
      <w:pPr>
        <w:spacing w:after="0" w:line="240" w:lineRule="auto"/>
      </w:pPr>
      <w:r>
        <w:separator/>
      </w:r>
    </w:p>
  </w:endnote>
  <w:endnote w:type="continuationSeparator" w:id="0">
    <w:p w14:paraId="04780DDF" w14:textId="77777777" w:rsidR="002B7C7B" w:rsidRDefault="002B7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E192D" w14:textId="77777777" w:rsidR="002B7C7B" w:rsidRDefault="002B7C7B">
      <w:pPr>
        <w:rPr>
          <w:sz w:val="12"/>
        </w:rPr>
      </w:pPr>
      <w:r>
        <w:separator/>
      </w:r>
    </w:p>
  </w:footnote>
  <w:footnote w:type="continuationSeparator" w:id="0">
    <w:p w14:paraId="77CC42C2" w14:textId="77777777" w:rsidR="002B7C7B" w:rsidRDefault="002B7C7B">
      <w:pPr>
        <w:rPr>
          <w:sz w:val="12"/>
        </w:rPr>
      </w:pPr>
      <w:r>
        <w:continuationSeparator/>
      </w:r>
    </w:p>
  </w:footnote>
  <w:footnote w:id="1">
    <w:p w14:paraId="0BB712C8" w14:textId="78ED605A" w:rsidR="00573BEE" w:rsidRPr="00994A85" w:rsidRDefault="00573BEE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t>1)</w:t>
      </w:r>
      <w:r w:rsidRPr="00994A85">
        <w:rPr>
          <w:rFonts w:ascii="Times New Roman" w:hAnsi="Times New Roman" w:cs="Times New Roman"/>
        </w:rPr>
        <w:t xml:space="preserve"> Niniejsze zarządzenie zostało zmienione Zarządzeniem Regionalnego Dyrektora Ochrony Środowiska w Kielcach z</w:t>
      </w:r>
      <w:r>
        <w:rPr>
          <w:rFonts w:ascii="Times New Roman" w:hAnsi="Times New Roman" w:cs="Times New Roman"/>
        </w:rPr>
        <w:t> </w:t>
      </w:r>
      <w:r w:rsidRPr="00994A85">
        <w:rPr>
          <w:rFonts w:ascii="Times New Roman" w:hAnsi="Times New Roman" w:cs="Times New Roman"/>
        </w:rPr>
        <w:t xml:space="preserve">dnia 9 czerwca 2021 r. (Dz. Urz. Woj. </w:t>
      </w:r>
      <w:proofErr w:type="spellStart"/>
      <w:r w:rsidRPr="00994A85">
        <w:rPr>
          <w:rFonts w:ascii="Times New Roman" w:hAnsi="Times New Roman" w:cs="Times New Roman"/>
        </w:rPr>
        <w:t>Święt</w:t>
      </w:r>
      <w:proofErr w:type="spellEnd"/>
      <w:r w:rsidRPr="00994A85">
        <w:rPr>
          <w:rFonts w:ascii="Times New Roman" w:hAnsi="Times New Roman" w:cs="Times New Roman"/>
        </w:rPr>
        <w:t>. z 2021 r. poz. 2155)</w:t>
      </w:r>
    </w:p>
  </w:footnote>
  <w:footnote w:id="2">
    <w:p w14:paraId="2BBB2B2E" w14:textId="063163AD" w:rsidR="00573BEE" w:rsidRPr="00043F3B" w:rsidRDefault="00573BEE" w:rsidP="00043F3B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t>2)</w:t>
      </w:r>
      <w:r>
        <w:t xml:space="preserve"> </w:t>
      </w:r>
      <w:r w:rsidRPr="00043F3B">
        <w:rPr>
          <w:rFonts w:ascii="Times New Roman" w:hAnsi="Times New Roman" w:cs="Times New Roman"/>
        </w:rPr>
        <w:t>Układ współrzędnych płaskich prostokątnych PL-1992 jest jednym z układów tworzących państwowy system odniesień przestrzennych, o którym mowa w przepisach wydanych na postawie art. 3 ust. 5 ustawy z dnia 17 maja 1989 r. – Prawo geodezyjne i kartograficzne (Dz. U. z 2024 r. poz. 1151</w:t>
      </w:r>
      <w:r w:rsidR="004B39F7">
        <w:rPr>
          <w:rFonts w:ascii="Times New Roman" w:hAnsi="Times New Roman" w:cs="Times New Roman"/>
        </w:rPr>
        <w:t xml:space="preserve"> </w:t>
      </w:r>
      <w:proofErr w:type="spellStart"/>
      <w:r w:rsidR="004B39F7">
        <w:rPr>
          <w:rFonts w:ascii="Times New Roman" w:hAnsi="Times New Roman" w:cs="Times New Roman"/>
        </w:rPr>
        <w:t>t.j</w:t>
      </w:r>
      <w:proofErr w:type="spellEnd"/>
      <w:r w:rsidR="004B39F7">
        <w:rPr>
          <w:rFonts w:ascii="Times New Roman" w:hAnsi="Times New Roman" w:cs="Times New Roman"/>
        </w:rPr>
        <w:t>.</w:t>
      </w:r>
      <w:r w:rsidRPr="00043F3B">
        <w:rPr>
          <w:rFonts w:ascii="Times New Roman" w:hAnsi="Times New Roman" w:cs="Times New Roman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70E"/>
    <w:multiLevelType w:val="hybridMultilevel"/>
    <w:tmpl w:val="4BC67B48"/>
    <w:lvl w:ilvl="0" w:tplc="01962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C37E7"/>
    <w:multiLevelType w:val="multilevel"/>
    <w:tmpl w:val="C31EF2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F296C3F"/>
    <w:multiLevelType w:val="multilevel"/>
    <w:tmpl w:val="E58A9E7A"/>
    <w:lvl w:ilvl="0">
      <w:start w:val="3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6F752095"/>
    <w:multiLevelType w:val="multilevel"/>
    <w:tmpl w:val="7A0239EC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num w:numId="1" w16cid:durableId="844250998">
    <w:abstractNumId w:val="3"/>
  </w:num>
  <w:num w:numId="2" w16cid:durableId="1689988698">
    <w:abstractNumId w:val="2"/>
  </w:num>
  <w:num w:numId="3" w16cid:durableId="1803617162">
    <w:abstractNumId w:val="1"/>
  </w:num>
  <w:num w:numId="4" w16cid:durableId="1863010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95E"/>
    <w:rsid w:val="00023805"/>
    <w:rsid w:val="00043F3B"/>
    <w:rsid w:val="00071FA3"/>
    <w:rsid w:val="00082E6C"/>
    <w:rsid w:val="000F2073"/>
    <w:rsid w:val="00142303"/>
    <w:rsid w:val="00154F29"/>
    <w:rsid w:val="001559DA"/>
    <w:rsid w:val="0019689B"/>
    <w:rsid w:val="001C5F93"/>
    <w:rsid w:val="002533ED"/>
    <w:rsid w:val="002B695E"/>
    <w:rsid w:val="002B7C7B"/>
    <w:rsid w:val="002C7401"/>
    <w:rsid w:val="002D5C8F"/>
    <w:rsid w:val="002E682E"/>
    <w:rsid w:val="00317C72"/>
    <w:rsid w:val="00320CC3"/>
    <w:rsid w:val="00322D20"/>
    <w:rsid w:val="003563C3"/>
    <w:rsid w:val="003A4CB4"/>
    <w:rsid w:val="00411471"/>
    <w:rsid w:val="004A52ED"/>
    <w:rsid w:val="004B39F7"/>
    <w:rsid w:val="005475F6"/>
    <w:rsid w:val="00547646"/>
    <w:rsid w:val="00573BEE"/>
    <w:rsid w:val="00573F54"/>
    <w:rsid w:val="00610CE0"/>
    <w:rsid w:val="0061536A"/>
    <w:rsid w:val="00626F07"/>
    <w:rsid w:val="00627058"/>
    <w:rsid w:val="00636D98"/>
    <w:rsid w:val="00664D7B"/>
    <w:rsid w:val="006702A4"/>
    <w:rsid w:val="00686355"/>
    <w:rsid w:val="006B5B02"/>
    <w:rsid w:val="007A479E"/>
    <w:rsid w:val="007F7957"/>
    <w:rsid w:val="00874A82"/>
    <w:rsid w:val="00882891"/>
    <w:rsid w:val="008D2F12"/>
    <w:rsid w:val="008F4DBD"/>
    <w:rsid w:val="009153FA"/>
    <w:rsid w:val="00933535"/>
    <w:rsid w:val="0094435D"/>
    <w:rsid w:val="00982F27"/>
    <w:rsid w:val="00994A85"/>
    <w:rsid w:val="00A23683"/>
    <w:rsid w:val="00A61B69"/>
    <w:rsid w:val="00A65F93"/>
    <w:rsid w:val="00A93778"/>
    <w:rsid w:val="00AB3EA6"/>
    <w:rsid w:val="00AF0C83"/>
    <w:rsid w:val="00B14074"/>
    <w:rsid w:val="00C425DB"/>
    <w:rsid w:val="00C5241B"/>
    <w:rsid w:val="00D55CE8"/>
    <w:rsid w:val="00DD7E85"/>
    <w:rsid w:val="00E33EA7"/>
    <w:rsid w:val="00E578F6"/>
    <w:rsid w:val="00E77957"/>
    <w:rsid w:val="00E822B2"/>
    <w:rsid w:val="00E92433"/>
    <w:rsid w:val="00ED1587"/>
    <w:rsid w:val="00F246BF"/>
    <w:rsid w:val="00FB371A"/>
    <w:rsid w:val="00FB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943ED"/>
  <w15:docId w15:val="{178F8CD0-FA52-4BFF-B925-2ED93E65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agwek"/>
    <w:next w:val="Tekstpodstawowy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20D10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7C13C8"/>
    <w:rPr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7C13C8"/>
    <w:rPr>
      <w:vertAlign w:val="superscript"/>
    </w:rPr>
  </w:style>
  <w:style w:type="character" w:styleId="Odwoanieprzypisudolnego">
    <w:name w:val="footnote reference"/>
    <w:uiPriority w:val="99"/>
    <w:rPr>
      <w:vertAlign w:val="superscript"/>
    </w:rPr>
  </w:style>
  <w:style w:type="character" w:customStyle="1" w:styleId="Znakiprzypiswkocowych">
    <w:name w:val="Znaki przypisów końcowych"/>
    <w:qFormat/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20D1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13C8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45A57"/>
    <w:pPr>
      <w:ind w:left="720"/>
      <w:contextualSpacing/>
    </w:pPr>
  </w:style>
  <w:style w:type="paragraph" w:customStyle="1" w:styleId="Default">
    <w:name w:val="Default"/>
    <w:qFormat/>
    <w:pPr>
      <w:spacing w:after="200" w:line="276" w:lineRule="auto"/>
    </w:pPr>
    <w:rPr>
      <w:rFonts w:ascii="Arial" w:hAnsi="Arial"/>
      <w:color w:val="000000"/>
      <w:sz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9E26D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DA278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943A1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39"/>
    <w:rsid w:val="00943A1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B5B02"/>
    <w:pPr>
      <w:suppressAutoHyphens w:val="0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8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D087B-4675-4D45-9439-598BCB666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1149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Medyka inwentaryzacji i oceny stanu siedlisk przyrodniczych w obszarze Natura 2000 Mrowle Łąki PLH180043</vt:lpstr>
    </vt:vector>
  </TitlesOfParts>
  <Company/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Medyka inwentaryzacji i oceny stanu siedlisk przyrodniczych w obszarze Natura 2000 Mrowle Łąki PLH180043</dc:title>
  <dc:subject/>
  <dc:creator>DR</dc:creator>
  <dc:description/>
  <cp:lastModifiedBy>Lukowicz, Agnieszka</cp:lastModifiedBy>
  <cp:revision>9</cp:revision>
  <cp:lastPrinted>2024-08-26T06:11:00Z</cp:lastPrinted>
  <dcterms:created xsi:type="dcterms:W3CDTF">2024-12-13T12:18:00Z</dcterms:created>
  <dcterms:modified xsi:type="dcterms:W3CDTF">2024-12-20T07:31:00Z</dcterms:modified>
  <dc:language>pl-PL</dc:language>
</cp:coreProperties>
</file>