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0DB" w:rsidRDefault="00B760DB" w:rsidP="00B760DB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sz w:val="36"/>
          <w:szCs w:val="36"/>
        </w:rPr>
      </w:pPr>
      <w:r>
        <w:rPr>
          <w:rFonts w:ascii="Roboto-Medium" w:hAnsi="Roboto-Medium" w:cs="Roboto-Medium"/>
          <w:sz w:val="36"/>
          <w:szCs w:val="36"/>
        </w:rPr>
        <w:t>4.1. Koszty ogólne projektu wraz ze sposobem finansowania</w:t>
      </w:r>
    </w:p>
    <w:p w:rsidR="00B760DB" w:rsidRDefault="00B760DB" w:rsidP="00B760DB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sz w:val="26"/>
          <w:szCs w:val="2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760DB" w:rsidTr="00A506F2">
        <w:tc>
          <w:tcPr>
            <w:tcW w:w="3070" w:type="dxa"/>
          </w:tcPr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Całkowity koszt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projektu (netto oraz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brutto), w tym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</w:p>
        </w:tc>
        <w:tc>
          <w:tcPr>
            <w:tcW w:w="6142" w:type="dxa"/>
            <w:gridSpan w:val="2"/>
          </w:tcPr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Netto 25 973 026,63 zł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Brutto 30 985 923,57 zł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</w:p>
        </w:tc>
      </w:tr>
      <w:tr w:rsidR="00B760DB" w:rsidTr="00320BC7">
        <w:tc>
          <w:tcPr>
            <w:tcW w:w="3070" w:type="dxa"/>
          </w:tcPr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Procent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dofinansowania ze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środków UE (brutto)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</w:p>
        </w:tc>
        <w:tc>
          <w:tcPr>
            <w:tcW w:w="6142" w:type="dxa"/>
            <w:gridSpan w:val="2"/>
          </w:tcPr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84,63%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</w:p>
        </w:tc>
      </w:tr>
      <w:tr w:rsidR="00B760DB" w:rsidTr="00352866">
        <w:tc>
          <w:tcPr>
            <w:tcW w:w="3070" w:type="dxa"/>
          </w:tcPr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Procent środków z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budżetu państwa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(brutto)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</w:p>
        </w:tc>
        <w:tc>
          <w:tcPr>
            <w:tcW w:w="6142" w:type="dxa"/>
            <w:gridSpan w:val="2"/>
          </w:tcPr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15,37%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</w:p>
        </w:tc>
      </w:tr>
      <w:tr w:rsidR="00B760DB" w:rsidTr="00B760DB">
        <w:tc>
          <w:tcPr>
            <w:tcW w:w="3070" w:type="dxa"/>
            <w:vMerge w:val="restart"/>
          </w:tcPr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Podział całkowitego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kosztu projektu na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poszczególna lata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(netto oraz brutto)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</w:p>
        </w:tc>
        <w:tc>
          <w:tcPr>
            <w:tcW w:w="3071" w:type="dxa"/>
          </w:tcPr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2019</w:t>
            </w:r>
          </w:p>
        </w:tc>
        <w:tc>
          <w:tcPr>
            <w:tcW w:w="3071" w:type="dxa"/>
          </w:tcPr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Netto 56 504,07 zł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Brutto 69 500,01 zł</w:t>
            </w:r>
          </w:p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</w:p>
        </w:tc>
      </w:tr>
      <w:tr w:rsidR="00B760DB" w:rsidTr="00B760DB">
        <w:tc>
          <w:tcPr>
            <w:tcW w:w="3070" w:type="dxa"/>
            <w:vMerge/>
          </w:tcPr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</w:p>
        </w:tc>
        <w:tc>
          <w:tcPr>
            <w:tcW w:w="3071" w:type="dxa"/>
          </w:tcPr>
          <w:p w:rsidR="00B760DB" w:rsidRDefault="00B760DB" w:rsidP="009626FE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2021</w:t>
            </w:r>
          </w:p>
        </w:tc>
        <w:tc>
          <w:tcPr>
            <w:tcW w:w="3071" w:type="dxa"/>
          </w:tcPr>
          <w:p w:rsidR="00B760DB" w:rsidRDefault="00B760DB" w:rsidP="009626FE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Netto 1 562 647,52 zł</w:t>
            </w:r>
          </w:p>
          <w:p w:rsidR="00B760DB" w:rsidRDefault="00B760DB" w:rsidP="009626FE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Brutto 1 601 756,72 zł</w:t>
            </w:r>
          </w:p>
          <w:p w:rsidR="00B760DB" w:rsidRDefault="00B760DB" w:rsidP="009626FE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</w:p>
        </w:tc>
      </w:tr>
      <w:tr w:rsidR="00B760DB" w:rsidTr="00B760DB">
        <w:tc>
          <w:tcPr>
            <w:tcW w:w="3070" w:type="dxa"/>
            <w:vMerge/>
          </w:tcPr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</w:p>
        </w:tc>
        <w:tc>
          <w:tcPr>
            <w:tcW w:w="3071" w:type="dxa"/>
          </w:tcPr>
          <w:p w:rsidR="00B760DB" w:rsidRDefault="00B760DB" w:rsidP="009626FE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2021</w:t>
            </w:r>
          </w:p>
        </w:tc>
        <w:tc>
          <w:tcPr>
            <w:tcW w:w="3071" w:type="dxa"/>
          </w:tcPr>
          <w:p w:rsidR="00B760DB" w:rsidRDefault="00B760DB" w:rsidP="009626FE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Netto 1 562 647,52 zł</w:t>
            </w:r>
          </w:p>
          <w:p w:rsidR="00B760DB" w:rsidRDefault="00B760DB" w:rsidP="009626FE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Brutto 1 601 756,72 zł</w:t>
            </w:r>
          </w:p>
          <w:p w:rsidR="00B760DB" w:rsidRDefault="00B760DB" w:rsidP="009626FE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</w:p>
        </w:tc>
      </w:tr>
      <w:tr w:rsidR="00B760DB" w:rsidTr="00B760DB">
        <w:tc>
          <w:tcPr>
            <w:tcW w:w="3070" w:type="dxa"/>
            <w:vMerge/>
          </w:tcPr>
          <w:p w:rsidR="00B760DB" w:rsidRDefault="00B760D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</w:p>
        </w:tc>
        <w:tc>
          <w:tcPr>
            <w:tcW w:w="3071" w:type="dxa"/>
          </w:tcPr>
          <w:p w:rsidR="00B760DB" w:rsidRDefault="00B760DB" w:rsidP="009626FE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2022</w:t>
            </w:r>
          </w:p>
        </w:tc>
        <w:tc>
          <w:tcPr>
            <w:tcW w:w="3071" w:type="dxa"/>
          </w:tcPr>
          <w:p w:rsidR="00B760DB" w:rsidRDefault="00B760DB" w:rsidP="009626FE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Netto 22 628 940,85 zł</w:t>
            </w:r>
          </w:p>
          <w:p w:rsidR="00B760DB" w:rsidRDefault="00B760DB" w:rsidP="009626FE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Brutto 27 513 297,52 zł</w:t>
            </w:r>
          </w:p>
          <w:p w:rsidR="00B760DB" w:rsidRDefault="00B760DB" w:rsidP="009626FE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</w:p>
        </w:tc>
      </w:tr>
    </w:tbl>
    <w:p w:rsidR="00B760DB" w:rsidRDefault="00B760DB" w:rsidP="00B760DB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sz w:val="26"/>
          <w:szCs w:val="26"/>
        </w:rPr>
      </w:pPr>
    </w:p>
    <w:p w:rsidR="00B760DB" w:rsidRDefault="00B760DB" w:rsidP="00B760DB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sz w:val="36"/>
          <w:szCs w:val="36"/>
        </w:rPr>
      </w:pPr>
      <w:r>
        <w:rPr>
          <w:rFonts w:ascii="Roboto-Medium" w:hAnsi="Roboto-Medium" w:cs="Roboto-Medium"/>
          <w:sz w:val="36"/>
          <w:szCs w:val="36"/>
        </w:rPr>
        <w:t>4.2. Wykaz poszczególnych pozycji kosztowych</w:t>
      </w:r>
    </w:p>
    <w:p w:rsidR="00AB1F27" w:rsidRDefault="00AB1F27" w:rsidP="00B760DB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sz w:val="36"/>
          <w:szCs w:val="3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2268"/>
        <w:gridCol w:w="1808"/>
        <w:gridCol w:w="3119"/>
      </w:tblGrid>
      <w:tr w:rsidR="00AB1F27" w:rsidTr="00267F56">
        <w:tc>
          <w:tcPr>
            <w:tcW w:w="4361" w:type="dxa"/>
            <w:gridSpan w:val="2"/>
          </w:tcPr>
          <w:p w:rsidR="00AF15BB" w:rsidRPr="00AB1F27" w:rsidRDefault="00AB1F27" w:rsidP="00AF15B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 xml:space="preserve">Nazwa pozycji kosztowej </w:t>
            </w:r>
          </w:p>
          <w:p w:rsidR="00AB1F27" w:rsidRPr="00AB1F27" w:rsidRDefault="00AB1F27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</w:p>
        </w:tc>
        <w:tc>
          <w:tcPr>
            <w:tcW w:w="1808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Przewidywany</w:t>
            </w:r>
          </w:p>
          <w:p w:rsidR="00AB1F27" w:rsidRPr="00AB1F27" w:rsidRDefault="00AF15BB" w:rsidP="00AF15B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koszt brutto</w:t>
            </w:r>
          </w:p>
        </w:tc>
        <w:tc>
          <w:tcPr>
            <w:tcW w:w="3119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26"/>
                <w:szCs w:val="2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Uzasadnienie pozycji</w:t>
            </w:r>
          </w:p>
          <w:p w:rsidR="00AB1F27" w:rsidRDefault="00AF15BB" w:rsidP="00AF15B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  <w:r>
              <w:rPr>
                <w:rFonts w:ascii="Roboto-Medium" w:hAnsi="Roboto-Medium" w:cs="Roboto-Medium"/>
                <w:sz w:val="26"/>
                <w:szCs w:val="26"/>
              </w:rPr>
              <w:t>kosztowej (przeznaczenie)</w:t>
            </w:r>
          </w:p>
        </w:tc>
      </w:tr>
      <w:tr w:rsidR="00AB1F27" w:rsidTr="00267F56">
        <w:tc>
          <w:tcPr>
            <w:tcW w:w="2093" w:type="dxa"/>
          </w:tcPr>
          <w:p w:rsidR="00AB1F27" w:rsidRDefault="00AF15B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Oprogramowanie</w:t>
            </w:r>
          </w:p>
        </w:tc>
        <w:tc>
          <w:tcPr>
            <w:tcW w:w="2268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Wytworzenie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oprogramowania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niezbędnego do</w:t>
            </w:r>
          </w:p>
          <w:p w:rsidR="00AB1F27" w:rsidRPr="00AF15BB" w:rsidRDefault="00AF15B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świadczenia e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>-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usług</w:t>
            </w:r>
          </w:p>
        </w:tc>
        <w:tc>
          <w:tcPr>
            <w:tcW w:w="1808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 xml:space="preserve">18 523 800,00 zł </w:t>
            </w:r>
          </w:p>
          <w:p w:rsidR="00AB1F27" w:rsidRDefault="00AB1F27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</w:p>
        </w:tc>
        <w:tc>
          <w:tcPr>
            <w:tcW w:w="3119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Niezbędne nakłady inwestycyjne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na wytworzenie i wdrożenie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systemu ZONE stanowiącego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 xml:space="preserve">platformę do świadczenia </w:t>
            </w:r>
            <w:proofErr w:type="spellStart"/>
            <w:r>
              <w:rPr>
                <w:rFonts w:ascii="Roboto-Regular" w:hAnsi="Roboto-Regular" w:cs="Roboto-Regular"/>
                <w:sz w:val="24"/>
                <w:szCs w:val="24"/>
              </w:rPr>
              <w:t>eusług</w:t>
            </w:r>
            <w:proofErr w:type="spellEnd"/>
            <w:r>
              <w:rPr>
                <w:rFonts w:ascii="Roboto-Regular" w:hAnsi="Roboto-Regular" w:cs="Roboto-Regular"/>
                <w:sz w:val="24"/>
                <w:szCs w:val="24"/>
              </w:rPr>
              <w:t>,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będących produktami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projektu. Pozycja ta obejmuje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również koszty zakupu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oprogramowania biurowego 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narzędziowego dla zespołu</w:t>
            </w:r>
          </w:p>
          <w:p w:rsidR="00AB1F27" w:rsidRPr="00AF15BB" w:rsidRDefault="00AF15B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projektowego.</w:t>
            </w:r>
          </w:p>
        </w:tc>
      </w:tr>
      <w:tr w:rsidR="00AB1F27" w:rsidTr="00267F56">
        <w:tc>
          <w:tcPr>
            <w:tcW w:w="2093" w:type="dxa"/>
          </w:tcPr>
          <w:p w:rsidR="00AB1F27" w:rsidRDefault="00AF15B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Infrastruktura</w:t>
            </w:r>
          </w:p>
        </w:tc>
        <w:tc>
          <w:tcPr>
            <w:tcW w:w="2268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Zakup 3500 sztuk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tabletów do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inwentaryzacji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budynków (4 305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lastRenderedPageBreak/>
              <w:t>000,00 zł), koszty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 xml:space="preserve">usługi </w:t>
            </w:r>
            <w:proofErr w:type="spellStart"/>
            <w:r>
              <w:rPr>
                <w:rFonts w:ascii="Roboto-Regular" w:hAnsi="Roboto-Regular" w:cs="Roboto-Regular"/>
                <w:sz w:val="24"/>
                <w:szCs w:val="24"/>
              </w:rPr>
              <w:t>PaaS</w:t>
            </w:r>
            <w:proofErr w:type="spellEnd"/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zasobów IT w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chmurze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obliczeniowej (246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000) oraz zakup</w:t>
            </w:r>
          </w:p>
          <w:p w:rsidR="00AB1F27" w:rsidRPr="00AF15BB" w:rsidRDefault="00AF15B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sprzętu</w:t>
            </w:r>
          </w:p>
        </w:tc>
        <w:tc>
          <w:tcPr>
            <w:tcW w:w="1808" w:type="dxa"/>
          </w:tcPr>
          <w:p w:rsidR="00AB1F27" w:rsidRDefault="00AF15B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lastRenderedPageBreak/>
              <w:t>5 508 555,00 zł</w:t>
            </w:r>
          </w:p>
        </w:tc>
        <w:tc>
          <w:tcPr>
            <w:tcW w:w="3119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Niezbędne nakłady na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wyposażenie pracowników jednostek administracji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publicznej w przenośne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lastRenderedPageBreak/>
              <w:t xml:space="preserve">urządzenia z dostępem do </w:t>
            </w:r>
            <w:proofErr w:type="spellStart"/>
            <w:r>
              <w:rPr>
                <w:rFonts w:ascii="Roboto-Regular" w:hAnsi="Roboto-Regular" w:cs="Roboto-Regular"/>
                <w:sz w:val="24"/>
                <w:szCs w:val="24"/>
              </w:rPr>
              <w:t>internetu</w:t>
            </w:r>
            <w:proofErr w:type="spellEnd"/>
            <w:r>
              <w:rPr>
                <w:rFonts w:ascii="Roboto-Regular" w:hAnsi="Roboto-Regular" w:cs="Roboto-Regular"/>
                <w:sz w:val="24"/>
                <w:szCs w:val="24"/>
              </w:rPr>
              <w:t xml:space="preserve"> poprzez sieć GSM, wyposażone w aplikację mobilną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 xml:space="preserve">do wprowadzania on </w:t>
            </w:r>
            <w:proofErr w:type="spellStart"/>
            <w:r>
              <w:rPr>
                <w:rFonts w:ascii="Roboto-Regular" w:hAnsi="Roboto-Regular" w:cs="Roboto-Regular"/>
                <w:sz w:val="24"/>
                <w:szCs w:val="24"/>
              </w:rPr>
              <w:t>line</w:t>
            </w:r>
            <w:proofErr w:type="spellEnd"/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wyników inwentaryzacji do CEB wraz z kosztem dostępu do Internetu (tablet w każdej gminie 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organie Inspekcji Ochrony Środowiska). Koszty usł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 xml:space="preserve">ugi </w:t>
            </w:r>
            <w:proofErr w:type="spellStart"/>
            <w:r w:rsidR="00267F56">
              <w:rPr>
                <w:rFonts w:ascii="Roboto-Regular" w:hAnsi="Roboto-Regular" w:cs="Roboto-Regular"/>
                <w:sz w:val="24"/>
                <w:szCs w:val="24"/>
              </w:rPr>
              <w:t>PaaS</w:t>
            </w:r>
            <w:proofErr w:type="spellEnd"/>
            <w:r w:rsidR="00267F56">
              <w:rPr>
                <w:rFonts w:ascii="Roboto-Regular" w:hAnsi="Roboto-Regular" w:cs="Roboto-Regular"/>
                <w:sz w:val="24"/>
                <w:szCs w:val="24"/>
              </w:rPr>
              <w:t xml:space="preserve"> 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wynikają z wyboru takiego wariantu rozwią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 xml:space="preserve">zania 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sprzętowego dla systemu. Docelowo system zostanie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proofErr w:type="spellStart"/>
            <w:r>
              <w:rPr>
                <w:rFonts w:ascii="Roboto-Regular" w:hAnsi="Roboto-Regular" w:cs="Roboto-Regular"/>
                <w:sz w:val="24"/>
                <w:szCs w:val="24"/>
              </w:rPr>
              <w:t>zmigrowany</w:t>
            </w:r>
            <w:proofErr w:type="spellEnd"/>
            <w:r>
              <w:rPr>
                <w:rFonts w:ascii="Roboto-Regular" w:hAnsi="Roboto-Regular" w:cs="Roboto-Regular"/>
                <w:sz w:val="24"/>
                <w:szCs w:val="24"/>
              </w:rPr>
              <w:t xml:space="preserve"> do chmury rządowej utrzymywanej w ramach Wspólnej Infrastruktury</w:t>
            </w:r>
          </w:p>
          <w:p w:rsidR="00AB1F27" w:rsidRPr="00AF15BB" w:rsidRDefault="00AF15B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Informatycznej Państwa (WIIP).</w:t>
            </w:r>
          </w:p>
        </w:tc>
      </w:tr>
      <w:tr w:rsidR="00AB1F27" w:rsidTr="00267F56">
        <w:tc>
          <w:tcPr>
            <w:tcW w:w="2093" w:type="dxa"/>
          </w:tcPr>
          <w:p w:rsidR="00AB1F27" w:rsidRDefault="00AF15B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lastRenderedPageBreak/>
              <w:t>Koszty UX i grafiki</w:t>
            </w:r>
          </w:p>
        </w:tc>
        <w:tc>
          <w:tcPr>
            <w:tcW w:w="2268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Projektowanie 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badanie interfejsu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systemowego dla</w:t>
            </w:r>
          </w:p>
          <w:p w:rsidR="00AB1F27" w:rsidRPr="00AF15BB" w:rsidRDefault="00AF15B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 xml:space="preserve">użytkownika </w:t>
            </w:r>
            <w:proofErr w:type="spellStart"/>
            <w:r>
              <w:rPr>
                <w:rFonts w:ascii="Roboto-Regular" w:hAnsi="Roboto-Regular" w:cs="Roboto-Regular"/>
                <w:sz w:val="24"/>
                <w:szCs w:val="24"/>
              </w:rPr>
              <w:t>eusług</w:t>
            </w:r>
            <w:proofErr w:type="spellEnd"/>
          </w:p>
        </w:tc>
        <w:tc>
          <w:tcPr>
            <w:tcW w:w="1808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 xml:space="preserve">0,00 zł </w:t>
            </w:r>
          </w:p>
          <w:p w:rsidR="00AB1F27" w:rsidRDefault="00AB1F27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</w:p>
        </w:tc>
        <w:tc>
          <w:tcPr>
            <w:tcW w:w="3119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Nakłady uwzględnione w koszcie wytworzenia systemu. Zakłada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się przeprowadzenie ankiet wśród użytkownikó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 xml:space="preserve">w w 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kontekście oceny użyteczności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dostarczonych funkcji, sposobu obsługi i elementów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wizualizacyjnych systemu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(</w:t>
            </w:r>
            <w:proofErr w:type="spellStart"/>
            <w:r>
              <w:rPr>
                <w:rFonts w:ascii="Roboto-Regular" w:hAnsi="Roboto-Regular" w:cs="Roboto-Regular"/>
                <w:sz w:val="24"/>
                <w:szCs w:val="24"/>
              </w:rPr>
              <w:t>bezkosztowo</w:t>
            </w:r>
            <w:proofErr w:type="spellEnd"/>
            <w:r>
              <w:rPr>
                <w:rFonts w:ascii="Roboto-Regular" w:hAnsi="Roboto-Regular" w:cs="Roboto-Regular"/>
                <w:sz w:val="24"/>
                <w:szCs w:val="24"/>
              </w:rPr>
              <w:t>); testowanie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prototypów i pilotaż rozwiązania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testowego w celu zebrania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doświadczeń do wytworzenia i</w:t>
            </w:r>
          </w:p>
          <w:p w:rsidR="00AB1F27" w:rsidRPr="00AF15BB" w:rsidRDefault="00AF15B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wdrożenia wersji produkcyjnej.</w:t>
            </w:r>
          </w:p>
        </w:tc>
      </w:tr>
      <w:tr w:rsidR="00AB1F27" w:rsidTr="00267F56">
        <w:tc>
          <w:tcPr>
            <w:tcW w:w="2093" w:type="dxa"/>
          </w:tcPr>
          <w:p w:rsidR="00AB1F27" w:rsidRDefault="00AF15B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Bezpieczeństwo</w:t>
            </w:r>
          </w:p>
        </w:tc>
        <w:tc>
          <w:tcPr>
            <w:tcW w:w="2268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Audyt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bezpieczeństwa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systemu</w:t>
            </w:r>
          </w:p>
          <w:p w:rsidR="00AB1F27" w:rsidRDefault="00AB1F27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</w:p>
        </w:tc>
        <w:tc>
          <w:tcPr>
            <w:tcW w:w="1808" w:type="dxa"/>
          </w:tcPr>
          <w:p w:rsidR="00AB1F27" w:rsidRDefault="00AF15B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246 000,00 zł</w:t>
            </w:r>
          </w:p>
        </w:tc>
        <w:tc>
          <w:tcPr>
            <w:tcW w:w="3119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Nakład niezbędny do weryfikacji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poziomu bezpieczeństwa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systemu oraz ochrony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przetwarzanych danych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osobowych (niezależnie od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wymagań w zakresie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bezpieczeństwa sformuł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 xml:space="preserve">owanych 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wobec dostawcy usługi</w:t>
            </w:r>
          </w:p>
          <w:p w:rsidR="00AB1F27" w:rsidRPr="00AF15BB" w:rsidRDefault="00267F56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 xml:space="preserve">chmurowej). Zadanie zostanie </w:t>
            </w:r>
            <w:r>
              <w:rPr>
                <w:rFonts w:ascii="Roboto-Regular" w:hAnsi="Roboto-Regular" w:cs="Roboto-Regular"/>
                <w:sz w:val="24"/>
                <w:szCs w:val="24"/>
              </w:rPr>
              <w:lastRenderedPageBreak/>
              <w:t xml:space="preserve">zlecone profesjonalnej firmie </w:t>
            </w:r>
            <w:r w:rsidR="00AF15BB">
              <w:rPr>
                <w:rFonts w:ascii="Roboto-Regular" w:hAnsi="Roboto-Regular" w:cs="Roboto-Regular"/>
                <w:sz w:val="24"/>
                <w:szCs w:val="24"/>
              </w:rPr>
              <w:t>świadczącej usł</w:t>
            </w:r>
            <w:r>
              <w:rPr>
                <w:rFonts w:ascii="Roboto-Regular" w:hAnsi="Roboto-Regular" w:cs="Roboto-Regular"/>
                <w:sz w:val="24"/>
                <w:szCs w:val="24"/>
              </w:rPr>
              <w:t xml:space="preserve">ugi </w:t>
            </w:r>
            <w:proofErr w:type="spellStart"/>
            <w:r>
              <w:rPr>
                <w:rFonts w:ascii="Roboto-Regular" w:hAnsi="Roboto-Regular" w:cs="Roboto-Regular"/>
                <w:sz w:val="24"/>
                <w:szCs w:val="24"/>
              </w:rPr>
              <w:t>audytowe</w:t>
            </w:r>
            <w:proofErr w:type="spellEnd"/>
            <w:r>
              <w:rPr>
                <w:rFonts w:ascii="Roboto-Regular" w:hAnsi="Roboto-Regular" w:cs="Roboto-Regular"/>
                <w:sz w:val="24"/>
                <w:szCs w:val="24"/>
              </w:rPr>
              <w:t xml:space="preserve"> w </w:t>
            </w:r>
            <w:r w:rsidR="00AF15BB">
              <w:rPr>
                <w:rFonts w:ascii="Roboto-Regular" w:hAnsi="Roboto-Regular" w:cs="Roboto-Regular"/>
                <w:sz w:val="24"/>
                <w:szCs w:val="24"/>
              </w:rPr>
              <w:t>zakresie IT.</w:t>
            </w:r>
          </w:p>
        </w:tc>
      </w:tr>
      <w:tr w:rsidR="00AB1F27" w:rsidTr="00267F56">
        <w:tc>
          <w:tcPr>
            <w:tcW w:w="2093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lastRenderedPageBreak/>
              <w:t>Wydajność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rozwiązań</w:t>
            </w:r>
          </w:p>
          <w:p w:rsidR="00AB1F27" w:rsidRDefault="00AB1F27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</w:p>
        </w:tc>
        <w:tc>
          <w:tcPr>
            <w:tcW w:w="2268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Testowanie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systemu ( w tym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testy WCAG 2.0)</w:t>
            </w:r>
          </w:p>
          <w:p w:rsidR="00AB1F27" w:rsidRDefault="00AB1F27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</w:p>
        </w:tc>
        <w:tc>
          <w:tcPr>
            <w:tcW w:w="1808" w:type="dxa"/>
          </w:tcPr>
          <w:p w:rsidR="00AB1F27" w:rsidRDefault="00AF15B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246 000,00 zł</w:t>
            </w:r>
          </w:p>
        </w:tc>
        <w:tc>
          <w:tcPr>
            <w:tcW w:w="3119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Osiągnięcie celów projektu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wymaga wdrożenia efektywnego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środowiska teleinformatycznego 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wydajnie działającego systemu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umożliwiających świadczenie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usług o odpowiedniej jakości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 xml:space="preserve">. 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Przeprowadzenie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kompleksowych testów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wydajnoś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 xml:space="preserve">ciowych wersji testowej 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pozwoli na ocenę dział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 xml:space="preserve">ania 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systemu, w tym wykrycie błędó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 xml:space="preserve">w i 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problemów oraz sformułowanie</w:t>
            </w:r>
          </w:p>
          <w:p w:rsidR="00AB1F27" w:rsidRPr="00AF15BB" w:rsidRDefault="00AF15B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wniosków o zmianę.</w:t>
            </w:r>
          </w:p>
        </w:tc>
      </w:tr>
      <w:tr w:rsidR="00AB1F27" w:rsidTr="00267F56">
        <w:tc>
          <w:tcPr>
            <w:tcW w:w="2093" w:type="dxa"/>
          </w:tcPr>
          <w:p w:rsidR="00AB1F27" w:rsidRDefault="00AF15B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Szkolenia</w:t>
            </w:r>
          </w:p>
        </w:tc>
        <w:tc>
          <w:tcPr>
            <w:tcW w:w="2268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Szkolenia dla użytkowników (ok.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100 edycji w całej Polsce). Przygotowanie 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udostępnienie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materiałów e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>-</w:t>
            </w:r>
            <w:proofErr w:type="spellStart"/>
            <w:r>
              <w:rPr>
                <w:rFonts w:ascii="Roboto-Regular" w:hAnsi="Roboto-Regular" w:cs="Roboto-Regular"/>
                <w:sz w:val="24"/>
                <w:szCs w:val="24"/>
              </w:rPr>
              <w:t>learningowych</w:t>
            </w:r>
            <w:proofErr w:type="spellEnd"/>
            <w:r>
              <w:rPr>
                <w:rFonts w:ascii="Roboto-Regular" w:hAnsi="Roboto-Regular" w:cs="Roboto-Regular"/>
                <w:sz w:val="24"/>
                <w:szCs w:val="24"/>
              </w:rPr>
              <w:t>.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Szkolenia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specjalistyczne dla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członków zespołu</w:t>
            </w:r>
          </w:p>
          <w:p w:rsidR="00AB1F27" w:rsidRPr="00AF15BB" w:rsidRDefault="00AF15B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projektowego.</w:t>
            </w:r>
          </w:p>
        </w:tc>
        <w:tc>
          <w:tcPr>
            <w:tcW w:w="1808" w:type="dxa"/>
          </w:tcPr>
          <w:p w:rsidR="00AB1F27" w:rsidRDefault="00AF15B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922 746,00 zł</w:t>
            </w:r>
          </w:p>
        </w:tc>
        <w:tc>
          <w:tcPr>
            <w:tcW w:w="3119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Szkolenie użytkowników, w formie bezpośredniej jak 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pośredniej (w postaci materiałów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dostę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>pnych on-</w:t>
            </w:r>
            <w:proofErr w:type="spellStart"/>
            <w:r w:rsidR="00267F56">
              <w:rPr>
                <w:rFonts w:ascii="Roboto-Regular" w:hAnsi="Roboto-Regular" w:cs="Roboto-Regular"/>
                <w:sz w:val="24"/>
                <w:szCs w:val="24"/>
              </w:rPr>
              <w:t>line</w:t>
            </w:r>
            <w:proofErr w:type="spellEnd"/>
            <w:r w:rsidR="00267F56">
              <w:rPr>
                <w:rFonts w:ascii="Roboto-Regular" w:hAnsi="Roboto-Regular" w:cs="Roboto-Regular"/>
                <w:sz w:val="24"/>
                <w:szCs w:val="24"/>
              </w:rPr>
              <w:t xml:space="preserve">) zapewni 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możliwość korzystania z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oferowanych e-usług w sposó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 xml:space="preserve">b 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prawidłowy i efektywny. W celu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zapewnienia efektywnej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współpracy przy wytwarzaniu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oprogramowania z wykonawcą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 xml:space="preserve"> 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przewidywane są takż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 xml:space="preserve">e szkolenia 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specjalistyczne członków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zespołu projektowego.</w:t>
            </w:r>
          </w:p>
          <w:p w:rsidR="00AB1F27" w:rsidRDefault="00AB1F27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</w:p>
        </w:tc>
      </w:tr>
      <w:tr w:rsidR="00AB1F27" w:rsidTr="00267F56">
        <w:tc>
          <w:tcPr>
            <w:tcW w:w="2093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Działania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informacyjnopromocyjne</w:t>
            </w:r>
          </w:p>
          <w:p w:rsidR="00AB1F27" w:rsidRDefault="00AB1F27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</w:p>
        </w:tc>
        <w:tc>
          <w:tcPr>
            <w:tcW w:w="2268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Opracowanie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produktów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promocji w postaci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ulotek, plakatów 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innych materiałów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promocyjnych oraz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prezentacji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multimedialnych.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Działania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informacyjno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promocyjne w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Internecie z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lastRenderedPageBreak/>
              <w:t>uwzględnieniem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mediów</w:t>
            </w:r>
          </w:p>
          <w:p w:rsidR="00267F56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proofErr w:type="spellStart"/>
            <w:r>
              <w:rPr>
                <w:rFonts w:ascii="Roboto-Regular" w:hAnsi="Roboto-Regular" w:cs="Roboto-Regular"/>
                <w:sz w:val="24"/>
                <w:szCs w:val="24"/>
              </w:rPr>
              <w:t>społecznoś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>cio</w:t>
            </w:r>
            <w:proofErr w:type="spellEnd"/>
            <w:r w:rsidR="00267F56">
              <w:rPr>
                <w:rFonts w:ascii="Roboto-Regular" w:hAnsi="Roboto-Regular" w:cs="Roboto-Regular"/>
                <w:sz w:val="24"/>
                <w:szCs w:val="24"/>
              </w:rPr>
              <w:t>-</w:t>
            </w:r>
            <w:bookmarkStart w:id="0" w:name="_GoBack"/>
            <w:bookmarkEnd w:id="0"/>
          </w:p>
          <w:p w:rsidR="00AF15BB" w:rsidRDefault="00267F56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proofErr w:type="spellStart"/>
            <w:r>
              <w:rPr>
                <w:rFonts w:ascii="Roboto-Regular" w:hAnsi="Roboto-Regular" w:cs="Roboto-Regular"/>
                <w:sz w:val="24"/>
                <w:szCs w:val="24"/>
              </w:rPr>
              <w:t>wych</w:t>
            </w:r>
            <w:proofErr w:type="spellEnd"/>
            <w:r>
              <w:rPr>
                <w:rFonts w:ascii="Roboto-Regular" w:hAnsi="Roboto-Regular" w:cs="Roboto-Regular"/>
                <w:sz w:val="24"/>
                <w:szCs w:val="24"/>
              </w:rPr>
              <w:t xml:space="preserve">. </w:t>
            </w:r>
            <w:r w:rsidR="00AF15BB">
              <w:rPr>
                <w:rFonts w:ascii="Roboto-Regular" w:hAnsi="Roboto-Regular" w:cs="Roboto-Regular"/>
                <w:sz w:val="24"/>
                <w:szCs w:val="24"/>
              </w:rPr>
              <w:t>Organizacja</w:t>
            </w:r>
          </w:p>
          <w:p w:rsidR="00AB1F27" w:rsidRPr="00267F56" w:rsidRDefault="00267F56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konferencji.</w:t>
            </w:r>
          </w:p>
        </w:tc>
        <w:tc>
          <w:tcPr>
            <w:tcW w:w="1808" w:type="dxa"/>
          </w:tcPr>
          <w:p w:rsidR="00AB1F27" w:rsidRDefault="00AF15B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lastRenderedPageBreak/>
              <w:t>922 500,00 zł</w:t>
            </w:r>
          </w:p>
        </w:tc>
        <w:tc>
          <w:tcPr>
            <w:tcW w:w="3119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Upowszechnienie produktów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Projektu wymaga szerokiego 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skutecznego poinformowania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potencjalnych odbiorców o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wprowadzeniu nowych e-usł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 xml:space="preserve">ug i 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ich zaletach.</w:t>
            </w:r>
          </w:p>
          <w:p w:rsidR="00AB1F27" w:rsidRDefault="00AB1F27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</w:p>
        </w:tc>
      </w:tr>
      <w:tr w:rsidR="00AB1F27" w:rsidTr="00267F56">
        <w:tc>
          <w:tcPr>
            <w:tcW w:w="2093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lastRenderedPageBreak/>
              <w:t>Koszty zarządzania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i wsparcia (w tym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wynagrodzenia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personelu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wspomagającego)</w:t>
            </w:r>
          </w:p>
          <w:p w:rsidR="00AB1F27" w:rsidRDefault="00AB1F27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</w:p>
        </w:tc>
        <w:tc>
          <w:tcPr>
            <w:tcW w:w="2268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Koszty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wynagrodzeń: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- Kierownika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Projektu,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- zespołu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projektowego,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wykonującego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merytoryczne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zadania w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Projekcie;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- koszty usługi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wsparcia realizacji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projektu, koszt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przygotowania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studium</w:t>
            </w:r>
          </w:p>
          <w:p w:rsidR="00AB1F27" w:rsidRPr="00AF15BB" w:rsidRDefault="00AF15B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wykonalności</w:t>
            </w:r>
          </w:p>
        </w:tc>
        <w:tc>
          <w:tcPr>
            <w:tcW w:w="1808" w:type="dxa"/>
          </w:tcPr>
          <w:p w:rsidR="00AB1F27" w:rsidRDefault="00AF15BB" w:rsidP="00B760DB">
            <w:pPr>
              <w:autoSpaceDE w:val="0"/>
              <w:autoSpaceDN w:val="0"/>
              <w:adjustRightInd w:val="0"/>
              <w:rPr>
                <w:rFonts w:ascii="Roboto-Medium" w:hAnsi="Roboto-Medium" w:cs="Roboto-Medium"/>
                <w:sz w:val="36"/>
                <w:szCs w:val="36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4 616 322,57 zł</w:t>
            </w:r>
          </w:p>
        </w:tc>
        <w:tc>
          <w:tcPr>
            <w:tcW w:w="3119" w:type="dxa"/>
          </w:tcPr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Nakłady niezbędne do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prowadzenia tak złożonego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projektu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informatycznego,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 xml:space="preserve"> 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obejmującego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pełny cykl wytwarzania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oprogramowania, przy założeniu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ścisłej współpracy beneficjenta z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wykonawcą systemu.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Jednocześnie z udziałem w procesie wytwarzania zespół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projektowy musi sprawować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nadzór nad projektem, kontrolę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postępów prac, prowadzić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odbiory i rozliczenia co wymaga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znaczącego zaangażowania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osobowego.</w:t>
            </w:r>
            <w:r w:rsidR="007C2ECC">
              <w:rPr>
                <w:rFonts w:ascii="Roboto-Regular" w:hAnsi="Roboto-Regular" w:cs="Roboto-Regular"/>
                <w:sz w:val="24"/>
                <w:szCs w:val="24"/>
              </w:rPr>
              <w:t xml:space="preserve"> </w:t>
            </w:r>
            <w:r>
              <w:rPr>
                <w:rFonts w:ascii="Roboto-Regular" w:hAnsi="Roboto-Regular" w:cs="Roboto-Regular"/>
                <w:sz w:val="24"/>
                <w:szCs w:val="24"/>
              </w:rPr>
              <w:t>Przewidywane jest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też niezbędne wsparcie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eksperckie ze strony podmiotu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zewnętrznego w obszarach</w:t>
            </w:r>
          </w:p>
          <w:p w:rsidR="00AF15BB" w:rsidRDefault="00AF15BB" w:rsidP="00AF15B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wymagających wiedzy</w:t>
            </w:r>
          </w:p>
          <w:p w:rsidR="00AB1F27" w:rsidRPr="00267F56" w:rsidRDefault="00AF15BB" w:rsidP="00B760DB">
            <w:pPr>
              <w:autoSpaceDE w:val="0"/>
              <w:autoSpaceDN w:val="0"/>
              <w:adjustRightInd w:val="0"/>
              <w:rPr>
                <w:rFonts w:ascii="Roboto-Regular" w:hAnsi="Roboto-Regular" w:cs="Roboto-Regular"/>
                <w:sz w:val="24"/>
                <w:szCs w:val="24"/>
              </w:rPr>
            </w:pPr>
            <w:r>
              <w:rPr>
                <w:rFonts w:ascii="Roboto-Regular" w:hAnsi="Roboto-Regular" w:cs="Roboto-Regular"/>
                <w:sz w:val="24"/>
                <w:szCs w:val="24"/>
              </w:rPr>
              <w:t>wykraczającej poza kompetencje zespoł</w:t>
            </w:r>
            <w:r w:rsidR="00267F56">
              <w:rPr>
                <w:rFonts w:ascii="Roboto-Regular" w:hAnsi="Roboto-Regular" w:cs="Roboto-Regular"/>
                <w:sz w:val="24"/>
                <w:szCs w:val="24"/>
              </w:rPr>
              <w:t>u projektowego.</w:t>
            </w:r>
          </w:p>
        </w:tc>
      </w:tr>
    </w:tbl>
    <w:p w:rsidR="00AB1F27" w:rsidRDefault="00AB1F27" w:rsidP="00B760DB">
      <w:pPr>
        <w:autoSpaceDE w:val="0"/>
        <w:autoSpaceDN w:val="0"/>
        <w:adjustRightInd w:val="0"/>
        <w:spacing w:after="0" w:line="240" w:lineRule="auto"/>
        <w:rPr>
          <w:rFonts w:ascii="Roboto-Medium" w:hAnsi="Roboto-Medium" w:cs="Roboto-Medium"/>
          <w:sz w:val="36"/>
          <w:szCs w:val="36"/>
        </w:rPr>
      </w:pPr>
    </w:p>
    <w:sectPr w:rsidR="00AB1F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-Medium">
    <w:altName w:val="Times New Roman"/>
    <w:charset w:val="00"/>
    <w:family w:val="roman"/>
    <w:pitch w:val="default"/>
  </w:font>
  <w:font w:name="Roboto-Regular">
    <w:altName w:val="Times New Roman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0DB"/>
    <w:rsid w:val="000648EB"/>
    <w:rsid w:val="00267F56"/>
    <w:rsid w:val="007C2ECC"/>
    <w:rsid w:val="00AB1F27"/>
    <w:rsid w:val="00AF15BB"/>
    <w:rsid w:val="00B76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6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76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702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4905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Cabańska</dc:creator>
  <cp:lastModifiedBy>Barbara Oskwarek</cp:lastModifiedBy>
  <cp:revision>4</cp:revision>
  <dcterms:created xsi:type="dcterms:W3CDTF">2020-04-29T12:02:00Z</dcterms:created>
  <dcterms:modified xsi:type="dcterms:W3CDTF">2020-04-29T13:38:00Z</dcterms:modified>
</cp:coreProperties>
</file>