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3834B1" w:rsidRPr="000F7FD0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3834B1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Pr="00E575A8" w:rsidRDefault="00B64A67" w:rsidP="002E7727">
      <w:pPr>
        <w:spacing w:line="360" w:lineRule="auto"/>
        <w:ind w:left="-2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Stary Chwalim 58/</w:t>
      </w:r>
      <w:r w:rsidR="00587522">
        <w:rPr>
          <w:rFonts w:ascii="Arial" w:hAnsi="Arial" w:cs="Arial"/>
          <w:b/>
          <w:bCs/>
          <w:sz w:val="16"/>
          <w:szCs w:val="16"/>
          <w:u w:val="single"/>
        </w:rPr>
        <w:t>2</w:t>
      </w:r>
    </w:p>
    <w:p w:rsidR="00E575A8" w:rsidRPr="00E575A8" w:rsidRDefault="00196723" w:rsidP="002757D3">
      <w:pPr>
        <w:pStyle w:val="Default"/>
        <w:spacing w:line="360" w:lineRule="auto"/>
        <w:jc w:val="both"/>
        <w:rPr>
          <w:sz w:val="16"/>
          <w:szCs w:val="16"/>
        </w:rPr>
      </w:pPr>
      <w:r w:rsidRPr="00E575A8">
        <w:rPr>
          <w:sz w:val="16"/>
          <w:szCs w:val="16"/>
        </w:rPr>
        <w:t xml:space="preserve">Prawo </w:t>
      </w:r>
      <w:r w:rsidR="00017E8C" w:rsidRPr="00E575A8">
        <w:rPr>
          <w:sz w:val="16"/>
          <w:szCs w:val="16"/>
        </w:rPr>
        <w:t xml:space="preserve">własności </w:t>
      </w:r>
      <w:r w:rsidR="00E575A8" w:rsidRPr="00E575A8">
        <w:rPr>
          <w:sz w:val="16"/>
          <w:szCs w:val="16"/>
        </w:rPr>
        <w:t>lokalu mieszkalnego nr 2 o powierzchni użytkowej 23,88 m</w:t>
      </w:r>
      <w:r w:rsidR="00E575A8" w:rsidRPr="00E575A8">
        <w:rPr>
          <w:sz w:val="16"/>
          <w:szCs w:val="16"/>
          <w:vertAlign w:val="superscript"/>
        </w:rPr>
        <w:t>2</w:t>
      </w:r>
      <w:r w:rsidR="002757D3" w:rsidRPr="002757D3">
        <w:rPr>
          <w:sz w:val="16"/>
          <w:szCs w:val="16"/>
        </w:rPr>
        <w:t>,</w:t>
      </w:r>
      <w:r w:rsidR="00E575A8" w:rsidRPr="00E575A8">
        <w:rPr>
          <w:sz w:val="16"/>
          <w:szCs w:val="16"/>
        </w:rPr>
        <w:t xml:space="preserve"> położonego na parterze w budynku mieszkalnym</w:t>
      </w:r>
      <w:r w:rsidR="002757D3">
        <w:rPr>
          <w:sz w:val="16"/>
          <w:szCs w:val="16"/>
        </w:rPr>
        <w:t xml:space="preserve"> zlokalizowanym w Starym Chwalimiu pod adresem Stary Chwalim 58</w:t>
      </w:r>
      <w:r w:rsidR="00E575A8" w:rsidRPr="00E575A8">
        <w:rPr>
          <w:sz w:val="16"/>
          <w:szCs w:val="16"/>
        </w:rPr>
        <w:t xml:space="preserve">, </w:t>
      </w:r>
      <w:r w:rsidR="002757D3">
        <w:rPr>
          <w:sz w:val="16"/>
          <w:szCs w:val="16"/>
        </w:rPr>
        <w:t xml:space="preserve">w </w:t>
      </w:r>
      <w:r w:rsidR="002757D3" w:rsidRPr="00017E8C">
        <w:rPr>
          <w:sz w:val="16"/>
          <w:szCs w:val="16"/>
        </w:rPr>
        <w:t xml:space="preserve">gminie </w:t>
      </w:r>
      <w:r w:rsidR="002757D3">
        <w:rPr>
          <w:sz w:val="16"/>
          <w:szCs w:val="16"/>
        </w:rPr>
        <w:t>Barwice</w:t>
      </w:r>
      <w:r w:rsidR="002757D3" w:rsidRPr="00017E8C">
        <w:rPr>
          <w:sz w:val="16"/>
          <w:szCs w:val="16"/>
        </w:rPr>
        <w:t xml:space="preserve">, powiecie </w:t>
      </w:r>
      <w:r w:rsidR="002757D3">
        <w:rPr>
          <w:sz w:val="16"/>
          <w:szCs w:val="16"/>
        </w:rPr>
        <w:t>szczecineckim</w:t>
      </w:r>
      <w:r w:rsidR="002757D3" w:rsidRPr="00017E8C">
        <w:rPr>
          <w:sz w:val="16"/>
          <w:szCs w:val="16"/>
        </w:rPr>
        <w:t>, województwie zachodniopomorskim</w:t>
      </w:r>
      <w:r w:rsidR="002757D3">
        <w:rPr>
          <w:sz w:val="16"/>
          <w:szCs w:val="16"/>
        </w:rPr>
        <w:t xml:space="preserve">, </w:t>
      </w:r>
      <w:r w:rsidR="00E575A8" w:rsidRPr="00E575A8">
        <w:rPr>
          <w:sz w:val="16"/>
          <w:szCs w:val="16"/>
        </w:rPr>
        <w:t>do którego przynależy usytuowane w tym budynku pomieszczenie WC o powierzchni użytkowej 2,14 m</w:t>
      </w:r>
      <w:r w:rsidR="00E575A8" w:rsidRPr="00E575A8">
        <w:rPr>
          <w:sz w:val="16"/>
          <w:szCs w:val="16"/>
          <w:vertAlign w:val="superscript"/>
        </w:rPr>
        <w:t>2</w:t>
      </w:r>
      <w:r w:rsidR="00E575A8" w:rsidRPr="00E575A8">
        <w:rPr>
          <w:sz w:val="16"/>
          <w:szCs w:val="16"/>
        </w:rPr>
        <w:t xml:space="preserve"> oraz jedno pomieszczenie gospodarcze w budynku produkcyjnym, usługowym i gospodarczym dla rolnictwa o powierzchni użytkowej 8,10 m</w:t>
      </w:r>
      <w:r w:rsidR="00E575A8" w:rsidRPr="00E575A8">
        <w:rPr>
          <w:sz w:val="16"/>
          <w:szCs w:val="16"/>
          <w:vertAlign w:val="superscript"/>
        </w:rPr>
        <w:t>2</w:t>
      </w:r>
      <w:r w:rsidR="00E575A8" w:rsidRPr="00E575A8">
        <w:rPr>
          <w:sz w:val="16"/>
          <w:szCs w:val="16"/>
        </w:rPr>
        <w:t xml:space="preserve">, wraz ze związanym z tym lokalem udziałem wynoszącym 188/1000 części w nieruchomości wspólnej, którą </w:t>
      </w:r>
      <w:r w:rsidR="00E575A8" w:rsidRPr="00E575A8">
        <w:rPr>
          <w:bCs/>
          <w:iCs/>
          <w:sz w:val="16"/>
          <w:szCs w:val="16"/>
        </w:rPr>
        <w:t xml:space="preserve">stanowi prawo własności nieruchomości gruntowej </w:t>
      </w:r>
      <w:r w:rsidR="00E575A8" w:rsidRPr="00E575A8">
        <w:rPr>
          <w:sz w:val="16"/>
          <w:szCs w:val="16"/>
        </w:rPr>
        <w:t xml:space="preserve">o numerze ewidencyjnym 264 obszaru 0,2400 ha </w:t>
      </w:r>
      <w:r w:rsidR="00E575A8" w:rsidRPr="00E575A8">
        <w:rPr>
          <w:bCs/>
          <w:iCs/>
          <w:sz w:val="16"/>
          <w:szCs w:val="16"/>
        </w:rPr>
        <w:t xml:space="preserve">oraz części budynków, które nie służą wyłącznie do użytku właścicieli lokali. Nieruchomość objęta jest księgą wieczystą numer </w:t>
      </w:r>
      <w:r w:rsidR="00E575A8" w:rsidRPr="00E575A8">
        <w:rPr>
          <w:sz w:val="16"/>
          <w:szCs w:val="16"/>
        </w:rPr>
        <w:t>KO1I/00020589/0 prowadzoną przez Sąd Rejonowy w Szczecinku V Wydział Ksiąg Wieczystych.</w:t>
      </w:r>
    </w:p>
    <w:p w:rsidR="00196723" w:rsidRPr="00196723" w:rsidRDefault="00196723" w:rsidP="00E575A8">
      <w:pPr>
        <w:pStyle w:val="Default"/>
        <w:spacing w:line="360" w:lineRule="auto"/>
        <w:jc w:val="both"/>
        <w:rPr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03348C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03348C">
        <w:rPr>
          <w:rFonts w:ascii="Arial" w:hAnsi="Arial" w:cs="Arial"/>
          <w:sz w:val="16"/>
          <w:szCs w:val="16"/>
        </w:rPr>
        <w:t>;</w:t>
      </w:r>
    </w:p>
    <w:p w:rsidR="0003348C" w:rsidRPr="0003348C" w:rsidRDefault="0003348C" w:rsidP="0003348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Barwice przedmiotowa nieruchomość znajduje się na terenie oznaczonym jako </w:t>
      </w:r>
      <w:r w:rsidRPr="009860E0">
        <w:rPr>
          <w:rFonts w:ascii="Arial" w:hAnsi="Arial" w:cs="Arial"/>
          <w:sz w:val="16"/>
          <w:szCs w:val="16"/>
        </w:rPr>
        <w:t>MU</w:t>
      </w:r>
      <w:r w:rsidRPr="0003348C">
        <w:rPr>
          <w:rFonts w:ascii="Arial" w:hAnsi="Arial" w:cs="Arial"/>
          <w:sz w:val="16"/>
          <w:szCs w:val="16"/>
        </w:rPr>
        <w:t xml:space="preserve"> – tereny zabudowy mieszkaniowo-usługowej</w:t>
      </w:r>
      <w:r w:rsidR="009860E0">
        <w:rPr>
          <w:rFonts w:ascii="Arial" w:hAnsi="Arial" w:cs="Arial"/>
          <w:sz w:val="16"/>
          <w:szCs w:val="16"/>
        </w:rPr>
        <w:t>;</w:t>
      </w:r>
    </w:p>
    <w:p w:rsidR="008D09FB" w:rsidRPr="0003348C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 w:rsidRPr="0003348C">
        <w:rPr>
          <w:rFonts w:ascii="Arial" w:hAnsi="Arial" w:cs="Arial"/>
          <w:sz w:val="16"/>
          <w:szCs w:val="16"/>
        </w:rPr>
        <w:t>j;</w:t>
      </w:r>
    </w:p>
    <w:p w:rsidR="00140389" w:rsidRPr="0003348C" w:rsidRDefault="00140389" w:rsidP="004C2D4F">
      <w:pPr>
        <w:pStyle w:val="Default"/>
        <w:spacing w:line="360" w:lineRule="auto"/>
        <w:ind w:left="709" w:hanging="425"/>
        <w:jc w:val="both"/>
        <w:rPr>
          <w:color w:val="auto"/>
          <w:sz w:val="16"/>
          <w:szCs w:val="16"/>
        </w:rPr>
      </w:pPr>
      <w:r w:rsidRPr="0003348C">
        <w:rPr>
          <w:color w:val="auto"/>
          <w:sz w:val="16"/>
          <w:szCs w:val="16"/>
        </w:rPr>
        <w:t xml:space="preserve">- </w:t>
      </w:r>
      <w:r w:rsidR="002959F5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ab/>
      </w:r>
      <w:r w:rsidR="00B87BC8" w:rsidRPr="0003348C">
        <w:rPr>
          <w:color w:val="auto"/>
          <w:sz w:val="16"/>
          <w:szCs w:val="16"/>
        </w:rPr>
        <w:t xml:space="preserve">pozyskanie Pełnomocnictwa uprawniającego Dyrektora jednostki prowadzącej przetarg, do podpisania </w:t>
      </w:r>
      <w:r w:rsidR="002959F5" w:rsidRPr="0003348C">
        <w:rPr>
          <w:color w:val="auto"/>
          <w:sz w:val="16"/>
          <w:szCs w:val="16"/>
        </w:rPr>
        <w:t>umowy ustanowienia</w:t>
      </w:r>
      <w:r w:rsidRPr="0003348C">
        <w:rPr>
          <w:color w:val="auto"/>
          <w:sz w:val="16"/>
          <w:szCs w:val="16"/>
        </w:rPr>
        <w:t xml:space="preserve"> odrębnej własności i sprzedaż </w:t>
      </w:r>
      <w:r w:rsidR="002959F5" w:rsidRPr="0003348C">
        <w:rPr>
          <w:color w:val="auto"/>
          <w:sz w:val="16"/>
          <w:szCs w:val="16"/>
        </w:rPr>
        <w:t>przedmiotowej nieruchomości lokalowej</w:t>
      </w:r>
      <w:r w:rsidR="00B87BC8" w:rsidRPr="0003348C">
        <w:rPr>
          <w:color w:val="auto"/>
          <w:sz w:val="16"/>
          <w:szCs w:val="16"/>
        </w:rPr>
        <w:t>,</w:t>
      </w:r>
      <w:r w:rsidR="002959F5" w:rsidRPr="0003348C">
        <w:rPr>
          <w:color w:val="auto"/>
          <w:sz w:val="16"/>
          <w:szCs w:val="16"/>
        </w:rPr>
        <w:t xml:space="preserve"> będzie możliwe pod warunkiem wyłonienia </w:t>
      </w:r>
      <w:r w:rsidR="004C2D4F" w:rsidRPr="0003348C">
        <w:rPr>
          <w:color w:val="auto"/>
          <w:sz w:val="16"/>
          <w:szCs w:val="16"/>
        </w:rPr>
        <w:t xml:space="preserve">w drodze przetargu </w:t>
      </w:r>
      <w:r w:rsidR="002959F5" w:rsidRPr="0003348C">
        <w:rPr>
          <w:color w:val="auto"/>
          <w:sz w:val="16"/>
          <w:szCs w:val="16"/>
        </w:rPr>
        <w:t xml:space="preserve">nabywcy lokalu </w:t>
      </w:r>
      <w:r w:rsidR="00E575A8">
        <w:rPr>
          <w:color w:val="auto"/>
          <w:sz w:val="16"/>
          <w:szCs w:val="16"/>
        </w:rPr>
        <w:t>użytkowego</w:t>
      </w:r>
      <w:r w:rsidR="00E575A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nr </w:t>
      </w:r>
      <w:r w:rsidR="00E575A8">
        <w:rPr>
          <w:color w:val="auto"/>
          <w:sz w:val="16"/>
          <w:szCs w:val="16"/>
        </w:rPr>
        <w:t>1</w:t>
      </w:r>
      <w:r w:rsidR="00B87BC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usytuowanego w budynku mieszkalnym pod adresem </w:t>
      </w:r>
      <w:r w:rsidR="00CA1653" w:rsidRPr="0003348C">
        <w:rPr>
          <w:color w:val="auto"/>
          <w:sz w:val="16"/>
          <w:szCs w:val="16"/>
        </w:rPr>
        <w:t>Stary Chwalim 58</w:t>
      </w:r>
      <w:r w:rsidR="002959F5" w:rsidRPr="0003348C">
        <w:rPr>
          <w:color w:val="auto"/>
          <w:sz w:val="16"/>
          <w:szCs w:val="16"/>
        </w:rPr>
        <w:t>;</w:t>
      </w:r>
    </w:p>
    <w:p w:rsidR="00F723AF" w:rsidRPr="0003348C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-</w:t>
      </w:r>
      <w:r w:rsidRPr="0003348C">
        <w:rPr>
          <w:rFonts w:ascii="Arial" w:hAnsi="Arial" w:cs="Arial"/>
          <w:sz w:val="16"/>
          <w:szCs w:val="16"/>
        </w:rPr>
        <w:tab/>
      </w:r>
      <w:bookmarkStart w:id="4" w:name="_Hlk41167272"/>
      <w:r w:rsidR="00F723AF" w:rsidRPr="0003348C">
        <w:rPr>
          <w:rFonts w:ascii="Arial" w:hAnsi="Arial" w:cs="Arial"/>
          <w:bCs/>
          <w:sz w:val="16"/>
          <w:szCs w:val="16"/>
        </w:rPr>
        <w:t>działka g</w:t>
      </w:r>
      <w:r w:rsidR="00B87BC8" w:rsidRPr="0003348C">
        <w:rPr>
          <w:rFonts w:ascii="Arial" w:hAnsi="Arial" w:cs="Arial"/>
          <w:bCs/>
          <w:sz w:val="16"/>
          <w:szCs w:val="16"/>
        </w:rPr>
        <w:t>r</w:t>
      </w:r>
      <w:r w:rsidR="00F723AF" w:rsidRPr="0003348C">
        <w:rPr>
          <w:rFonts w:ascii="Arial" w:hAnsi="Arial" w:cs="Arial"/>
          <w:bCs/>
          <w:sz w:val="16"/>
          <w:szCs w:val="16"/>
        </w:rPr>
        <w:t>untu</w:t>
      </w:r>
      <w:r w:rsidR="00F723AF" w:rsidRPr="0003348C">
        <w:rPr>
          <w:rFonts w:ascii="Arial" w:hAnsi="Arial" w:cs="Arial"/>
          <w:sz w:val="16"/>
          <w:szCs w:val="16"/>
        </w:rPr>
        <w:t xml:space="preserve"> numer </w:t>
      </w:r>
      <w:r w:rsidR="00CA1653" w:rsidRPr="0003348C">
        <w:rPr>
          <w:rFonts w:ascii="Arial" w:hAnsi="Arial" w:cs="Arial"/>
          <w:sz w:val="16"/>
          <w:szCs w:val="16"/>
        </w:rPr>
        <w:t>264</w:t>
      </w:r>
      <w:r w:rsidR="00F723AF" w:rsidRPr="0003348C">
        <w:rPr>
          <w:rFonts w:ascii="Arial" w:hAnsi="Arial" w:cs="Arial"/>
          <w:sz w:val="16"/>
          <w:szCs w:val="16"/>
        </w:rPr>
        <w:t xml:space="preserve"> została </w:t>
      </w:r>
      <w:r w:rsidR="000C6CAA" w:rsidRPr="0003348C">
        <w:rPr>
          <w:rFonts w:ascii="Arial" w:hAnsi="Arial" w:cs="Arial"/>
          <w:sz w:val="16"/>
          <w:szCs w:val="16"/>
        </w:rPr>
        <w:t>przekształcon</w:t>
      </w:r>
      <w:r w:rsidR="000C6CAA">
        <w:rPr>
          <w:rFonts w:ascii="Arial" w:hAnsi="Arial" w:cs="Arial"/>
          <w:sz w:val="16"/>
          <w:szCs w:val="16"/>
        </w:rPr>
        <w:t>a</w:t>
      </w:r>
      <w:r w:rsidR="000C6CAA" w:rsidRPr="0003348C">
        <w:rPr>
          <w:rFonts w:ascii="Arial" w:hAnsi="Arial" w:cs="Arial"/>
          <w:sz w:val="16"/>
          <w:szCs w:val="16"/>
        </w:rPr>
        <w:t xml:space="preserve"> </w:t>
      </w:r>
      <w:r w:rsidR="00F723AF" w:rsidRPr="0003348C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bookmarkStart w:id="5" w:name="_Hlk41167246"/>
      <w:r w:rsidR="00F723AF" w:rsidRPr="0003348C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4"/>
    </w:p>
    <w:bookmarkEnd w:id="5"/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6F6AC1">
        <w:rPr>
          <w:rFonts w:ascii="Arial" w:hAnsi="Arial" w:cs="Arial"/>
          <w:b/>
          <w:sz w:val="16"/>
          <w:szCs w:val="16"/>
        </w:rPr>
        <w:t xml:space="preserve"> </w:t>
      </w:r>
      <w:r w:rsidR="00587522" w:rsidRPr="006F6AC1">
        <w:rPr>
          <w:rFonts w:ascii="Arial" w:hAnsi="Arial" w:cs="Arial"/>
          <w:b/>
          <w:sz w:val="16"/>
          <w:szCs w:val="16"/>
        </w:rPr>
        <w:t xml:space="preserve">10 </w:t>
      </w:r>
      <w:r w:rsidR="00C56C13" w:rsidRPr="006F6AC1">
        <w:rPr>
          <w:rFonts w:ascii="Arial" w:hAnsi="Arial" w:cs="Arial"/>
          <w:b/>
          <w:sz w:val="16"/>
          <w:szCs w:val="16"/>
        </w:rPr>
        <w:t>000,00</w:t>
      </w:r>
      <w:r w:rsidRPr="006F6AC1">
        <w:rPr>
          <w:rFonts w:ascii="Arial" w:hAnsi="Arial" w:cs="Arial"/>
          <w:b/>
          <w:sz w:val="16"/>
          <w:szCs w:val="16"/>
        </w:rPr>
        <w:t xml:space="preserve"> </w:t>
      </w:r>
      <w:r w:rsidRPr="006F6AC1">
        <w:rPr>
          <w:rFonts w:ascii="Arial" w:hAnsi="Arial" w:cs="Arial"/>
          <w:b/>
          <w:bCs/>
          <w:sz w:val="16"/>
          <w:szCs w:val="16"/>
        </w:rPr>
        <w:t>zł</w:t>
      </w:r>
      <w:r w:rsidRPr="006F6AC1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587522">
        <w:rPr>
          <w:rFonts w:ascii="Arial" w:hAnsi="Arial" w:cs="Arial"/>
          <w:b/>
          <w:sz w:val="16"/>
          <w:szCs w:val="16"/>
        </w:rPr>
        <w:t xml:space="preserve">1 </w:t>
      </w:r>
      <w:r w:rsidR="002174D5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Pr="00BA6F17" w:rsidRDefault="006A2719" w:rsidP="00587522">
      <w:pPr>
        <w:spacing w:line="360" w:lineRule="auto"/>
        <w:rPr>
          <w:rFonts w:ascii="Arial" w:hAnsi="Arial" w:cs="Arial"/>
          <w:sz w:val="16"/>
          <w:szCs w:val="16"/>
        </w:rPr>
      </w:pPr>
    </w:p>
    <w:p w:rsidR="00BA6F17" w:rsidRPr="00587522" w:rsidRDefault="00430D25" w:rsidP="00587522">
      <w:pPr>
        <w:spacing w:line="360" w:lineRule="auto"/>
        <w:rPr>
          <w:rFonts w:ascii="Arial" w:hAnsi="Arial" w:cs="Arial"/>
          <w:sz w:val="16"/>
          <w:szCs w:val="16"/>
        </w:rPr>
      </w:pPr>
      <w:r w:rsidRPr="00587522">
        <w:rPr>
          <w:rFonts w:ascii="Arial" w:hAnsi="Arial" w:cs="Arial"/>
          <w:bCs/>
          <w:sz w:val="16"/>
          <w:szCs w:val="16"/>
        </w:rPr>
        <w:t>Wymagany okres, w którym oferta jest wiążąca:</w:t>
      </w:r>
      <w:r w:rsidRPr="00587522">
        <w:rPr>
          <w:rFonts w:ascii="Arial" w:hAnsi="Arial" w:cs="Arial"/>
          <w:b/>
          <w:bCs/>
          <w:sz w:val="16"/>
          <w:szCs w:val="16"/>
        </w:rPr>
        <w:t xml:space="preserve"> </w:t>
      </w:r>
      <w:r w:rsidR="00BA6F17" w:rsidRPr="00587522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</w:p>
    <w:p w:rsidR="006A2719" w:rsidRPr="003A40BD" w:rsidRDefault="006A2719" w:rsidP="00BA6F17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3A40BD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3A40BD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3A40BD">
        <w:rPr>
          <w:rFonts w:ascii="Arial" w:hAnsi="Arial" w:cs="Arial"/>
          <w:sz w:val="16"/>
          <w:szCs w:val="16"/>
        </w:rPr>
        <w:t xml:space="preserve"> </w:t>
      </w:r>
      <w:r w:rsidR="006371C7">
        <w:rPr>
          <w:rFonts w:ascii="Arial" w:hAnsi="Arial" w:cs="Arial"/>
          <w:b/>
          <w:bCs/>
          <w:sz w:val="16"/>
          <w:szCs w:val="16"/>
        </w:rPr>
        <w:t>11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>.</w:t>
      </w:r>
      <w:r w:rsidR="006371C7">
        <w:rPr>
          <w:rFonts w:ascii="Arial" w:hAnsi="Arial" w:cs="Arial"/>
          <w:b/>
          <w:bCs/>
          <w:sz w:val="16"/>
          <w:szCs w:val="16"/>
        </w:rPr>
        <w:t>08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>r.</w:t>
      </w:r>
      <w:r w:rsidR="000C4C88" w:rsidRPr="00140389">
        <w:rPr>
          <w:rFonts w:ascii="Arial" w:hAnsi="Arial" w:cs="Arial"/>
          <w:b/>
          <w:bCs/>
          <w:sz w:val="16"/>
          <w:szCs w:val="16"/>
        </w:rPr>
        <w:t xml:space="preserve"> </w:t>
      </w:r>
      <w:r w:rsidRPr="00140389">
        <w:rPr>
          <w:rFonts w:ascii="Arial" w:hAnsi="Arial" w:cs="Arial"/>
          <w:b/>
          <w:sz w:val="16"/>
          <w:szCs w:val="16"/>
        </w:rPr>
        <w:t xml:space="preserve">do godziny </w:t>
      </w:r>
      <w:r w:rsidR="002174D5">
        <w:rPr>
          <w:rFonts w:ascii="Arial" w:hAnsi="Arial" w:cs="Arial"/>
          <w:b/>
          <w:sz w:val="16"/>
          <w:szCs w:val="16"/>
        </w:rPr>
        <w:t>11</w:t>
      </w:r>
      <w:r w:rsidR="00321059" w:rsidRPr="00140389">
        <w:rPr>
          <w:rFonts w:ascii="Arial" w:hAnsi="Arial" w:cs="Arial"/>
          <w:b/>
          <w:sz w:val="16"/>
          <w:szCs w:val="16"/>
        </w:rPr>
        <w:t xml:space="preserve">:00 </w:t>
      </w:r>
      <w:r w:rsidRPr="003A40BD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2174D5">
        <w:rPr>
          <w:rFonts w:ascii="Arial" w:hAnsi="Arial" w:cs="Arial"/>
          <w:b/>
          <w:bCs/>
          <w:sz w:val="16"/>
          <w:szCs w:val="16"/>
        </w:rPr>
        <w:t>Stary Chwalim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58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/</w:t>
      </w:r>
      <w:r w:rsidR="00587522">
        <w:rPr>
          <w:rFonts w:ascii="Arial" w:hAnsi="Arial" w:cs="Arial"/>
          <w:b/>
          <w:bCs/>
          <w:sz w:val="16"/>
          <w:szCs w:val="16"/>
        </w:rPr>
        <w:t>2</w:t>
      </w:r>
      <w:r w:rsidR="00587522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6371C7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6371C7" w:rsidRPr="003A40BD">
        <w:rPr>
          <w:rFonts w:ascii="Arial" w:hAnsi="Arial" w:cs="Arial"/>
          <w:b/>
          <w:bCs/>
          <w:sz w:val="16"/>
          <w:szCs w:val="16"/>
        </w:rPr>
        <w:t>0</w:t>
      </w:r>
      <w:r w:rsidR="006371C7">
        <w:rPr>
          <w:rFonts w:ascii="Arial" w:hAnsi="Arial" w:cs="Arial"/>
          <w:b/>
          <w:bCs/>
          <w:sz w:val="16"/>
          <w:szCs w:val="16"/>
        </w:rPr>
        <w:t>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do godz.</w:t>
      </w:r>
      <w:r w:rsidR="006F6AC1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587522">
        <w:rPr>
          <w:rFonts w:ascii="Arial" w:hAnsi="Arial" w:cs="Arial"/>
          <w:b/>
          <w:bCs/>
          <w:sz w:val="16"/>
          <w:szCs w:val="16"/>
        </w:rPr>
        <w:t>30</w:t>
      </w:r>
      <w:r w:rsidR="00321059" w:rsidRPr="003A40BD">
        <w:rPr>
          <w:rFonts w:ascii="Arial" w:hAnsi="Arial" w:cs="Arial"/>
          <w:sz w:val="16"/>
          <w:szCs w:val="16"/>
        </w:rPr>
        <w:t xml:space="preserve">”. </w:t>
      </w:r>
      <w:r w:rsidRPr="003A40BD">
        <w:rPr>
          <w:rFonts w:ascii="Arial" w:hAnsi="Arial" w:cs="Arial"/>
          <w:sz w:val="16"/>
          <w:szCs w:val="16"/>
        </w:rPr>
        <w:t xml:space="preserve">Oferta oraz załączone do niej dokumenty należy złożyć w języku polskim. </w:t>
      </w:r>
      <w:r w:rsidRPr="003A40BD">
        <w:rPr>
          <w:rFonts w:ascii="Arial" w:hAnsi="Arial" w:cs="Arial"/>
          <w:sz w:val="16"/>
          <w:szCs w:val="16"/>
        </w:rPr>
        <w:lastRenderedPageBreak/>
        <w:t>Za termin złożenia Oferty uważa się termin wpływu Oferty na adres Prowadzącego przetarg. Otwarcie Ofert jest jawne i nastąpi w dniu</w:t>
      </w:r>
      <w:r w:rsidRPr="003A40BD">
        <w:rPr>
          <w:rFonts w:ascii="Arial" w:hAnsi="Arial" w:cs="Arial"/>
          <w:b/>
          <w:sz w:val="16"/>
          <w:szCs w:val="16"/>
        </w:rPr>
        <w:t xml:space="preserve"> </w:t>
      </w:r>
      <w:r w:rsidR="006371C7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6371C7" w:rsidRPr="003A40BD">
        <w:rPr>
          <w:rFonts w:ascii="Arial" w:hAnsi="Arial" w:cs="Arial"/>
          <w:b/>
          <w:bCs/>
          <w:sz w:val="16"/>
          <w:szCs w:val="16"/>
        </w:rPr>
        <w:t>0</w:t>
      </w:r>
      <w:r w:rsidR="006371C7">
        <w:rPr>
          <w:rFonts w:ascii="Arial" w:hAnsi="Arial" w:cs="Arial"/>
          <w:b/>
          <w:bCs/>
          <w:sz w:val="16"/>
          <w:szCs w:val="16"/>
        </w:rPr>
        <w:t>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3A40BD">
        <w:rPr>
          <w:rFonts w:ascii="Arial" w:hAnsi="Arial" w:cs="Arial"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bCs/>
          <w:sz w:val="16"/>
          <w:szCs w:val="16"/>
        </w:rPr>
        <w:t>o godz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. 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1</w:t>
      </w:r>
      <w:r w:rsidR="002174D5">
        <w:rPr>
          <w:rFonts w:ascii="Arial" w:hAnsi="Arial" w:cs="Arial"/>
          <w:b/>
          <w:bCs/>
          <w:sz w:val="16"/>
          <w:szCs w:val="16"/>
        </w:rPr>
        <w:t>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587522">
        <w:rPr>
          <w:rFonts w:ascii="Arial" w:hAnsi="Arial" w:cs="Arial"/>
          <w:b/>
          <w:bCs/>
          <w:sz w:val="16"/>
          <w:szCs w:val="16"/>
        </w:rPr>
        <w:t>30</w:t>
      </w:r>
      <w:r w:rsidR="00587522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w pokoju nr </w:t>
      </w:r>
      <w:r w:rsidR="00FC6862" w:rsidRPr="006F6AC1">
        <w:rPr>
          <w:rFonts w:ascii="Arial" w:hAnsi="Arial" w:cs="Arial"/>
          <w:b/>
          <w:sz w:val="16"/>
          <w:szCs w:val="16"/>
        </w:rPr>
        <w:t>137</w:t>
      </w:r>
      <w:r w:rsidR="00DC3EE6" w:rsidRPr="00CA1653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FC6862">
        <w:rPr>
          <w:rFonts w:ascii="Arial" w:hAnsi="Arial" w:cs="Arial"/>
          <w:b/>
          <w:bCs/>
          <w:sz w:val="16"/>
          <w:szCs w:val="16"/>
        </w:rPr>
        <w:t>07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FC6862" w:rsidRPr="003A40BD">
        <w:rPr>
          <w:rFonts w:ascii="Arial" w:hAnsi="Arial" w:cs="Arial"/>
          <w:b/>
          <w:bCs/>
          <w:sz w:val="16"/>
          <w:szCs w:val="16"/>
        </w:rPr>
        <w:t>0</w:t>
      </w:r>
      <w:r w:rsidR="00FC6862">
        <w:rPr>
          <w:rFonts w:ascii="Arial" w:hAnsi="Arial" w:cs="Arial"/>
          <w:b/>
          <w:bCs/>
          <w:sz w:val="16"/>
          <w:szCs w:val="16"/>
        </w:rPr>
        <w:t>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3A40BD">
        <w:rPr>
          <w:rFonts w:ascii="Arial" w:hAnsi="Arial" w:cs="Arial"/>
          <w:sz w:val="16"/>
          <w:szCs w:val="16"/>
        </w:rPr>
        <w:t xml:space="preserve"> </w:t>
      </w:r>
      <w:r w:rsidR="000C4C88" w:rsidRPr="006F6AC1">
        <w:rPr>
          <w:rFonts w:ascii="Arial" w:hAnsi="Arial" w:cs="Arial"/>
          <w:b/>
          <w:sz w:val="16"/>
          <w:szCs w:val="16"/>
        </w:rPr>
        <w:t>r.</w:t>
      </w:r>
      <w:r w:rsidR="000C4C88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 xml:space="preserve">lokal </w:t>
      </w:r>
      <w:r w:rsidR="00587522">
        <w:rPr>
          <w:rFonts w:ascii="Arial" w:hAnsi="Arial" w:cs="Arial"/>
          <w:b/>
          <w:bCs/>
          <w:sz w:val="16"/>
          <w:szCs w:val="16"/>
        </w:rPr>
        <w:t>mieszkalny</w:t>
      </w:r>
      <w:r w:rsidR="00587522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Stary Chwalim 58/</w:t>
      </w:r>
      <w:r w:rsidR="00587522">
        <w:rPr>
          <w:rFonts w:ascii="Arial" w:hAnsi="Arial" w:cs="Arial"/>
          <w:b/>
          <w:bCs/>
          <w:sz w:val="16"/>
          <w:szCs w:val="16"/>
        </w:rPr>
        <w:t>2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6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3834B1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9577CF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lub 510-258-670</w:t>
      </w:r>
      <w:bookmarkEnd w:id="6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FC6862">
        <w:rPr>
          <w:rStyle w:val="Numerstrony"/>
          <w:rFonts w:ascii="Arial" w:hAnsi="Arial" w:cs="Arial"/>
          <w:b/>
          <w:sz w:val="16"/>
          <w:szCs w:val="16"/>
        </w:rPr>
        <w:t>05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  <w:r w:rsidR="00FC6862" w:rsidRPr="003A40BD">
        <w:rPr>
          <w:rStyle w:val="Numerstrony"/>
          <w:rFonts w:ascii="Arial" w:hAnsi="Arial" w:cs="Arial"/>
          <w:b/>
          <w:sz w:val="16"/>
          <w:szCs w:val="16"/>
        </w:rPr>
        <w:t>0</w:t>
      </w:r>
      <w:r w:rsidR="00FC6862">
        <w:rPr>
          <w:rStyle w:val="Numerstrony"/>
          <w:rFonts w:ascii="Arial" w:hAnsi="Arial" w:cs="Arial"/>
          <w:b/>
          <w:sz w:val="16"/>
          <w:szCs w:val="16"/>
        </w:rPr>
        <w:t>8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3A40BD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7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7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6F6AC1">
        <w:rPr>
          <w:rFonts w:ascii="Arial" w:hAnsi="Arial" w:cs="Arial"/>
          <w:b/>
          <w:sz w:val="16"/>
          <w:szCs w:val="16"/>
        </w:rPr>
        <w:t>91 440 13 47</w:t>
      </w:r>
      <w:r w:rsidRPr="006F6AC1">
        <w:rPr>
          <w:rFonts w:ascii="Arial" w:hAnsi="Arial" w:cs="Arial"/>
          <w:b/>
          <w:sz w:val="16"/>
          <w:szCs w:val="16"/>
        </w:rPr>
        <w:t xml:space="preserve"> oraz </w:t>
      </w:r>
      <w:r w:rsidR="009A6E9F" w:rsidRPr="006F6AC1">
        <w:rPr>
          <w:rFonts w:ascii="Arial" w:hAnsi="Arial" w:cs="Arial"/>
          <w:b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C1B" w:rsidRDefault="00F60C1B">
      <w:r>
        <w:separator/>
      </w:r>
    </w:p>
  </w:endnote>
  <w:endnote w:type="continuationSeparator" w:id="0">
    <w:p w:rsidR="00F60C1B" w:rsidRDefault="00F6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FF44F2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4156EC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C1B" w:rsidRDefault="00F60C1B">
      <w:r>
        <w:separator/>
      </w:r>
    </w:p>
  </w:footnote>
  <w:footnote w:type="continuationSeparator" w:id="0">
    <w:p w:rsidR="00F60C1B" w:rsidRDefault="00F60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6B61"/>
    <w:rsid w:val="00017E8C"/>
    <w:rsid w:val="0003348C"/>
    <w:rsid w:val="00074306"/>
    <w:rsid w:val="00091663"/>
    <w:rsid w:val="000C4C88"/>
    <w:rsid w:val="000C6CAA"/>
    <w:rsid w:val="001036E8"/>
    <w:rsid w:val="00113A50"/>
    <w:rsid w:val="00127ED4"/>
    <w:rsid w:val="00140389"/>
    <w:rsid w:val="00196723"/>
    <w:rsid w:val="001A0539"/>
    <w:rsid w:val="001F5669"/>
    <w:rsid w:val="002174D5"/>
    <w:rsid w:val="002757D3"/>
    <w:rsid w:val="002959F5"/>
    <w:rsid w:val="002E131F"/>
    <w:rsid w:val="002E7727"/>
    <w:rsid w:val="0030018D"/>
    <w:rsid w:val="00321059"/>
    <w:rsid w:val="00331EBC"/>
    <w:rsid w:val="003834B1"/>
    <w:rsid w:val="003A40BD"/>
    <w:rsid w:val="003A5291"/>
    <w:rsid w:val="004156EC"/>
    <w:rsid w:val="00430D25"/>
    <w:rsid w:val="00465AE3"/>
    <w:rsid w:val="004C2D4F"/>
    <w:rsid w:val="00587522"/>
    <w:rsid w:val="005D1DAD"/>
    <w:rsid w:val="006371C7"/>
    <w:rsid w:val="00646307"/>
    <w:rsid w:val="00670868"/>
    <w:rsid w:val="006A2719"/>
    <w:rsid w:val="006E1831"/>
    <w:rsid w:val="006E3631"/>
    <w:rsid w:val="006F1B81"/>
    <w:rsid w:val="006F2195"/>
    <w:rsid w:val="006F6AC1"/>
    <w:rsid w:val="00761592"/>
    <w:rsid w:val="00771E37"/>
    <w:rsid w:val="007C2676"/>
    <w:rsid w:val="008372C1"/>
    <w:rsid w:val="008D09FB"/>
    <w:rsid w:val="008E23F5"/>
    <w:rsid w:val="00937AB9"/>
    <w:rsid w:val="009577CF"/>
    <w:rsid w:val="009860E0"/>
    <w:rsid w:val="009943F4"/>
    <w:rsid w:val="00995308"/>
    <w:rsid w:val="009A6E9F"/>
    <w:rsid w:val="009C5C32"/>
    <w:rsid w:val="00A558BC"/>
    <w:rsid w:val="00A56633"/>
    <w:rsid w:val="00A92F1B"/>
    <w:rsid w:val="00B431A8"/>
    <w:rsid w:val="00B5695E"/>
    <w:rsid w:val="00B64A67"/>
    <w:rsid w:val="00B8110C"/>
    <w:rsid w:val="00B87BC8"/>
    <w:rsid w:val="00BA6ED3"/>
    <w:rsid w:val="00BA6F17"/>
    <w:rsid w:val="00C56C13"/>
    <w:rsid w:val="00C60CF8"/>
    <w:rsid w:val="00C653E4"/>
    <w:rsid w:val="00C77E0A"/>
    <w:rsid w:val="00CA1653"/>
    <w:rsid w:val="00CB75F3"/>
    <w:rsid w:val="00D842CB"/>
    <w:rsid w:val="00DA52B1"/>
    <w:rsid w:val="00DA54F4"/>
    <w:rsid w:val="00DB6012"/>
    <w:rsid w:val="00DC3EE6"/>
    <w:rsid w:val="00E11F01"/>
    <w:rsid w:val="00E54CED"/>
    <w:rsid w:val="00E575A8"/>
    <w:rsid w:val="00EA46A0"/>
    <w:rsid w:val="00F15860"/>
    <w:rsid w:val="00F219A5"/>
    <w:rsid w:val="00F60C1B"/>
    <w:rsid w:val="00F723AF"/>
    <w:rsid w:val="00F80A22"/>
    <w:rsid w:val="00FC6862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391BE-0AD9-425C-A990-E1D8B8DA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2020-07-09T06:14:00Z</dcterms:created>
  <dcterms:modified xsi:type="dcterms:W3CDTF">2020-07-09T06:14:00Z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