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8B9F" w14:textId="09F1C103" w:rsidR="00ED751A" w:rsidRPr="007A0883" w:rsidRDefault="00ED751A" w:rsidP="00992332">
      <w:pPr>
        <w:pStyle w:val="Tytu"/>
      </w:pPr>
      <w:r w:rsidRPr="007A0883">
        <w:t xml:space="preserve">Poradnik dla samorządów </w:t>
      </w:r>
      <w:r w:rsidR="00AA6793" w:rsidRPr="007A0883">
        <w:t>dotyczący</w:t>
      </w:r>
      <w:r w:rsidRPr="007A0883">
        <w:t xml:space="preserve"> wypłaty dodatku osłonowego</w:t>
      </w:r>
    </w:p>
    <w:p w14:paraId="4534CCBA" w14:textId="6CA6F233" w:rsidR="00287DCE" w:rsidRDefault="00287DCE" w:rsidP="00992332">
      <w:pPr>
        <w:pStyle w:val="Nagwek1"/>
      </w:pPr>
      <w:r>
        <w:t>Podstawowe informacje</w:t>
      </w:r>
    </w:p>
    <w:p w14:paraId="53C8041B" w14:textId="77777777" w:rsidR="00596929" w:rsidRDefault="00596929" w:rsidP="00DB4C2D">
      <w:pPr>
        <w:pStyle w:val="Akapitzlist"/>
        <w:numPr>
          <w:ilvl w:val="0"/>
          <w:numId w:val="8"/>
        </w:numPr>
        <w:jc w:val="both"/>
        <w:rPr>
          <w:rFonts w:ascii="Times New Roman" w:hAnsi="Times New Roman" w:cs="Times New Roman"/>
        </w:rPr>
      </w:pPr>
      <w:r w:rsidRPr="00A455B2">
        <w:rPr>
          <w:rFonts w:ascii="Times New Roman" w:hAnsi="Times New Roman" w:cs="Times New Roman"/>
        </w:rPr>
        <w:t xml:space="preserve">Dodatek osłonowy przysługuje wyłącznie osobom, które spełniają kryteria dochodowe oraz wpisują się w definicję gospodarstwa domowego jednoosobowego lub wieloosobowego. </w:t>
      </w:r>
      <w:r w:rsidRPr="001116FE">
        <w:rPr>
          <w:rFonts w:ascii="Times New Roman" w:hAnsi="Times New Roman" w:cs="Times New Roman"/>
          <w:b/>
          <w:bCs/>
        </w:rPr>
        <w:t>Nie jest planowane poszerzenie zakresu beneficjentów dodatku o inne źródła ogrzewania</w:t>
      </w:r>
      <w:r w:rsidRPr="00A455B2">
        <w:rPr>
          <w:rFonts w:ascii="Times New Roman" w:hAnsi="Times New Roman" w:cs="Times New Roman"/>
        </w:rPr>
        <w:t>.</w:t>
      </w:r>
    </w:p>
    <w:p w14:paraId="5E63ACC6" w14:textId="283D53E3" w:rsidR="00DB4C2D" w:rsidRDefault="00287DCE" w:rsidP="00DB4C2D">
      <w:pPr>
        <w:pStyle w:val="Akapitzlist"/>
        <w:numPr>
          <w:ilvl w:val="0"/>
          <w:numId w:val="8"/>
        </w:numPr>
        <w:jc w:val="both"/>
        <w:rPr>
          <w:rFonts w:ascii="Times New Roman" w:hAnsi="Times New Roman" w:cs="Times New Roman"/>
        </w:rPr>
      </w:pPr>
      <w:r>
        <w:rPr>
          <w:rFonts w:ascii="Times New Roman" w:hAnsi="Times New Roman" w:cs="Times New Roman"/>
        </w:rPr>
        <w:t>Jedyną przesłanką nabycia prawa do dodatku osłonowego są dochody gospodarstwa domowego w przeliczeniu na członka rodziny, które mieszczą się poniżej przyjętego w ustawie progu. Prawo do tego dodatku nie zależy od własności czy innego tytułu prawnego do nieruchomości.</w:t>
      </w:r>
    </w:p>
    <w:p w14:paraId="2C9982FD" w14:textId="3E96667E" w:rsidR="00287DCE" w:rsidRDefault="00287DCE" w:rsidP="00DB4C2D">
      <w:pPr>
        <w:pStyle w:val="Akapitzlist"/>
        <w:numPr>
          <w:ilvl w:val="0"/>
          <w:numId w:val="8"/>
        </w:numPr>
        <w:jc w:val="both"/>
        <w:rPr>
          <w:rFonts w:ascii="Times New Roman" w:hAnsi="Times New Roman" w:cs="Times New Roman"/>
        </w:rPr>
      </w:pPr>
      <w:r w:rsidRPr="00DB4C2D">
        <w:rPr>
          <w:rFonts w:ascii="Times New Roman" w:hAnsi="Times New Roman" w:cs="Times New Roman"/>
        </w:rPr>
        <w:t xml:space="preserve">Wysokość dodatku zależy od </w:t>
      </w:r>
      <w:r w:rsidR="00DB4C2D" w:rsidRPr="00DB4C2D">
        <w:rPr>
          <w:rFonts w:ascii="Times New Roman" w:hAnsi="Times New Roman" w:cs="Times New Roman"/>
        </w:rPr>
        <w:t>liczby członków rodziny</w:t>
      </w:r>
      <w:r w:rsidR="00DB4C2D">
        <w:rPr>
          <w:rFonts w:ascii="Times New Roman" w:hAnsi="Times New Roman" w:cs="Times New Roman"/>
        </w:rPr>
        <w:t xml:space="preserve"> (im wyższa liczba członków rodziny, tym wyższy dodatek) oraz źródła ogrzewania (dla rodzin wykorzystujących do ogrzewania źródła</w:t>
      </w:r>
      <w:r w:rsidRPr="00DB4C2D">
        <w:rPr>
          <w:rFonts w:ascii="Times New Roman" w:hAnsi="Times New Roman" w:cs="Times New Roman"/>
        </w:rPr>
        <w:t xml:space="preserve"> </w:t>
      </w:r>
      <w:r w:rsidR="00DB4C2D">
        <w:rPr>
          <w:rFonts w:ascii="Times New Roman" w:hAnsi="Times New Roman" w:cs="Times New Roman"/>
        </w:rPr>
        <w:t>węglowe należy się dodatek w podwyższonej wysokości).</w:t>
      </w:r>
    </w:p>
    <w:p w14:paraId="2AE6B8E8" w14:textId="493D4DCA" w:rsidR="001053A5" w:rsidRPr="007A0883" w:rsidRDefault="001053A5" w:rsidP="007A0883">
      <w:pPr>
        <w:pStyle w:val="Akapitzlist"/>
        <w:numPr>
          <w:ilvl w:val="0"/>
          <w:numId w:val="8"/>
        </w:numPr>
        <w:jc w:val="both"/>
        <w:rPr>
          <w:rFonts w:ascii="Times New Roman" w:hAnsi="Times New Roman" w:cs="Times New Roman"/>
        </w:rPr>
      </w:pPr>
      <w:r w:rsidRPr="00A455B2">
        <w:rPr>
          <w:rFonts w:ascii="Times New Roman" w:hAnsi="Times New Roman" w:cs="Times New Roman"/>
        </w:rPr>
        <w:t xml:space="preserve">Wniosek </w:t>
      </w:r>
      <w:r>
        <w:rPr>
          <w:rFonts w:ascii="Times New Roman" w:hAnsi="Times New Roman" w:cs="Times New Roman"/>
        </w:rPr>
        <w:t xml:space="preserve">o wypłatę dodatku </w:t>
      </w:r>
      <w:r w:rsidRPr="00A455B2">
        <w:rPr>
          <w:rFonts w:ascii="Times New Roman" w:hAnsi="Times New Roman" w:cs="Times New Roman"/>
        </w:rPr>
        <w:t>został skonstruowany w najprostszy i niebudzący wątpliwości sposób. Ponadto, jest on wzorowany na wniosku do Programu Czyste Powietrze, który jest znany gminom i obsługiwany przez nie od dłuższego czasu</w:t>
      </w:r>
      <w:r>
        <w:rPr>
          <w:rFonts w:ascii="Times New Roman" w:hAnsi="Times New Roman" w:cs="Times New Roman"/>
        </w:rPr>
        <w:t xml:space="preserve">. </w:t>
      </w:r>
      <w:r w:rsidRPr="00A455B2">
        <w:rPr>
          <w:rFonts w:ascii="Times New Roman" w:hAnsi="Times New Roman" w:cs="Times New Roman"/>
        </w:rPr>
        <w:t>Wniosek zawiera miejsce na dodanie odpowiednich załączników, w zależności od stanu faktycznego i dokumentów wymaganych w danej sytuacji przez gminę</w:t>
      </w:r>
    </w:p>
    <w:p w14:paraId="1172A882" w14:textId="55CD1F5C" w:rsidR="003C69F2" w:rsidRPr="007A0883" w:rsidRDefault="003C69F2" w:rsidP="00992332">
      <w:pPr>
        <w:pStyle w:val="Nagwek1"/>
      </w:pPr>
      <w:r w:rsidRPr="007A0883">
        <w:t>S</w:t>
      </w:r>
      <w:r w:rsidRPr="00C61A63">
        <w:t>kład gospodarstwa domowego</w:t>
      </w:r>
      <w:r w:rsidRPr="007A0883">
        <w:t xml:space="preserve"> </w:t>
      </w:r>
    </w:p>
    <w:p w14:paraId="76B750B3" w14:textId="77777777" w:rsidR="003C69F2" w:rsidRPr="00ED751A" w:rsidRDefault="003C69F2" w:rsidP="00992332">
      <w:pPr>
        <w:pStyle w:val="Nagwek2"/>
      </w:pPr>
      <w:r w:rsidRPr="00ED751A">
        <w:t>Gospodarstwo domowe jednoosobowe a wieloosobowe</w:t>
      </w:r>
    </w:p>
    <w:p w14:paraId="719FDC2F" w14:textId="77777777" w:rsidR="003C69F2" w:rsidRPr="0067588D" w:rsidRDefault="003C69F2" w:rsidP="003C69F2">
      <w:pPr>
        <w:jc w:val="both"/>
        <w:rPr>
          <w:rFonts w:ascii="Times New Roman" w:hAnsi="Times New Roman" w:cs="Times New Roman"/>
        </w:rPr>
      </w:pPr>
      <w:r>
        <w:rPr>
          <w:rFonts w:ascii="Times New Roman" w:hAnsi="Times New Roman" w:cs="Times New Roman"/>
        </w:rPr>
        <w:t>G</w:t>
      </w:r>
      <w:r w:rsidRPr="0067588D">
        <w:rPr>
          <w:rFonts w:ascii="Times New Roman" w:hAnsi="Times New Roman" w:cs="Times New Roman"/>
        </w:rPr>
        <w:t xml:space="preserve">ospodarstwo domowe tworzą: </w:t>
      </w:r>
    </w:p>
    <w:p w14:paraId="1CCEEC57" w14:textId="3938E13E" w:rsidR="003C69F2" w:rsidRPr="0067588D" w:rsidRDefault="003C69F2" w:rsidP="007A0883">
      <w:pPr>
        <w:tabs>
          <w:tab w:val="left" w:pos="426"/>
        </w:tabs>
        <w:ind w:left="426" w:hanging="284"/>
        <w:jc w:val="both"/>
        <w:rPr>
          <w:rFonts w:ascii="Times New Roman" w:hAnsi="Times New Roman" w:cs="Times New Roman"/>
        </w:rPr>
      </w:pPr>
      <w:r w:rsidRPr="0067588D">
        <w:rPr>
          <w:rFonts w:ascii="Times New Roman" w:hAnsi="Times New Roman" w:cs="Times New Roman"/>
        </w:rPr>
        <w:t>1)</w:t>
      </w:r>
      <w:r>
        <w:rPr>
          <w:rFonts w:ascii="Times New Roman" w:hAnsi="Times New Roman" w:cs="Times New Roman"/>
        </w:rPr>
        <w:tab/>
      </w:r>
      <w:r w:rsidRPr="0067588D">
        <w:rPr>
          <w:rFonts w:ascii="Times New Roman" w:hAnsi="Times New Roman" w:cs="Times New Roman"/>
        </w:rPr>
        <w:t xml:space="preserve">osoba fizyczna, </w:t>
      </w:r>
      <w:r>
        <w:rPr>
          <w:rFonts w:ascii="Times New Roman" w:hAnsi="Times New Roman" w:cs="Times New Roman"/>
        </w:rPr>
        <w:t>składająca wniosek o wypłatę dodatku osłonowego</w:t>
      </w:r>
      <w:r w:rsidRPr="0067588D">
        <w:rPr>
          <w:rFonts w:ascii="Times New Roman" w:hAnsi="Times New Roman" w:cs="Times New Roman"/>
        </w:rPr>
        <w:t xml:space="preserve">, </w:t>
      </w:r>
      <w:r w:rsidRPr="0067588D">
        <w:rPr>
          <w:rFonts w:ascii="Times New Roman" w:hAnsi="Times New Roman" w:cs="Times New Roman"/>
          <w:b/>
          <w:bCs/>
        </w:rPr>
        <w:t xml:space="preserve">samotnie zamieszkująca i gospodarująca </w:t>
      </w:r>
      <w:r w:rsidRPr="0067588D">
        <w:rPr>
          <w:rFonts w:ascii="Times New Roman" w:hAnsi="Times New Roman" w:cs="Times New Roman"/>
          <w:b/>
          <w:bCs/>
          <w:u w:val="single"/>
        </w:rPr>
        <w:t>(gospodarstwo domowe jednoosobowe)</w:t>
      </w:r>
      <w:r w:rsidRPr="0067588D">
        <w:rPr>
          <w:rFonts w:ascii="Times New Roman" w:hAnsi="Times New Roman" w:cs="Times New Roman"/>
          <w:u w:val="single"/>
        </w:rPr>
        <w:t>,</w:t>
      </w:r>
      <w:r w:rsidRPr="0067588D">
        <w:rPr>
          <w:rFonts w:ascii="Times New Roman" w:hAnsi="Times New Roman" w:cs="Times New Roman"/>
        </w:rPr>
        <w:t xml:space="preserve"> albo </w:t>
      </w:r>
    </w:p>
    <w:p w14:paraId="494D836C" w14:textId="5625D2AD" w:rsidR="003C69F2" w:rsidRPr="0067588D" w:rsidRDefault="003C69F2" w:rsidP="007A0883">
      <w:pPr>
        <w:tabs>
          <w:tab w:val="left" w:pos="426"/>
        </w:tabs>
        <w:ind w:left="426" w:hanging="284"/>
        <w:jc w:val="both"/>
        <w:rPr>
          <w:rFonts w:ascii="Times New Roman" w:hAnsi="Times New Roman" w:cs="Times New Roman"/>
          <w:b/>
          <w:bCs/>
        </w:rPr>
      </w:pPr>
      <w:r w:rsidRPr="0067588D">
        <w:rPr>
          <w:rFonts w:ascii="Times New Roman" w:hAnsi="Times New Roman" w:cs="Times New Roman"/>
        </w:rPr>
        <w:t>2)</w:t>
      </w:r>
      <w:r>
        <w:rPr>
          <w:rFonts w:ascii="Times New Roman" w:hAnsi="Times New Roman" w:cs="Times New Roman"/>
        </w:rPr>
        <w:tab/>
      </w:r>
      <w:r w:rsidRPr="0067588D">
        <w:rPr>
          <w:rFonts w:ascii="Times New Roman" w:hAnsi="Times New Roman" w:cs="Times New Roman"/>
        </w:rPr>
        <w:t xml:space="preserve">osoba fizyczna, </w:t>
      </w:r>
      <w:r>
        <w:rPr>
          <w:rFonts w:ascii="Times New Roman" w:hAnsi="Times New Roman" w:cs="Times New Roman"/>
        </w:rPr>
        <w:t>składająca wniosek o wypłatę dodatku osłonowego</w:t>
      </w:r>
      <w:r w:rsidRPr="0067588D">
        <w:rPr>
          <w:rFonts w:ascii="Times New Roman" w:hAnsi="Times New Roman" w:cs="Times New Roman"/>
        </w:rPr>
        <w:t xml:space="preserve">, oraz osoby z nią spokrewnione lub niespokrewnione pozostające </w:t>
      </w:r>
      <w:r w:rsidRPr="0067588D">
        <w:rPr>
          <w:rFonts w:ascii="Times New Roman" w:hAnsi="Times New Roman" w:cs="Times New Roman"/>
          <w:b/>
          <w:bCs/>
        </w:rPr>
        <w:t>w faktycznym związku,</w:t>
      </w:r>
      <w:r w:rsidRPr="0067588D">
        <w:rPr>
          <w:rFonts w:ascii="Times New Roman" w:hAnsi="Times New Roman" w:cs="Times New Roman"/>
        </w:rPr>
        <w:t xml:space="preserve"> </w:t>
      </w:r>
      <w:r w:rsidRPr="0067588D">
        <w:rPr>
          <w:rFonts w:ascii="Times New Roman" w:hAnsi="Times New Roman" w:cs="Times New Roman"/>
          <w:b/>
          <w:bCs/>
        </w:rPr>
        <w:t>wspólnie z nią zamieszkujące i gospodarujące (</w:t>
      </w:r>
      <w:r w:rsidRPr="0067588D">
        <w:rPr>
          <w:rFonts w:ascii="Times New Roman" w:hAnsi="Times New Roman" w:cs="Times New Roman"/>
          <w:b/>
          <w:bCs/>
          <w:u w:val="single"/>
        </w:rPr>
        <w:t xml:space="preserve">gospodarstwo domowe wieloosobowe). </w:t>
      </w:r>
    </w:p>
    <w:p w14:paraId="3DB79A74" w14:textId="77777777" w:rsidR="003C69F2" w:rsidRDefault="003C69F2" w:rsidP="003C69F2">
      <w:pPr>
        <w:jc w:val="both"/>
        <w:rPr>
          <w:rFonts w:ascii="Times New Roman" w:hAnsi="Times New Roman" w:cs="Times New Roman"/>
        </w:rPr>
      </w:pPr>
      <w:r>
        <w:rPr>
          <w:rFonts w:ascii="Times New Roman" w:hAnsi="Times New Roman" w:cs="Times New Roman"/>
        </w:rPr>
        <w:t>Ww. d</w:t>
      </w:r>
      <w:r w:rsidRPr="0067588D">
        <w:rPr>
          <w:rFonts w:ascii="Times New Roman" w:hAnsi="Times New Roman" w:cs="Times New Roman"/>
        </w:rPr>
        <w:t>efinicja gospodarstwa domowego wynika z art. 2 ust. 14 ustawy o dodatku osłonowym, który odsyła nas do art. 411 ust. 10j ustawy z dnia 27 kwietnia 2001 r. – Prawo ochrony środowiska.</w:t>
      </w:r>
    </w:p>
    <w:p w14:paraId="47AD3446" w14:textId="77777777" w:rsidR="003C69F2" w:rsidRPr="001116FE" w:rsidRDefault="003C69F2" w:rsidP="003C69F2">
      <w:pPr>
        <w:jc w:val="both"/>
        <w:rPr>
          <w:rFonts w:ascii="Times New Roman" w:hAnsi="Times New Roman" w:cs="Times New Roman"/>
          <w:b/>
          <w:bCs/>
        </w:rPr>
      </w:pPr>
      <w:r w:rsidRPr="001116FE">
        <w:rPr>
          <w:rFonts w:ascii="Times New Roman" w:hAnsi="Times New Roman" w:cs="Times New Roman"/>
          <w:b/>
          <w:bCs/>
        </w:rPr>
        <w:t>Aby móc stwierdzić, że wskazane we wniosku osoby prowadzą gospodarstwo domowe wieloosobowe, muszą one wspólnie zamieszkiwać, gospodarować (np. wykonywać wspólnie obowiązki domowe, ponosić wspólnie koszty utrzymania tego gospodarstwa itd.) oraz pozostawać w faktycznym związku (współdziałać w celu zaspokojenia wspólnych potrzeb życiowych).</w:t>
      </w:r>
    </w:p>
    <w:p w14:paraId="5ABB3CFE" w14:textId="77777777" w:rsidR="003C69F2" w:rsidRDefault="003C69F2" w:rsidP="003C69F2">
      <w:pPr>
        <w:jc w:val="both"/>
        <w:rPr>
          <w:rFonts w:ascii="Times New Roman" w:hAnsi="Times New Roman" w:cs="Times New Roman"/>
          <w:b/>
          <w:bCs/>
          <w:u w:val="single"/>
        </w:rPr>
      </w:pPr>
      <w:r w:rsidRPr="0067588D">
        <w:rPr>
          <w:rFonts w:ascii="Times New Roman" w:hAnsi="Times New Roman" w:cs="Times New Roman"/>
        </w:rPr>
        <w:t xml:space="preserve">W celu wyjaśnienia wątpliwości w zakresie pojęcia wspólnego gospodarowania, spośród wielu przykładów wyjaśnień na gruncie orzecznictwa sądów, można przytoczyć fragment jednego z wyroków Naczelnego Sądu Administracyjnego określającego definicję </w:t>
      </w:r>
      <w:r w:rsidRPr="0067588D">
        <w:rPr>
          <w:rFonts w:ascii="Times New Roman" w:hAnsi="Times New Roman" w:cs="Times New Roman"/>
          <w:i/>
          <w:iCs/>
        </w:rPr>
        <w:t xml:space="preserve">wspólnego gospodarowania: </w:t>
      </w:r>
      <w:r w:rsidRPr="0067588D">
        <w:rPr>
          <w:rFonts w:ascii="Times New Roman" w:hAnsi="Times New Roman" w:cs="Times New Roman"/>
          <w:u w:val="single"/>
        </w:rPr>
        <w:t xml:space="preserve">„Wspólnie gospodarować oznacza wspólne prowadzenie gospodarstwa domowego. Cechami charakterystycznymi dla prowadzenia wspólnego gospodarstwa domowego może być udział i wzajemna ścisła współpraca w załatwianiu codziennych spraw związanych z prowadzeniem domu, niezarobkowanie i pozostawanie w związku z tym na całkowitym lub częściowym utrzymaniu osoby, z którą prowadzi się gospodarstwo domowe, a wszystko dodatkowo uzupełnione cechami stałości, które tego typu sytuację charakteryzują. Na okoliczność wspólnego gospodarowania składają się różne elementy, jak ponoszenie kosztów i opłat za mieszkanie, opieka udzielana w chorobie, wykonywanie zwykłych czynności związanych z </w:t>
      </w:r>
      <w:r w:rsidRPr="0067588D">
        <w:rPr>
          <w:rFonts w:ascii="Times New Roman" w:hAnsi="Times New Roman" w:cs="Times New Roman"/>
          <w:u w:val="single"/>
        </w:rPr>
        <w:lastRenderedPageBreak/>
        <w:t>prowadzeniem gospodarstwa domowego, dysponowanie wspólnym dochodem z przeznaczeniem na zaspokojenie potrzeb życiowych.”(I OSK 1483/16</w:t>
      </w:r>
      <w:r w:rsidRPr="0067588D">
        <w:rPr>
          <w:rFonts w:ascii="Times New Roman" w:hAnsi="Times New Roman" w:cs="Times New Roman"/>
          <w:b/>
          <w:bCs/>
          <w:u w:val="single"/>
        </w:rPr>
        <w:t>).</w:t>
      </w:r>
    </w:p>
    <w:p w14:paraId="5C1FB4C3" w14:textId="77777777" w:rsidR="003C69F2" w:rsidRPr="00ED751A" w:rsidRDefault="003C69F2" w:rsidP="00992332">
      <w:pPr>
        <w:pStyle w:val="Nagwek2"/>
      </w:pPr>
      <w:r w:rsidRPr="0043601B">
        <w:t>Kto może złożyć wniosek o dodatek osłonowy? Kto może być członkiem gospodarstwa domowego?</w:t>
      </w:r>
    </w:p>
    <w:p w14:paraId="47668A89" w14:textId="08EE1B42" w:rsidR="003C69F2" w:rsidRDefault="003C69F2" w:rsidP="003C69F2">
      <w:pPr>
        <w:jc w:val="both"/>
        <w:rPr>
          <w:rFonts w:ascii="Times New Roman" w:hAnsi="Times New Roman" w:cs="Times New Roman"/>
        </w:rPr>
      </w:pPr>
      <w:r>
        <w:rPr>
          <w:rFonts w:ascii="Times New Roman" w:hAnsi="Times New Roman" w:cs="Times New Roman"/>
        </w:rPr>
        <w:t>W</w:t>
      </w:r>
      <w:r w:rsidRPr="0067588D">
        <w:rPr>
          <w:rFonts w:ascii="Times New Roman" w:hAnsi="Times New Roman" w:cs="Times New Roman"/>
        </w:rPr>
        <w:t xml:space="preserve"> przypadku gdy wniosek o wypłatę dodatku osłonowego dla gospodarstwa domowego wieloosobowego złożyła </w:t>
      </w:r>
      <w:r w:rsidRPr="0067588D">
        <w:rPr>
          <w:rFonts w:ascii="Times New Roman" w:hAnsi="Times New Roman" w:cs="Times New Roman"/>
          <w:b/>
          <w:bCs/>
        </w:rPr>
        <w:t>więcej niż jedna osoba, dodatek ten przyznawany jest wnioskodawcy, który złożył taki wniosek jako pierwszy</w:t>
      </w:r>
      <w:r>
        <w:rPr>
          <w:rFonts w:ascii="Times New Roman" w:hAnsi="Times New Roman" w:cs="Times New Roman"/>
          <w:b/>
          <w:bCs/>
        </w:rPr>
        <w:t xml:space="preserve"> (</w:t>
      </w:r>
      <w:r>
        <w:rPr>
          <w:rFonts w:ascii="Times New Roman" w:hAnsi="Times New Roman" w:cs="Times New Roman"/>
        </w:rPr>
        <w:t>z</w:t>
      </w:r>
      <w:r w:rsidRPr="0067588D">
        <w:rPr>
          <w:rFonts w:ascii="Times New Roman" w:hAnsi="Times New Roman" w:cs="Times New Roman"/>
        </w:rPr>
        <w:t>godnie z art. 2 ust. 2 ustawy o dodatku osłonowym</w:t>
      </w:r>
      <w:r>
        <w:rPr>
          <w:rFonts w:ascii="Times New Roman" w:hAnsi="Times New Roman" w:cs="Times New Roman"/>
        </w:rPr>
        <w:t>)</w:t>
      </w:r>
      <w:r w:rsidRPr="0067588D">
        <w:rPr>
          <w:rFonts w:ascii="Times New Roman" w:hAnsi="Times New Roman" w:cs="Times New Roman"/>
          <w:b/>
          <w:bCs/>
        </w:rPr>
        <w:t>.</w:t>
      </w:r>
      <w:r w:rsidRPr="0067588D">
        <w:rPr>
          <w:rFonts w:ascii="Times New Roman" w:hAnsi="Times New Roman" w:cs="Times New Roman"/>
        </w:rPr>
        <w:t xml:space="preserve"> </w:t>
      </w:r>
    </w:p>
    <w:p w14:paraId="43DD809D" w14:textId="77777777" w:rsidR="003C69F2" w:rsidRPr="0067588D" w:rsidRDefault="003C69F2" w:rsidP="003C69F2">
      <w:pPr>
        <w:jc w:val="both"/>
        <w:rPr>
          <w:rFonts w:ascii="Times New Roman" w:hAnsi="Times New Roman" w:cs="Times New Roman"/>
        </w:rPr>
      </w:pPr>
      <w:r w:rsidRPr="0067588D">
        <w:rPr>
          <w:rFonts w:ascii="Times New Roman" w:hAnsi="Times New Roman" w:cs="Times New Roman"/>
        </w:rPr>
        <w:t>Nie wyklucza to możliwości przyznania dodatku osłonowego więcej niż jednemu mieszkańcowi danego budynku. Jeden budynek może bowiem być zamieszkiwany przez więcej niż jedno gospodarstwo domowe</w:t>
      </w:r>
      <w:r>
        <w:rPr>
          <w:rFonts w:ascii="Times New Roman" w:hAnsi="Times New Roman" w:cs="Times New Roman"/>
        </w:rPr>
        <w:t xml:space="preserve"> (</w:t>
      </w:r>
      <w:r w:rsidRPr="0067588D">
        <w:rPr>
          <w:rFonts w:ascii="Times New Roman" w:hAnsi="Times New Roman" w:cs="Times New Roman"/>
        </w:rPr>
        <w:t>zarówno wieloosobowe, jak i jednoosobowe</w:t>
      </w:r>
      <w:r>
        <w:rPr>
          <w:rFonts w:ascii="Times New Roman" w:hAnsi="Times New Roman" w:cs="Times New Roman"/>
        </w:rPr>
        <w:t>)</w:t>
      </w:r>
      <w:r w:rsidRPr="0067588D">
        <w:rPr>
          <w:rFonts w:ascii="Times New Roman" w:hAnsi="Times New Roman" w:cs="Times New Roman"/>
        </w:rPr>
        <w:t>. Kwestia ta jest ustalana na podstawie wskazanych wyżej kryteriów (wspólne zamieszkiwanie, gospodarowanie, pozostawanie w faktycznym związku).</w:t>
      </w:r>
    </w:p>
    <w:p w14:paraId="239BCE85" w14:textId="77777777" w:rsidR="003C69F2" w:rsidRPr="0067588D" w:rsidRDefault="003C69F2" w:rsidP="003C69F2">
      <w:pPr>
        <w:jc w:val="both"/>
        <w:rPr>
          <w:rFonts w:ascii="Times New Roman" w:hAnsi="Times New Roman" w:cs="Times New Roman"/>
        </w:rPr>
      </w:pPr>
      <w:r>
        <w:rPr>
          <w:rFonts w:ascii="Times New Roman" w:hAnsi="Times New Roman" w:cs="Times New Roman"/>
        </w:rPr>
        <w:t>Istotne jest</w:t>
      </w:r>
      <w:r w:rsidRPr="0067588D">
        <w:rPr>
          <w:rFonts w:ascii="Times New Roman" w:hAnsi="Times New Roman" w:cs="Times New Roman"/>
        </w:rPr>
        <w:t xml:space="preserve">, </w:t>
      </w:r>
      <w:r w:rsidRPr="0067588D">
        <w:rPr>
          <w:rFonts w:ascii="Times New Roman" w:hAnsi="Times New Roman" w:cs="Times New Roman"/>
          <w:b/>
          <w:bCs/>
        </w:rPr>
        <w:t>że jedna osoba może wchodzić w skład tylko jednego gospodarstwa domowego</w:t>
      </w:r>
      <w:r>
        <w:rPr>
          <w:rFonts w:ascii="Times New Roman" w:hAnsi="Times New Roman" w:cs="Times New Roman"/>
          <w:b/>
          <w:bCs/>
        </w:rPr>
        <w:t xml:space="preserve"> </w:t>
      </w:r>
      <w:r w:rsidRPr="001116FE">
        <w:rPr>
          <w:rFonts w:ascii="Times New Roman" w:hAnsi="Times New Roman" w:cs="Times New Roman"/>
        </w:rPr>
        <w:t>(</w:t>
      </w:r>
      <w:r>
        <w:rPr>
          <w:rFonts w:ascii="Times New Roman" w:hAnsi="Times New Roman" w:cs="Times New Roman"/>
        </w:rPr>
        <w:t>z</w:t>
      </w:r>
      <w:r w:rsidRPr="0067588D">
        <w:rPr>
          <w:rFonts w:ascii="Times New Roman" w:hAnsi="Times New Roman" w:cs="Times New Roman"/>
        </w:rPr>
        <w:t>godnie z art. 2 ust. 3 ustawy</w:t>
      </w:r>
      <w:r>
        <w:rPr>
          <w:rFonts w:ascii="Times New Roman" w:hAnsi="Times New Roman" w:cs="Times New Roman"/>
        </w:rPr>
        <w:t xml:space="preserve"> o dodatku osłonowym)</w:t>
      </w:r>
      <w:r w:rsidRPr="0067588D">
        <w:rPr>
          <w:rFonts w:ascii="Times New Roman" w:hAnsi="Times New Roman" w:cs="Times New Roman"/>
          <w:b/>
          <w:bCs/>
        </w:rPr>
        <w:t xml:space="preserve">. </w:t>
      </w:r>
      <w:r w:rsidRPr="0067588D">
        <w:rPr>
          <w:rFonts w:ascii="Times New Roman" w:hAnsi="Times New Roman" w:cs="Times New Roman"/>
        </w:rPr>
        <w:t>W związku z tym</w:t>
      </w:r>
      <w:r w:rsidRPr="001116FE">
        <w:rPr>
          <w:rFonts w:ascii="Times New Roman" w:hAnsi="Times New Roman" w:cs="Times New Roman"/>
          <w:b/>
          <w:bCs/>
        </w:rPr>
        <w:t>, jedna osoba nie może wchodzić w skład kilku gospodarstw domowych</w:t>
      </w:r>
      <w:r w:rsidRPr="0067588D">
        <w:rPr>
          <w:rFonts w:ascii="Times New Roman" w:hAnsi="Times New Roman" w:cs="Times New Roman"/>
        </w:rPr>
        <w:t xml:space="preserve"> – np. jedno dziecko może zostać wpisane jako członek tylko jednego gospodarstwa domowego. </w:t>
      </w:r>
    </w:p>
    <w:p w14:paraId="2B4E82BC" w14:textId="77777777" w:rsidR="003C69F2" w:rsidRPr="00ED751A" w:rsidRDefault="003C69F2" w:rsidP="00992332">
      <w:pPr>
        <w:pStyle w:val="Nagwek2"/>
      </w:pPr>
      <w:r w:rsidRPr="00ED751A">
        <w:t>Co gdy zajdą zmiany w składzie gospodarstwa domowego po dniu złożenia wniosku?</w:t>
      </w:r>
    </w:p>
    <w:p w14:paraId="7DFA2588" w14:textId="77777777" w:rsidR="003C69F2" w:rsidRDefault="003C69F2" w:rsidP="003C69F2">
      <w:pPr>
        <w:jc w:val="both"/>
        <w:rPr>
          <w:rFonts w:ascii="Times New Roman" w:hAnsi="Times New Roman" w:cs="Times New Roman"/>
          <w:b/>
          <w:bCs/>
        </w:rPr>
      </w:pPr>
      <w:r>
        <w:rPr>
          <w:rFonts w:ascii="Times New Roman" w:hAnsi="Times New Roman" w:cs="Times New Roman"/>
        </w:rPr>
        <w:t>Skład</w:t>
      </w:r>
      <w:r w:rsidRPr="0067588D">
        <w:rPr>
          <w:rFonts w:ascii="Times New Roman" w:hAnsi="Times New Roman" w:cs="Times New Roman"/>
        </w:rPr>
        <w:t xml:space="preserve"> członków gospodarstwa domowego wskazywany jest </w:t>
      </w:r>
      <w:r w:rsidRPr="0067588D">
        <w:rPr>
          <w:rFonts w:ascii="Times New Roman" w:hAnsi="Times New Roman" w:cs="Times New Roman"/>
          <w:b/>
          <w:bCs/>
        </w:rPr>
        <w:t xml:space="preserve">na dzień składania wniosku. </w:t>
      </w:r>
      <w:r w:rsidRPr="0067588D">
        <w:rPr>
          <w:rFonts w:ascii="Times New Roman" w:hAnsi="Times New Roman" w:cs="Times New Roman"/>
        </w:rPr>
        <w:t xml:space="preserve">W związku z powyższym, późniejsze narodziny dziecka lub śmierć jednego z członków gospodarstwa czy inne </w:t>
      </w:r>
      <w:r w:rsidRPr="0067588D">
        <w:rPr>
          <w:rFonts w:ascii="Times New Roman" w:hAnsi="Times New Roman" w:cs="Times New Roman"/>
          <w:b/>
          <w:bCs/>
        </w:rPr>
        <w:t xml:space="preserve">zmiany w zakresie liczby członków gospodarstwa domowego nie mają wpływu na wysokość dodatku osłonowego. </w:t>
      </w:r>
    </w:p>
    <w:p w14:paraId="007EDE4D" w14:textId="77777777" w:rsidR="003C69F2" w:rsidRPr="00ED751A" w:rsidRDefault="003C69F2" w:rsidP="00992332">
      <w:pPr>
        <w:pStyle w:val="Nagwek2"/>
      </w:pPr>
      <w:r w:rsidRPr="00ED751A">
        <w:t>Dodatek osłonowy a najem</w:t>
      </w:r>
    </w:p>
    <w:p w14:paraId="1E22E83F" w14:textId="77777777" w:rsidR="003C69F2" w:rsidRDefault="003C69F2" w:rsidP="003C69F2">
      <w:pPr>
        <w:jc w:val="both"/>
        <w:rPr>
          <w:rFonts w:ascii="Times New Roman" w:hAnsi="Times New Roman" w:cs="Times New Roman"/>
        </w:rPr>
      </w:pPr>
      <w:r>
        <w:rPr>
          <w:rFonts w:ascii="Times New Roman" w:hAnsi="Times New Roman" w:cs="Times New Roman"/>
        </w:rPr>
        <w:t>Najem</w:t>
      </w:r>
      <w:r w:rsidRPr="0067588D">
        <w:rPr>
          <w:rFonts w:ascii="Times New Roman" w:hAnsi="Times New Roman" w:cs="Times New Roman"/>
        </w:rPr>
        <w:t xml:space="preserve"> mieszkania</w:t>
      </w:r>
      <w:r>
        <w:rPr>
          <w:rFonts w:ascii="Times New Roman" w:hAnsi="Times New Roman" w:cs="Times New Roman"/>
        </w:rPr>
        <w:t xml:space="preserve"> (odpłatny, nieodpłatny)</w:t>
      </w:r>
      <w:r w:rsidRPr="0067588D">
        <w:rPr>
          <w:rFonts w:ascii="Times New Roman" w:hAnsi="Times New Roman" w:cs="Times New Roman"/>
        </w:rPr>
        <w:t xml:space="preserve"> nie wyklucza możliwości ubiegania się o dodatek osłonowy w danej gminie w przypadku, gdy zamieszkiwanie w wynajmowanym mieszkaniu na terenie danej gminy wiąże się z zaspokajaniem codziennych potrzeb życiowych danej osoby w mieszkaniu faktycznie zajmowanym, stanowiącym centrum życia domowego w danym okresie, a w szczególności nocowania, stołowania się i wypoczynku po pracy czy nauce</w:t>
      </w:r>
      <w:r w:rsidRPr="00ED751A">
        <w:rPr>
          <w:rFonts w:ascii="Times New Roman" w:hAnsi="Times New Roman" w:cs="Times New Roman"/>
          <w:b/>
          <w:bCs/>
        </w:rPr>
        <w:t>. Istotne w tym przypadku jest wykazanie faktycznego zamieszkiwania w danym miejscu – na obszarze gminy, do której składa się wniosek o wypłatę dodatku osłonowego</w:t>
      </w:r>
      <w:r w:rsidRPr="0067588D">
        <w:rPr>
          <w:rFonts w:ascii="Times New Roman" w:hAnsi="Times New Roman" w:cs="Times New Roman"/>
        </w:rPr>
        <w:t xml:space="preserve">. </w:t>
      </w:r>
    </w:p>
    <w:p w14:paraId="3C347C2D" w14:textId="77777777" w:rsidR="003C69F2" w:rsidRPr="00ED751A" w:rsidRDefault="003C69F2" w:rsidP="00992332">
      <w:pPr>
        <w:pStyle w:val="Nagwek2"/>
      </w:pPr>
      <w:r w:rsidRPr="00ED751A">
        <w:t>Członkowie gospodarstwa przebywający czasowo poza miejscem zamieszkania</w:t>
      </w:r>
    </w:p>
    <w:p w14:paraId="448C8DAC" w14:textId="77777777" w:rsidR="003C69F2" w:rsidRPr="001116FE" w:rsidRDefault="003C69F2" w:rsidP="003C69F2">
      <w:pPr>
        <w:jc w:val="both"/>
        <w:rPr>
          <w:rFonts w:ascii="Times New Roman" w:hAnsi="Times New Roman" w:cs="Times New Roman"/>
        </w:rPr>
      </w:pPr>
      <w:r w:rsidRPr="001116FE">
        <w:rPr>
          <w:rFonts w:ascii="Times New Roman" w:hAnsi="Times New Roman" w:cs="Times New Roman"/>
        </w:rPr>
        <w:t>W zakresie członków gospodarstwa domowego przebywających z jakichś przyczyn poza tym gospodarstwem (np. za granicą</w:t>
      </w:r>
      <w:r>
        <w:rPr>
          <w:rFonts w:ascii="Times New Roman" w:hAnsi="Times New Roman" w:cs="Times New Roman"/>
        </w:rPr>
        <w:t>)</w:t>
      </w:r>
      <w:r w:rsidRPr="001116FE">
        <w:rPr>
          <w:rFonts w:ascii="Times New Roman" w:hAnsi="Times New Roman" w:cs="Times New Roman"/>
        </w:rPr>
        <w:t xml:space="preserve">, ale nadal wchodzących w jego skład, wnioskodawca </w:t>
      </w:r>
      <w:r>
        <w:rPr>
          <w:rFonts w:ascii="Times New Roman" w:hAnsi="Times New Roman" w:cs="Times New Roman"/>
          <w:b/>
          <w:bCs/>
        </w:rPr>
        <w:t>może</w:t>
      </w:r>
      <w:r w:rsidRPr="00E32F34">
        <w:rPr>
          <w:rFonts w:ascii="Times New Roman" w:hAnsi="Times New Roman" w:cs="Times New Roman"/>
          <w:b/>
          <w:bCs/>
        </w:rPr>
        <w:t xml:space="preserve"> wskazać ich we wniosku</w:t>
      </w:r>
      <w:r w:rsidRPr="001116FE">
        <w:rPr>
          <w:rFonts w:ascii="Times New Roman" w:hAnsi="Times New Roman" w:cs="Times New Roman"/>
        </w:rPr>
        <w:t>. Czas pobytu członków gospodarstwa poza miejscem zamieszkania nie ma znaczenia.</w:t>
      </w:r>
    </w:p>
    <w:p w14:paraId="0D6C0B1C" w14:textId="1EB37FE5" w:rsidR="001053A5" w:rsidRPr="00CE6729" w:rsidRDefault="001053A5" w:rsidP="00992332">
      <w:pPr>
        <w:pStyle w:val="Nagwek1"/>
      </w:pPr>
      <w:r w:rsidRPr="00CE6729">
        <w:t>D</w:t>
      </w:r>
      <w:r>
        <w:t>ochó</w:t>
      </w:r>
      <w:r w:rsidR="001E2920">
        <w:t>d gospodarstwa domowego</w:t>
      </w:r>
    </w:p>
    <w:p w14:paraId="04F2D7EA" w14:textId="721C5763" w:rsidR="001053A5" w:rsidRPr="001116FE" w:rsidRDefault="001053A5" w:rsidP="00992332">
      <w:pPr>
        <w:pStyle w:val="Nagwek2"/>
      </w:pPr>
      <w:r w:rsidRPr="001116FE">
        <w:t xml:space="preserve">Który rok </w:t>
      </w:r>
      <w:r w:rsidR="001E2920">
        <w:t>należy brać</w:t>
      </w:r>
      <w:r w:rsidRPr="001116FE">
        <w:t xml:space="preserve"> pod uwagę przy wyliczaniu dochodu?</w:t>
      </w:r>
    </w:p>
    <w:p w14:paraId="7351DBF6" w14:textId="77777777" w:rsidR="001053A5" w:rsidRDefault="001053A5" w:rsidP="001053A5">
      <w:pPr>
        <w:jc w:val="both"/>
        <w:rPr>
          <w:rFonts w:ascii="Times New Roman" w:hAnsi="Times New Roman" w:cs="Times New Roman"/>
        </w:rPr>
      </w:pPr>
      <w:r>
        <w:rPr>
          <w:rFonts w:ascii="Times New Roman" w:hAnsi="Times New Roman" w:cs="Times New Roman"/>
        </w:rPr>
        <w:t>D</w:t>
      </w:r>
      <w:r w:rsidRPr="00FB2654">
        <w:rPr>
          <w:rFonts w:ascii="Times New Roman" w:hAnsi="Times New Roman" w:cs="Times New Roman"/>
        </w:rPr>
        <w:t>ochody stanowi</w:t>
      </w:r>
      <w:r>
        <w:rPr>
          <w:rFonts w:ascii="Times New Roman" w:hAnsi="Times New Roman" w:cs="Times New Roman"/>
        </w:rPr>
        <w:t>ące</w:t>
      </w:r>
      <w:r w:rsidRPr="00FB2654">
        <w:rPr>
          <w:rFonts w:ascii="Times New Roman" w:hAnsi="Times New Roman" w:cs="Times New Roman"/>
        </w:rPr>
        <w:t xml:space="preserve"> podstawę ustalenia przeciętnego</w:t>
      </w:r>
      <w:r>
        <w:rPr>
          <w:rFonts w:ascii="Times New Roman" w:hAnsi="Times New Roman" w:cs="Times New Roman"/>
        </w:rPr>
        <w:t xml:space="preserve"> </w:t>
      </w:r>
      <w:r w:rsidRPr="00FB2654">
        <w:rPr>
          <w:rFonts w:ascii="Times New Roman" w:hAnsi="Times New Roman" w:cs="Times New Roman"/>
        </w:rPr>
        <w:t>miesięcznego dochodu gospodarstwa domowego wnioskodawcy</w:t>
      </w:r>
      <w:r>
        <w:rPr>
          <w:rFonts w:ascii="Times New Roman" w:hAnsi="Times New Roman" w:cs="Times New Roman"/>
        </w:rPr>
        <w:t xml:space="preserve"> są uzależnione </w:t>
      </w:r>
      <w:r w:rsidRPr="00FB2654">
        <w:rPr>
          <w:rFonts w:ascii="Times New Roman" w:hAnsi="Times New Roman" w:cs="Times New Roman"/>
          <w:b/>
          <w:bCs/>
        </w:rPr>
        <w:t>od terminu składania wniosku</w:t>
      </w:r>
      <w:r>
        <w:rPr>
          <w:rFonts w:ascii="Times New Roman" w:hAnsi="Times New Roman" w:cs="Times New Roman"/>
        </w:rPr>
        <w:t>. W</w:t>
      </w:r>
      <w:r w:rsidRPr="00FB2654">
        <w:rPr>
          <w:rFonts w:ascii="Times New Roman" w:hAnsi="Times New Roman" w:cs="Times New Roman"/>
        </w:rPr>
        <w:t>ysokość przeciętnego miesięcznego dochodu jest ustalana na podstawie dochodów osiągniętych</w:t>
      </w:r>
      <w:r w:rsidRPr="001116FE">
        <w:rPr>
          <w:rFonts w:ascii="Times New Roman" w:hAnsi="Times New Roman" w:cs="Times New Roman"/>
        </w:rPr>
        <w:t xml:space="preserve"> w</w:t>
      </w:r>
      <w:r>
        <w:rPr>
          <w:rFonts w:ascii="Times New Roman" w:hAnsi="Times New Roman" w:cs="Times New Roman"/>
        </w:rPr>
        <w:t>:</w:t>
      </w:r>
    </w:p>
    <w:p w14:paraId="26704FCD" w14:textId="77777777" w:rsidR="001053A5" w:rsidRDefault="001053A5" w:rsidP="001053A5">
      <w:pPr>
        <w:pStyle w:val="Akapitzlist"/>
        <w:numPr>
          <w:ilvl w:val="0"/>
          <w:numId w:val="6"/>
        </w:numPr>
        <w:jc w:val="both"/>
        <w:rPr>
          <w:rFonts w:ascii="Times New Roman" w:hAnsi="Times New Roman" w:cs="Times New Roman"/>
        </w:rPr>
      </w:pPr>
      <w:r w:rsidRPr="001116FE">
        <w:rPr>
          <w:rFonts w:ascii="Times New Roman" w:hAnsi="Times New Roman" w:cs="Times New Roman"/>
        </w:rPr>
        <w:t xml:space="preserve">2020 r. </w:t>
      </w:r>
      <w:r>
        <w:rPr>
          <w:rFonts w:ascii="Times New Roman" w:hAnsi="Times New Roman" w:cs="Times New Roman"/>
        </w:rPr>
        <w:t>–</w:t>
      </w:r>
      <w:r w:rsidRPr="001116FE">
        <w:rPr>
          <w:rFonts w:ascii="Times New Roman" w:hAnsi="Times New Roman" w:cs="Times New Roman"/>
        </w:rPr>
        <w:t xml:space="preserve"> w przypadku wniosku złożonego w okresie od dnia 1 stycznia 2022 r. do dnia 31 lipca 2022 r.,</w:t>
      </w:r>
    </w:p>
    <w:p w14:paraId="3DB22073" w14:textId="77777777" w:rsidR="001053A5" w:rsidRPr="001116FE" w:rsidRDefault="001053A5" w:rsidP="001053A5">
      <w:pPr>
        <w:pStyle w:val="Akapitzlist"/>
        <w:numPr>
          <w:ilvl w:val="0"/>
          <w:numId w:val="6"/>
        </w:numPr>
        <w:jc w:val="both"/>
        <w:rPr>
          <w:rFonts w:ascii="Times New Roman" w:hAnsi="Times New Roman" w:cs="Times New Roman"/>
        </w:rPr>
      </w:pPr>
      <w:r w:rsidRPr="001116FE">
        <w:rPr>
          <w:rFonts w:ascii="Times New Roman" w:hAnsi="Times New Roman" w:cs="Times New Roman"/>
        </w:rPr>
        <w:t xml:space="preserve">2021 r. – w przypadku wniosku złożonego w okresie od dnia 1 sierpnia 2022 r. do dnia 31 października 2022 r.) </w:t>
      </w:r>
    </w:p>
    <w:p w14:paraId="75939F5C" w14:textId="77777777" w:rsidR="001053A5" w:rsidRDefault="001053A5" w:rsidP="001053A5">
      <w:pPr>
        <w:jc w:val="both"/>
        <w:rPr>
          <w:rFonts w:ascii="Times New Roman" w:hAnsi="Times New Roman" w:cs="Times New Roman"/>
        </w:rPr>
      </w:pPr>
      <w:r>
        <w:rPr>
          <w:rFonts w:ascii="Times New Roman" w:hAnsi="Times New Roman" w:cs="Times New Roman"/>
        </w:rPr>
        <w:lastRenderedPageBreak/>
        <w:t>Powyższe wynika z a</w:t>
      </w:r>
      <w:r w:rsidRPr="00A455B2">
        <w:rPr>
          <w:rFonts w:ascii="Times New Roman" w:hAnsi="Times New Roman" w:cs="Times New Roman"/>
        </w:rPr>
        <w:t>rt. 2 ust. 14 ustawy o dodatku osłonowym</w:t>
      </w:r>
      <w:r>
        <w:rPr>
          <w:rFonts w:ascii="Times New Roman" w:hAnsi="Times New Roman" w:cs="Times New Roman"/>
        </w:rPr>
        <w:t>, który</w:t>
      </w:r>
      <w:r w:rsidRPr="00A455B2">
        <w:rPr>
          <w:rFonts w:ascii="Times New Roman" w:hAnsi="Times New Roman" w:cs="Times New Roman"/>
        </w:rPr>
        <w:t xml:space="preserve"> odsyła do art. 411 ust. 10j-10o oraz 10r POŚ. </w:t>
      </w:r>
    </w:p>
    <w:p w14:paraId="3B55867B" w14:textId="77777777" w:rsidR="001053A5" w:rsidRDefault="001053A5" w:rsidP="001053A5">
      <w:pPr>
        <w:jc w:val="both"/>
        <w:rPr>
          <w:rFonts w:ascii="Times New Roman" w:hAnsi="Times New Roman" w:cs="Times New Roman"/>
        </w:rPr>
      </w:pPr>
      <w:r w:rsidRPr="00A455B2">
        <w:rPr>
          <w:rFonts w:ascii="Times New Roman" w:hAnsi="Times New Roman" w:cs="Times New Roman"/>
        </w:rPr>
        <w:t xml:space="preserve">Należy zaznaczyć, iż </w:t>
      </w:r>
      <w:r w:rsidRPr="001116FE">
        <w:rPr>
          <w:rFonts w:ascii="Times New Roman" w:hAnsi="Times New Roman" w:cs="Times New Roman"/>
          <w:b/>
          <w:bCs/>
        </w:rPr>
        <w:t>możliwe jest niewykazanie żadnego dochodu</w:t>
      </w:r>
      <w:r w:rsidRPr="00A455B2">
        <w:rPr>
          <w:rFonts w:ascii="Times New Roman" w:hAnsi="Times New Roman" w:cs="Times New Roman"/>
        </w:rPr>
        <w:t>. Ustawa o dodatku osłonowym w art. 2 ust. 1 pkt 1 wskazuje jedynie górne granice osiągniętego dochodu.</w:t>
      </w:r>
    </w:p>
    <w:p w14:paraId="5B14F27A" w14:textId="77777777" w:rsidR="001053A5" w:rsidRDefault="001053A5" w:rsidP="001053A5">
      <w:pPr>
        <w:jc w:val="both"/>
        <w:rPr>
          <w:rFonts w:ascii="Times New Roman" w:hAnsi="Times New Roman" w:cs="Times New Roman"/>
        </w:rPr>
      </w:pPr>
      <w:r>
        <w:rPr>
          <w:rFonts w:ascii="Times New Roman" w:hAnsi="Times New Roman" w:cs="Times New Roman"/>
        </w:rPr>
        <w:t xml:space="preserve">Jeżeli dana osoba nie kwalifikuje się do przyznania dodatku osłonowego na podstawie dochodu za 2020 r., ale kwalifikuje się na podstawie dochodu za 2021 r. </w:t>
      </w:r>
      <w:r w:rsidRPr="001116FE">
        <w:rPr>
          <w:rFonts w:ascii="Times New Roman" w:hAnsi="Times New Roman" w:cs="Times New Roman"/>
          <w:b/>
          <w:bCs/>
        </w:rPr>
        <w:t>i ponownie złoży wniosek</w:t>
      </w:r>
      <w:r>
        <w:rPr>
          <w:rFonts w:ascii="Times New Roman" w:hAnsi="Times New Roman" w:cs="Times New Roman"/>
        </w:rPr>
        <w:t>, dodatek ten może zostać przyznany.</w:t>
      </w:r>
    </w:p>
    <w:p w14:paraId="4DA70B56" w14:textId="77777777" w:rsidR="001053A5" w:rsidRPr="001116FE" w:rsidRDefault="001053A5" w:rsidP="00992332">
      <w:pPr>
        <w:pStyle w:val="Nagwek2"/>
      </w:pPr>
      <w:r w:rsidRPr="00ED751A">
        <w:t>Kwoty netto czy brutto?</w:t>
      </w:r>
    </w:p>
    <w:p w14:paraId="1C6AB3FE" w14:textId="77777777" w:rsidR="001053A5" w:rsidRDefault="001053A5" w:rsidP="001053A5">
      <w:pPr>
        <w:jc w:val="both"/>
        <w:rPr>
          <w:rFonts w:ascii="Times New Roman" w:hAnsi="Times New Roman" w:cs="Times New Roman"/>
        </w:rPr>
      </w:pPr>
      <w:r w:rsidRPr="00A455B2">
        <w:rPr>
          <w:rFonts w:ascii="Times New Roman" w:hAnsi="Times New Roman" w:cs="Times New Roman"/>
        </w:rPr>
        <w:t xml:space="preserve">Podstawowym założeniem dodatku osłonowego było objęcie nim dużej liczby beneficjentów. </w:t>
      </w:r>
      <w:r w:rsidRPr="00A455B2">
        <w:rPr>
          <w:rFonts w:ascii="Times New Roman" w:hAnsi="Times New Roman" w:cs="Times New Roman"/>
          <w:b/>
          <w:bCs/>
        </w:rPr>
        <w:t xml:space="preserve">Dlatego jako podstawę do stwierdzenia prawa do dodatku przyjęto w uproszczeniu dochód, osiągany „na rękę” czyli </w:t>
      </w:r>
      <w:r>
        <w:rPr>
          <w:rFonts w:ascii="Times New Roman" w:hAnsi="Times New Roman" w:cs="Times New Roman"/>
          <w:b/>
          <w:bCs/>
        </w:rPr>
        <w:t>„</w:t>
      </w:r>
      <w:r w:rsidRPr="00A455B2">
        <w:rPr>
          <w:rFonts w:ascii="Times New Roman" w:hAnsi="Times New Roman" w:cs="Times New Roman"/>
          <w:b/>
          <w:bCs/>
        </w:rPr>
        <w:t>netto</w:t>
      </w:r>
      <w:r>
        <w:rPr>
          <w:rFonts w:ascii="Times New Roman" w:hAnsi="Times New Roman" w:cs="Times New Roman"/>
          <w:b/>
          <w:bCs/>
        </w:rPr>
        <w:t>”</w:t>
      </w:r>
      <w:r w:rsidRPr="00A455B2">
        <w:rPr>
          <w:rFonts w:ascii="Times New Roman" w:hAnsi="Times New Roman" w:cs="Times New Roman"/>
        </w:rPr>
        <w:t>. Szczegółowe zasady w tym zakresie określone są w ustawie o świadczeniach rodzinnych</w:t>
      </w:r>
      <w:r>
        <w:rPr>
          <w:rFonts w:ascii="Times New Roman" w:hAnsi="Times New Roman" w:cs="Times New Roman"/>
        </w:rPr>
        <w:t>.</w:t>
      </w:r>
    </w:p>
    <w:p w14:paraId="4487D145" w14:textId="77777777" w:rsidR="001053A5" w:rsidRPr="00A455B2" w:rsidRDefault="001053A5" w:rsidP="001053A5">
      <w:pPr>
        <w:jc w:val="both"/>
        <w:rPr>
          <w:rFonts w:ascii="Times New Roman" w:hAnsi="Times New Roman" w:cs="Times New Roman"/>
        </w:rPr>
      </w:pPr>
      <w:r w:rsidRPr="00A455B2">
        <w:rPr>
          <w:rFonts w:ascii="Times New Roman" w:hAnsi="Times New Roman" w:cs="Times New Roman"/>
        </w:rPr>
        <w:t xml:space="preserve">Zgodnie z ust. 10m: Do ustalania wysokości przeciętnego miesięcznego dochodu, o którym mowa w ust. 10g, z działalności podlegającej opodatkowaniu na podstawie przepisów o zryczałtowanym podatku dochodowym od niektórych przychodów osiąganych przez osoby fizyczne stosuje się odpowiednio przepis </w:t>
      </w:r>
      <w:hyperlink r:id="rId8" w:history="1">
        <w:r w:rsidRPr="00A455B2">
          <w:rPr>
            <w:rStyle w:val="Hipercze"/>
            <w:rFonts w:ascii="Times New Roman" w:hAnsi="Times New Roman" w:cs="Times New Roman"/>
          </w:rPr>
          <w:t>art. 5 ust. 7a</w:t>
        </w:r>
      </w:hyperlink>
      <w:r w:rsidRPr="00A455B2">
        <w:rPr>
          <w:rFonts w:ascii="Times New Roman" w:hAnsi="Times New Roman" w:cs="Times New Roman"/>
        </w:rPr>
        <w:t xml:space="preserve"> ustawy z dnia 28 listopada 2003 r. o świadczeniach rodzinnych.</w:t>
      </w:r>
      <w:r>
        <w:rPr>
          <w:rFonts w:ascii="Times New Roman" w:hAnsi="Times New Roman" w:cs="Times New Roman"/>
        </w:rPr>
        <w:t xml:space="preserve"> </w:t>
      </w:r>
    </w:p>
    <w:p w14:paraId="29740E2C" w14:textId="77777777" w:rsidR="001053A5" w:rsidRPr="00ED751A" w:rsidRDefault="001053A5" w:rsidP="00992332">
      <w:pPr>
        <w:pStyle w:val="Nagwek2"/>
      </w:pPr>
      <w:r w:rsidRPr="00ED751A">
        <w:t>Jak obliczać dochód?</w:t>
      </w:r>
    </w:p>
    <w:p w14:paraId="64507A1C" w14:textId="5214D3CA" w:rsidR="001053A5" w:rsidRPr="00A455B2" w:rsidRDefault="001053A5" w:rsidP="001053A5">
      <w:pPr>
        <w:jc w:val="both"/>
        <w:rPr>
          <w:rFonts w:ascii="Times New Roman" w:hAnsi="Times New Roman" w:cs="Times New Roman"/>
        </w:rPr>
      </w:pPr>
      <w:r w:rsidRPr="00A455B2">
        <w:rPr>
          <w:rFonts w:ascii="Times New Roman" w:hAnsi="Times New Roman" w:cs="Times New Roman"/>
        </w:rPr>
        <w:t>Wysokość dochodów gospodarstwa domowego ustalana będzie na podstawie definicji dochodu określonej w art. 3 pkt 1 ustawy z dnia 28 listopada 2003 r. o świadczeniach rodzinnych (Dz. U. z 2020</w:t>
      </w:r>
      <w:r w:rsidR="00596929">
        <w:rPr>
          <w:rFonts w:ascii="Times New Roman" w:hAnsi="Times New Roman" w:cs="Times New Roman"/>
        </w:rPr>
        <w:t> </w:t>
      </w:r>
      <w:r w:rsidRPr="00A455B2">
        <w:rPr>
          <w:rFonts w:ascii="Times New Roman" w:hAnsi="Times New Roman" w:cs="Times New Roman"/>
        </w:rPr>
        <w:t xml:space="preserve">r. poz. 111, z 2021 r. poz. 1162, 1981, 2105.) Zgodnie z tą definicją dochód oznacza, po odliczeniu kwot alimentów świadczonych na rzecz innych osób: </w:t>
      </w:r>
    </w:p>
    <w:p w14:paraId="7E6972FD" w14:textId="77777777" w:rsidR="001053A5" w:rsidRPr="00A455B2" w:rsidRDefault="001053A5" w:rsidP="007A0883">
      <w:pPr>
        <w:numPr>
          <w:ilvl w:val="0"/>
          <w:numId w:val="4"/>
        </w:numPr>
        <w:spacing w:after="0"/>
        <w:ind w:left="709" w:hanging="352"/>
        <w:jc w:val="both"/>
        <w:rPr>
          <w:rFonts w:ascii="Times New Roman" w:hAnsi="Times New Roman" w:cs="Times New Roman"/>
        </w:rPr>
      </w:pPr>
      <w:r w:rsidRPr="00A455B2">
        <w:rPr>
          <w:rFonts w:ascii="Times New Roman" w:hAnsi="Times New Roman" w:cs="Times New Roman"/>
        </w:rPr>
        <w:t xml:space="preserve">przychody podlegające opodatkowaniu na zasadach określonych w art. 27, art. 30b, art. 30c, art. 30e i art. 30f ustawy z dnia 26 lipca 1991 r. o podatku dochodowym od osób fizycznych (Dz.U. z 2019 r. poz. 1387, z </w:t>
      </w:r>
      <w:proofErr w:type="spellStart"/>
      <w:r w:rsidRPr="00A455B2">
        <w:rPr>
          <w:rFonts w:ascii="Times New Roman" w:hAnsi="Times New Roman" w:cs="Times New Roman"/>
        </w:rPr>
        <w:t>późn</w:t>
      </w:r>
      <w:proofErr w:type="spellEnd"/>
      <w:r w:rsidRPr="00A455B2">
        <w:rPr>
          <w:rFonts w:ascii="Times New Roman" w:hAnsi="Times New Roman" w:cs="Times New Roman"/>
        </w:rPr>
        <w:t xml:space="preserve">. zm.2) ), pomniejszone o koszty uzyskania przychodu, należny podatek dochodowy od osób fizycznych, składki na ubezpieczenia społeczne niezaliczone do kosztów uzyskania przychodu oraz składki na ubezpieczenie zdrowotne, </w:t>
      </w:r>
    </w:p>
    <w:p w14:paraId="2E6D468D" w14:textId="77777777" w:rsidR="001053A5" w:rsidRPr="00A455B2" w:rsidRDefault="001053A5" w:rsidP="007A0883">
      <w:pPr>
        <w:numPr>
          <w:ilvl w:val="0"/>
          <w:numId w:val="4"/>
        </w:numPr>
        <w:spacing w:after="0"/>
        <w:ind w:left="709" w:hanging="352"/>
        <w:jc w:val="both"/>
        <w:rPr>
          <w:rFonts w:ascii="Times New Roman" w:hAnsi="Times New Roman" w:cs="Times New Roman"/>
        </w:rPr>
      </w:pPr>
      <w:r w:rsidRPr="00A455B2">
        <w:rPr>
          <w:rFonts w:ascii="Times New Roman" w:hAnsi="Times New Roman" w:cs="Times New Roman"/>
        </w:rPr>
        <w:t xml:space="preserve">dochód z działalności podlegającej opodatkowaniu na podstawie przepisów o zryczałtowanym podatku dochodowym od niektórych przychodów osiąganych przez osoby fizyczne, </w:t>
      </w:r>
    </w:p>
    <w:p w14:paraId="313865C4" w14:textId="77777777" w:rsidR="001053A5" w:rsidRPr="00A455B2" w:rsidRDefault="001053A5" w:rsidP="007A0883">
      <w:pPr>
        <w:numPr>
          <w:ilvl w:val="0"/>
          <w:numId w:val="4"/>
        </w:numPr>
        <w:spacing w:after="0"/>
        <w:ind w:left="709" w:hanging="352"/>
        <w:jc w:val="both"/>
        <w:rPr>
          <w:rFonts w:ascii="Times New Roman" w:hAnsi="Times New Roman" w:cs="Times New Roman"/>
        </w:rPr>
      </w:pPr>
      <w:r w:rsidRPr="00A455B2">
        <w:rPr>
          <w:rFonts w:ascii="Times New Roman" w:hAnsi="Times New Roman" w:cs="Times New Roman"/>
        </w:rPr>
        <w:t>inne enumeratywnie wskazane dochody niepodlegające opodatkowaniu na podstawie przepisów o podatku dochodowym od osób fizycznych.</w:t>
      </w:r>
    </w:p>
    <w:p w14:paraId="5BA4E22C" w14:textId="77777777" w:rsidR="001053A5" w:rsidRDefault="001053A5" w:rsidP="007A0883">
      <w:pPr>
        <w:spacing w:before="120"/>
        <w:jc w:val="both"/>
        <w:rPr>
          <w:rFonts w:ascii="Times New Roman" w:hAnsi="Times New Roman" w:cs="Times New Roman"/>
        </w:rPr>
      </w:pPr>
      <w:r>
        <w:rPr>
          <w:rFonts w:ascii="Times New Roman" w:hAnsi="Times New Roman" w:cs="Times New Roman"/>
        </w:rPr>
        <w:t>Należy zauważyć, że</w:t>
      </w:r>
      <w:r w:rsidRPr="00A455B2">
        <w:rPr>
          <w:rFonts w:ascii="Times New Roman" w:hAnsi="Times New Roman" w:cs="Times New Roman"/>
        </w:rPr>
        <w:t xml:space="preserve"> </w:t>
      </w:r>
      <w:r w:rsidRPr="001116FE">
        <w:rPr>
          <w:rFonts w:ascii="Times New Roman" w:hAnsi="Times New Roman" w:cs="Times New Roman"/>
          <w:b/>
          <w:bCs/>
        </w:rPr>
        <w:t>13 i 14 emerytura</w:t>
      </w:r>
      <w:r w:rsidRPr="004F7A08">
        <w:rPr>
          <w:rFonts w:ascii="Times New Roman" w:hAnsi="Times New Roman" w:cs="Times New Roman"/>
        </w:rPr>
        <w:t xml:space="preserve"> </w:t>
      </w:r>
      <w:r w:rsidRPr="00ED751A">
        <w:rPr>
          <w:rFonts w:ascii="Times New Roman" w:hAnsi="Times New Roman" w:cs="Times New Roman"/>
          <w:b/>
          <w:bCs/>
        </w:rPr>
        <w:t>są uwzględniane</w:t>
      </w:r>
      <w:r w:rsidRPr="004F7A08">
        <w:rPr>
          <w:rFonts w:ascii="Times New Roman" w:hAnsi="Times New Roman" w:cs="Times New Roman"/>
        </w:rPr>
        <w:t xml:space="preserve"> przy wyliczaniu przeciętnego miesięcznego dochodu uprawniającego do dodatku osłonowego</w:t>
      </w:r>
      <w:r w:rsidRPr="00A455B2">
        <w:rPr>
          <w:rFonts w:ascii="Times New Roman" w:hAnsi="Times New Roman" w:cs="Times New Roman"/>
        </w:rPr>
        <w:t>. </w:t>
      </w:r>
    </w:p>
    <w:p w14:paraId="12AD4265" w14:textId="041017CF" w:rsidR="0067588D" w:rsidRPr="007A0883" w:rsidRDefault="0067588D" w:rsidP="00992332">
      <w:pPr>
        <w:pStyle w:val="Nagwek1"/>
      </w:pPr>
      <w:r w:rsidRPr="007A0883">
        <w:t>C</w:t>
      </w:r>
      <w:r w:rsidR="00E521E6">
        <w:t>entralna ewidencja emisyjności budynków</w:t>
      </w:r>
      <w:r w:rsidRPr="007A0883">
        <w:t xml:space="preserve"> </w:t>
      </w:r>
      <w:r w:rsidR="00615232" w:rsidRPr="007A0883">
        <w:t>(CEEB)</w:t>
      </w:r>
    </w:p>
    <w:p w14:paraId="2042EA24" w14:textId="0B7D7B45" w:rsidR="008C2816" w:rsidRPr="00ED751A" w:rsidRDefault="008C2816" w:rsidP="00992332">
      <w:pPr>
        <w:pStyle w:val="Nagwek2"/>
      </w:pPr>
      <w:r w:rsidRPr="00A01E67">
        <w:t>Kto może uzyskać dodatek osłonowy w podwyższonej kwocie?</w:t>
      </w:r>
    </w:p>
    <w:p w14:paraId="1BD8E347" w14:textId="63AF4CEB" w:rsidR="0067588D" w:rsidRPr="0040057D" w:rsidRDefault="00C6376D" w:rsidP="0067588D">
      <w:pPr>
        <w:jc w:val="both"/>
        <w:rPr>
          <w:rFonts w:ascii="Times New Roman" w:hAnsi="Times New Roman" w:cs="Times New Roman"/>
        </w:rPr>
      </w:pPr>
      <w:r>
        <w:rPr>
          <w:rFonts w:ascii="Times New Roman" w:hAnsi="Times New Roman" w:cs="Times New Roman"/>
        </w:rPr>
        <w:t>O</w:t>
      </w:r>
      <w:r w:rsidR="0067588D" w:rsidRPr="0040057D">
        <w:rPr>
          <w:rFonts w:ascii="Times New Roman" w:hAnsi="Times New Roman" w:cs="Times New Roman"/>
        </w:rPr>
        <w:t xml:space="preserve"> dodatek </w:t>
      </w:r>
      <w:r w:rsidR="0067588D">
        <w:rPr>
          <w:rFonts w:ascii="Times New Roman" w:hAnsi="Times New Roman" w:cs="Times New Roman"/>
        </w:rPr>
        <w:t>osłonowy</w:t>
      </w:r>
      <w:r w:rsidR="0067588D" w:rsidRPr="0040057D">
        <w:rPr>
          <w:rFonts w:ascii="Times New Roman" w:hAnsi="Times New Roman" w:cs="Times New Roman"/>
        </w:rPr>
        <w:t xml:space="preserve"> w podwyższonej kwocie</w:t>
      </w:r>
      <w:r>
        <w:rPr>
          <w:rFonts w:ascii="Times New Roman" w:hAnsi="Times New Roman" w:cs="Times New Roman"/>
        </w:rPr>
        <w:t xml:space="preserve"> (z</w:t>
      </w:r>
      <w:r w:rsidRPr="0040057D">
        <w:rPr>
          <w:rFonts w:ascii="Times New Roman" w:hAnsi="Times New Roman" w:cs="Times New Roman"/>
        </w:rPr>
        <w:t>godnie z</w:t>
      </w:r>
      <w:r>
        <w:rPr>
          <w:rFonts w:ascii="Times New Roman" w:hAnsi="Times New Roman" w:cs="Times New Roman"/>
        </w:rPr>
        <w:t xml:space="preserve"> obowiązującym brzmieniem</w:t>
      </w:r>
      <w:r w:rsidRPr="0040057D">
        <w:rPr>
          <w:rFonts w:ascii="Times New Roman" w:hAnsi="Times New Roman" w:cs="Times New Roman"/>
        </w:rPr>
        <w:t xml:space="preserve"> art. 2 ust. 6 ustawy o dodatku osłonowym</w:t>
      </w:r>
      <w:r>
        <w:rPr>
          <w:rFonts w:ascii="Times New Roman" w:hAnsi="Times New Roman" w:cs="Times New Roman"/>
        </w:rPr>
        <w:t>)</w:t>
      </w:r>
      <w:r w:rsidR="0067588D" w:rsidRPr="0040057D">
        <w:rPr>
          <w:rFonts w:ascii="Times New Roman" w:hAnsi="Times New Roman" w:cs="Times New Roman"/>
        </w:rPr>
        <w:t xml:space="preserve"> może ubiegać się wnioskodawca spełniający </w:t>
      </w:r>
      <w:r w:rsidR="0067588D" w:rsidRPr="00ED751A">
        <w:rPr>
          <w:rFonts w:ascii="Times New Roman" w:hAnsi="Times New Roman" w:cs="Times New Roman"/>
          <w:b/>
          <w:bCs/>
        </w:rPr>
        <w:t>jednocześnie</w:t>
      </w:r>
      <w:r w:rsidR="0067588D" w:rsidRPr="0040057D">
        <w:rPr>
          <w:rFonts w:ascii="Times New Roman" w:hAnsi="Times New Roman" w:cs="Times New Roman"/>
        </w:rPr>
        <w:t xml:space="preserve"> następujące przesłanki:</w:t>
      </w:r>
    </w:p>
    <w:p w14:paraId="6A93D250" w14:textId="77777777" w:rsidR="0067588D" w:rsidRPr="00D50882" w:rsidRDefault="0067588D" w:rsidP="0067588D">
      <w:pPr>
        <w:pStyle w:val="Akapitzlist"/>
        <w:numPr>
          <w:ilvl w:val="0"/>
          <w:numId w:val="2"/>
        </w:numPr>
        <w:rPr>
          <w:rFonts w:ascii="Times New Roman" w:hAnsi="Times New Roman" w:cs="Times New Roman"/>
        </w:rPr>
      </w:pPr>
      <w:r w:rsidRPr="00D50882">
        <w:rPr>
          <w:rFonts w:ascii="Times New Roman" w:hAnsi="Times New Roman" w:cs="Times New Roman"/>
        </w:rPr>
        <w:t xml:space="preserve">korzysta </w:t>
      </w:r>
      <w:r w:rsidRPr="00D50882">
        <w:rPr>
          <w:rFonts w:ascii="Times New Roman" w:hAnsi="Times New Roman" w:cs="Times New Roman"/>
          <w:b/>
          <w:bCs/>
        </w:rPr>
        <w:t xml:space="preserve">z jednego z wymienionych we wniosku </w:t>
      </w:r>
      <w:r>
        <w:rPr>
          <w:rFonts w:ascii="Times New Roman" w:hAnsi="Times New Roman" w:cs="Times New Roman"/>
          <w:b/>
          <w:bCs/>
        </w:rPr>
        <w:t xml:space="preserve">(oraz ustawie) </w:t>
      </w:r>
      <w:r w:rsidRPr="00D50882">
        <w:rPr>
          <w:rFonts w:ascii="Times New Roman" w:hAnsi="Times New Roman" w:cs="Times New Roman"/>
          <w:b/>
          <w:bCs/>
        </w:rPr>
        <w:t>źródeł ogrzewania</w:t>
      </w:r>
      <w:r w:rsidRPr="00D50882">
        <w:rPr>
          <w:rFonts w:ascii="Times New Roman" w:hAnsi="Times New Roman" w:cs="Times New Roman"/>
        </w:rPr>
        <w:t>;</w:t>
      </w:r>
    </w:p>
    <w:p w14:paraId="43F837C1" w14:textId="77777777" w:rsidR="0067588D" w:rsidRPr="00D50882" w:rsidRDefault="0067588D" w:rsidP="0067588D">
      <w:pPr>
        <w:pStyle w:val="Akapitzlist"/>
        <w:numPr>
          <w:ilvl w:val="0"/>
          <w:numId w:val="2"/>
        </w:numPr>
        <w:rPr>
          <w:rFonts w:ascii="Times New Roman" w:hAnsi="Times New Roman" w:cs="Times New Roman"/>
        </w:rPr>
      </w:pPr>
      <w:r w:rsidRPr="00694E66">
        <w:rPr>
          <w:rFonts w:ascii="Times New Roman" w:hAnsi="Times New Roman" w:cs="Times New Roman"/>
        </w:rPr>
        <w:t>w</w:t>
      </w:r>
      <w:r w:rsidRPr="00D50882">
        <w:rPr>
          <w:rFonts w:ascii="Times New Roman" w:hAnsi="Times New Roman" w:cs="Times New Roman"/>
        </w:rPr>
        <w:t xml:space="preserve">skazane przez </w:t>
      </w:r>
      <w:r w:rsidRPr="00694E66">
        <w:rPr>
          <w:rFonts w:ascii="Times New Roman" w:hAnsi="Times New Roman" w:cs="Times New Roman"/>
        </w:rPr>
        <w:t xml:space="preserve">niego źródło </w:t>
      </w:r>
      <w:r w:rsidRPr="00D50882">
        <w:rPr>
          <w:rFonts w:ascii="Times New Roman" w:hAnsi="Times New Roman" w:cs="Times New Roman"/>
        </w:rPr>
        <w:t xml:space="preserve">jest </w:t>
      </w:r>
      <w:r w:rsidRPr="00D50882">
        <w:rPr>
          <w:rFonts w:ascii="Times New Roman" w:hAnsi="Times New Roman" w:cs="Times New Roman"/>
          <w:b/>
          <w:bCs/>
        </w:rPr>
        <w:t>głównym</w:t>
      </w:r>
      <w:r w:rsidRPr="00D50882">
        <w:rPr>
          <w:rFonts w:ascii="Times New Roman" w:hAnsi="Times New Roman" w:cs="Times New Roman"/>
        </w:rPr>
        <w:t xml:space="preserve"> źródłem </w:t>
      </w:r>
      <w:r>
        <w:rPr>
          <w:rFonts w:ascii="Times New Roman" w:hAnsi="Times New Roman" w:cs="Times New Roman"/>
        </w:rPr>
        <w:t>ogrzewania</w:t>
      </w:r>
      <w:r w:rsidRPr="00D50882">
        <w:rPr>
          <w:rFonts w:ascii="Times New Roman" w:hAnsi="Times New Roman" w:cs="Times New Roman"/>
        </w:rPr>
        <w:t>;</w:t>
      </w:r>
    </w:p>
    <w:p w14:paraId="247FC826" w14:textId="77777777" w:rsidR="0067588D" w:rsidRPr="00D50882" w:rsidRDefault="0067588D" w:rsidP="0067588D">
      <w:pPr>
        <w:pStyle w:val="Akapitzlist"/>
        <w:numPr>
          <w:ilvl w:val="0"/>
          <w:numId w:val="2"/>
        </w:numPr>
        <w:rPr>
          <w:rFonts w:ascii="Times New Roman" w:hAnsi="Times New Roman" w:cs="Times New Roman"/>
        </w:rPr>
      </w:pPr>
      <w:r w:rsidRPr="00694E66">
        <w:rPr>
          <w:rFonts w:ascii="Times New Roman" w:hAnsi="Times New Roman" w:cs="Times New Roman"/>
        </w:rPr>
        <w:t>w</w:t>
      </w:r>
      <w:r w:rsidRPr="00D50882">
        <w:rPr>
          <w:rFonts w:ascii="Times New Roman" w:hAnsi="Times New Roman" w:cs="Times New Roman"/>
        </w:rPr>
        <w:t xml:space="preserve">skazane źródło </w:t>
      </w:r>
      <w:r>
        <w:rPr>
          <w:rFonts w:ascii="Times New Roman" w:hAnsi="Times New Roman" w:cs="Times New Roman"/>
        </w:rPr>
        <w:t>ogrzewania</w:t>
      </w:r>
      <w:r w:rsidRPr="00D50882">
        <w:rPr>
          <w:rFonts w:ascii="Times New Roman" w:hAnsi="Times New Roman" w:cs="Times New Roman"/>
        </w:rPr>
        <w:t xml:space="preserve"> jest </w:t>
      </w:r>
      <w:r w:rsidRPr="00D50882">
        <w:rPr>
          <w:rFonts w:ascii="Times New Roman" w:hAnsi="Times New Roman" w:cs="Times New Roman"/>
          <w:b/>
          <w:bCs/>
        </w:rPr>
        <w:t>zasilane węglem lub paliw</w:t>
      </w:r>
      <w:r w:rsidRPr="00694E66">
        <w:rPr>
          <w:rFonts w:ascii="Times New Roman" w:hAnsi="Times New Roman" w:cs="Times New Roman"/>
          <w:b/>
          <w:bCs/>
        </w:rPr>
        <w:t xml:space="preserve">ami </w:t>
      </w:r>
      <w:r w:rsidRPr="00D50882">
        <w:rPr>
          <w:rFonts w:ascii="Times New Roman" w:hAnsi="Times New Roman" w:cs="Times New Roman"/>
          <w:b/>
          <w:bCs/>
        </w:rPr>
        <w:t>węglopochodnym</w:t>
      </w:r>
      <w:r w:rsidRPr="00694E66">
        <w:rPr>
          <w:rFonts w:ascii="Times New Roman" w:hAnsi="Times New Roman" w:cs="Times New Roman"/>
          <w:b/>
          <w:bCs/>
        </w:rPr>
        <w:t>i</w:t>
      </w:r>
      <w:r w:rsidRPr="00D50882">
        <w:rPr>
          <w:rFonts w:ascii="Times New Roman" w:hAnsi="Times New Roman" w:cs="Times New Roman"/>
        </w:rPr>
        <w:t>;</w:t>
      </w:r>
    </w:p>
    <w:p w14:paraId="552E15E5" w14:textId="0DC76193" w:rsidR="0067588D" w:rsidRPr="00694E66" w:rsidRDefault="0067588D" w:rsidP="0067588D">
      <w:pPr>
        <w:pStyle w:val="Akapitzlist"/>
        <w:numPr>
          <w:ilvl w:val="0"/>
          <w:numId w:val="2"/>
        </w:numPr>
        <w:rPr>
          <w:rFonts w:ascii="Times New Roman" w:hAnsi="Times New Roman" w:cs="Times New Roman"/>
        </w:rPr>
      </w:pPr>
      <w:r w:rsidRPr="00694E66">
        <w:rPr>
          <w:rFonts w:ascii="Times New Roman" w:hAnsi="Times New Roman" w:cs="Times New Roman"/>
        </w:rPr>
        <w:t>z</w:t>
      </w:r>
      <w:r w:rsidRPr="00D50882">
        <w:rPr>
          <w:rFonts w:ascii="Times New Roman" w:hAnsi="Times New Roman" w:cs="Times New Roman"/>
        </w:rPr>
        <w:t xml:space="preserve">ostał uzyskany </w:t>
      </w:r>
      <w:r w:rsidRPr="00D50882">
        <w:rPr>
          <w:rFonts w:ascii="Times New Roman" w:hAnsi="Times New Roman" w:cs="Times New Roman"/>
          <w:b/>
          <w:bCs/>
        </w:rPr>
        <w:t>wpis do CEEB</w:t>
      </w:r>
      <w:r w:rsidRPr="00D50882">
        <w:rPr>
          <w:rFonts w:ascii="Times New Roman" w:hAnsi="Times New Roman" w:cs="Times New Roman"/>
        </w:rPr>
        <w:t xml:space="preserve">. </w:t>
      </w:r>
    </w:p>
    <w:p w14:paraId="592A4488" w14:textId="1EC79D60" w:rsidR="00ED751A" w:rsidRDefault="00ED751A" w:rsidP="00ED751A">
      <w:pPr>
        <w:jc w:val="both"/>
        <w:rPr>
          <w:rFonts w:ascii="Times New Roman" w:hAnsi="Times New Roman" w:cs="Times New Roman"/>
        </w:rPr>
      </w:pPr>
      <w:r w:rsidRPr="00694E66">
        <w:rPr>
          <w:rFonts w:ascii="Times New Roman" w:hAnsi="Times New Roman" w:cs="Times New Roman"/>
        </w:rPr>
        <w:t>W przypadku gdy</w:t>
      </w:r>
      <w:r w:rsidR="00C6376D">
        <w:rPr>
          <w:rFonts w:ascii="Times New Roman" w:hAnsi="Times New Roman" w:cs="Times New Roman"/>
        </w:rPr>
        <w:t xml:space="preserve">, </w:t>
      </w:r>
      <w:r w:rsidR="00C6376D" w:rsidRPr="001116FE">
        <w:rPr>
          <w:rFonts w:ascii="Times New Roman" w:hAnsi="Times New Roman" w:cs="Times New Roman"/>
          <w:b/>
          <w:bCs/>
        </w:rPr>
        <w:t>którakolwiek z powyższych przesłanek</w:t>
      </w:r>
      <w:r w:rsidR="00C6376D">
        <w:rPr>
          <w:rFonts w:ascii="Times New Roman" w:hAnsi="Times New Roman" w:cs="Times New Roman"/>
        </w:rPr>
        <w:t xml:space="preserve"> </w:t>
      </w:r>
      <w:r w:rsidR="00C6376D" w:rsidRPr="001116FE">
        <w:rPr>
          <w:rFonts w:ascii="Times New Roman" w:hAnsi="Times New Roman" w:cs="Times New Roman"/>
          <w:b/>
          <w:bCs/>
        </w:rPr>
        <w:t>nie została spełniona</w:t>
      </w:r>
      <w:r w:rsidR="00C6376D">
        <w:rPr>
          <w:rFonts w:ascii="Times New Roman" w:hAnsi="Times New Roman" w:cs="Times New Roman"/>
        </w:rPr>
        <w:t xml:space="preserve"> (np. </w:t>
      </w:r>
      <w:r w:rsidRPr="001116FE">
        <w:rPr>
          <w:rFonts w:ascii="Times New Roman" w:hAnsi="Times New Roman" w:cs="Times New Roman"/>
        </w:rPr>
        <w:t>nie uzyskano wpisu do CEEB</w:t>
      </w:r>
      <w:r w:rsidR="0066721D">
        <w:rPr>
          <w:rFonts w:ascii="Times New Roman" w:hAnsi="Times New Roman" w:cs="Times New Roman"/>
        </w:rPr>
        <w:t xml:space="preserve">; budynek korzysta z ciepła z sieci ciepłowniczej; budynek ogrzewany jest drewnem, </w:t>
      </w:r>
      <w:proofErr w:type="spellStart"/>
      <w:r w:rsidR="0066721D">
        <w:rPr>
          <w:rFonts w:ascii="Times New Roman" w:hAnsi="Times New Roman" w:cs="Times New Roman"/>
        </w:rPr>
        <w:lastRenderedPageBreak/>
        <w:t>pelletem</w:t>
      </w:r>
      <w:proofErr w:type="spellEnd"/>
      <w:r w:rsidR="0066721D">
        <w:rPr>
          <w:rFonts w:ascii="Times New Roman" w:hAnsi="Times New Roman" w:cs="Times New Roman"/>
        </w:rPr>
        <w:t>, gazem etc.</w:t>
      </w:r>
      <w:r w:rsidR="00C6376D">
        <w:rPr>
          <w:rFonts w:ascii="Times New Roman" w:hAnsi="Times New Roman" w:cs="Times New Roman"/>
        </w:rPr>
        <w:t>)</w:t>
      </w:r>
      <w:r w:rsidRPr="00694E66">
        <w:rPr>
          <w:rFonts w:ascii="Times New Roman" w:hAnsi="Times New Roman" w:cs="Times New Roman"/>
        </w:rPr>
        <w:t>,</w:t>
      </w:r>
      <w:r w:rsidR="00C6376D">
        <w:rPr>
          <w:rFonts w:ascii="Times New Roman" w:hAnsi="Times New Roman" w:cs="Times New Roman"/>
        </w:rPr>
        <w:t xml:space="preserve"> </w:t>
      </w:r>
      <w:r w:rsidR="00334363">
        <w:rPr>
          <w:rFonts w:ascii="Times New Roman" w:hAnsi="Times New Roman" w:cs="Times New Roman"/>
        </w:rPr>
        <w:t xml:space="preserve">wniosek o przyznanie dodatku osłonowego powinien być rozpatrywany pod kątem </w:t>
      </w:r>
      <w:r w:rsidR="0066721D">
        <w:rPr>
          <w:rFonts w:ascii="Times New Roman" w:hAnsi="Times New Roman" w:cs="Times New Roman"/>
        </w:rPr>
        <w:t xml:space="preserve">ewentualnego </w:t>
      </w:r>
      <w:r w:rsidR="00334363">
        <w:rPr>
          <w:rFonts w:ascii="Times New Roman" w:hAnsi="Times New Roman" w:cs="Times New Roman"/>
        </w:rPr>
        <w:t xml:space="preserve">przyznania </w:t>
      </w:r>
      <w:r w:rsidRPr="00694E66">
        <w:rPr>
          <w:rFonts w:ascii="Times New Roman" w:hAnsi="Times New Roman" w:cs="Times New Roman"/>
        </w:rPr>
        <w:t xml:space="preserve">kwoty dodatku osłonowego </w:t>
      </w:r>
      <w:r w:rsidRPr="001116FE">
        <w:rPr>
          <w:rFonts w:ascii="Times New Roman" w:hAnsi="Times New Roman" w:cs="Times New Roman"/>
          <w:b/>
          <w:bCs/>
        </w:rPr>
        <w:t>w podstawowych wysokościach</w:t>
      </w:r>
      <w:r w:rsidRPr="00694E66">
        <w:rPr>
          <w:rFonts w:ascii="Times New Roman" w:hAnsi="Times New Roman" w:cs="Times New Roman"/>
        </w:rPr>
        <w:t xml:space="preserve"> </w:t>
      </w:r>
      <w:r w:rsidR="00334363">
        <w:rPr>
          <w:rFonts w:ascii="Times New Roman" w:hAnsi="Times New Roman" w:cs="Times New Roman"/>
        </w:rPr>
        <w:t>(</w:t>
      </w:r>
      <w:r w:rsidRPr="00694E66">
        <w:rPr>
          <w:rFonts w:ascii="Times New Roman" w:hAnsi="Times New Roman" w:cs="Times New Roman"/>
        </w:rPr>
        <w:t>wskazanych w art. 2 ust. 5 ustawy o dodatku osłonowym</w:t>
      </w:r>
      <w:r w:rsidR="00334363">
        <w:rPr>
          <w:rFonts w:ascii="Times New Roman" w:hAnsi="Times New Roman" w:cs="Times New Roman"/>
        </w:rPr>
        <w:t>)</w:t>
      </w:r>
      <w:r w:rsidRPr="00694E66">
        <w:rPr>
          <w:rFonts w:ascii="Times New Roman" w:hAnsi="Times New Roman" w:cs="Times New Roman"/>
        </w:rPr>
        <w:t xml:space="preserve">. </w:t>
      </w:r>
    </w:p>
    <w:p w14:paraId="16BD0548" w14:textId="440FAAEB" w:rsidR="00F60FDF" w:rsidRDefault="00334363" w:rsidP="0067588D">
      <w:pPr>
        <w:jc w:val="both"/>
        <w:rPr>
          <w:rFonts w:ascii="Times New Roman" w:hAnsi="Times New Roman" w:cs="Times New Roman"/>
        </w:rPr>
      </w:pPr>
      <w:r w:rsidRPr="001116FE">
        <w:rPr>
          <w:rFonts w:ascii="Times New Roman" w:hAnsi="Times New Roman" w:cs="Times New Roman"/>
          <w:b/>
          <w:bCs/>
          <w:u w:val="single"/>
        </w:rPr>
        <w:t>UWAGA</w:t>
      </w:r>
      <w:r w:rsidRPr="001116FE">
        <w:rPr>
          <w:rFonts w:ascii="Times New Roman" w:hAnsi="Times New Roman" w:cs="Times New Roman"/>
          <w:b/>
          <w:bCs/>
        </w:rPr>
        <w:t>:</w:t>
      </w:r>
      <w:r w:rsidR="00ED751A">
        <w:rPr>
          <w:rFonts w:ascii="Times New Roman" w:hAnsi="Times New Roman" w:cs="Times New Roman"/>
        </w:rPr>
        <w:t xml:space="preserve"> </w:t>
      </w:r>
      <w:r w:rsidR="00F60FDF">
        <w:rPr>
          <w:rFonts w:ascii="Times New Roman" w:hAnsi="Times New Roman" w:cs="Times New Roman"/>
        </w:rPr>
        <w:t xml:space="preserve">obecnie </w:t>
      </w:r>
      <w:r w:rsidR="0067588D" w:rsidRPr="00694E66">
        <w:rPr>
          <w:rFonts w:ascii="Times New Roman" w:hAnsi="Times New Roman" w:cs="Times New Roman"/>
        </w:rPr>
        <w:t xml:space="preserve">trwają prace nad nowelizacją przepisów ustawy, </w:t>
      </w:r>
      <w:r w:rsidR="007C2877">
        <w:rPr>
          <w:rFonts w:ascii="Times New Roman" w:hAnsi="Times New Roman" w:cs="Times New Roman"/>
        </w:rPr>
        <w:t>dzięki któremu do uzyskania wyższej kwoty dodatku osłonowego wystarczy samo zgłoszenia źródła do CEEB, bez konieczności uzyskania wpisu</w:t>
      </w:r>
      <w:r w:rsidR="00F60FDF">
        <w:rPr>
          <w:rFonts w:ascii="Times New Roman" w:hAnsi="Times New Roman" w:cs="Times New Roman"/>
        </w:rPr>
        <w:t xml:space="preserve"> </w:t>
      </w:r>
      <w:r w:rsidR="00F60FDF" w:rsidRPr="001116FE">
        <w:rPr>
          <w:rFonts w:ascii="Times New Roman" w:hAnsi="Times New Roman" w:cs="Times New Roman"/>
        </w:rPr>
        <w:t>(co organ rozpatrujący wniosek będzie mógł weryfikować we własnym zakresie)</w:t>
      </w:r>
      <w:r w:rsidR="00F60FDF" w:rsidRPr="00694E66">
        <w:rPr>
          <w:rFonts w:ascii="Times New Roman" w:hAnsi="Times New Roman" w:cs="Times New Roman"/>
        </w:rPr>
        <w:t>.</w:t>
      </w:r>
      <w:r w:rsidR="0067588D">
        <w:rPr>
          <w:rFonts w:ascii="Times New Roman" w:hAnsi="Times New Roman" w:cs="Times New Roman"/>
        </w:rPr>
        <w:t xml:space="preserve"> </w:t>
      </w:r>
    </w:p>
    <w:p w14:paraId="25F5039A" w14:textId="2A27E209" w:rsidR="008C2816" w:rsidRDefault="0067588D" w:rsidP="0067588D">
      <w:pPr>
        <w:jc w:val="both"/>
        <w:rPr>
          <w:rFonts w:ascii="Times New Roman" w:hAnsi="Times New Roman" w:cs="Times New Roman"/>
        </w:rPr>
      </w:pPr>
      <w:r w:rsidRPr="00694E66">
        <w:rPr>
          <w:rFonts w:ascii="Times New Roman" w:hAnsi="Times New Roman" w:cs="Times New Roman"/>
        </w:rPr>
        <w:t>Przedmiotowa nowelizacja zamieszczona została w ustaw</w:t>
      </w:r>
      <w:r w:rsidR="00DC4C8A">
        <w:rPr>
          <w:rFonts w:ascii="Times New Roman" w:hAnsi="Times New Roman" w:cs="Times New Roman"/>
        </w:rPr>
        <w:t>ie</w:t>
      </w:r>
      <w:r w:rsidRPr="00694E66">
        <w:rPr>
          <w:rFonts w:ascii="Times New Roman" w:hAnsi="Times New Roman" w:cs="Times New Roman"/>
        </w:rPr>
        <w:t xml:space="preserve"> </w:t>
      </w:r>
      <w:r w:rsidR="00DC4C8A" w:rsidRPr="00DC4C8A">
        <w:rPr>
          <w:rFonts w:ascii="Times New Roman" w:hAnsi="Times New Roman" w:cs="Times New Roman"/>
        </w:rPr>
        <w:t>z dnia 13 stycznia 2022 r.</w:t>
      </w:r>
      <w:r w:rsidR="00DC4C8A" w:rsidRPr="00DC4C8A">
        <w:rPr>
          <w:rFonts w:ascii="Times New Roman" w:hAnsi="Times New Roman" w:cs="Times New Roman"/>
          <w:i/>
          <w:iCs/>
        </w:rPr>
        <w:t xml:space="preserve"> </w:t>
      </w:r>
      <w:r w:rsidRPr="00ED751A">
        <w:rPr>
          <w:rFonts w:ascii="Times New Roman" w:hAnsi="Times New Roman" w:cs="Times New Roman"/>
          <w:i/>
          <w:iCs/>
        </w:rPr>
        <w:t>o szczególnych rozwiązaniach służących ochronie odbiorców paliw gazowych w związku z sytuacją na rynku gazu</w:t>
      </w:r>
      <w:r w:rsidR="00DC4C8A">
        <w:rPr>
          <w:rFonts w:ascii="Times New Roman" w:hAnsi="Times New Roman" w:cs="Times New Roman"/>
        </w:rPr>
        <w:t>, nad którą finalizowane są prace w Sejmie</w:t>
      </w:r>
      <w:r w:rsidR="00D3627B">
        <w:rPr>
          <w:rFonts w:ascii="Times New Roman" w:hAnsi="Times New Roman" w:cs="Times New Roman"/>
        </w:rPr>
        <w:t xml:space="preserve"> </w:t>
      </w:r>
      <w:r w:rsidR="008C2816">
        <w:rPr>
          <w:rFonts w:ascii="Times New Roman" w:hAnsi="Times New Roman" w:cs="Times New Roman"/>
          <w:b/>
          <w:bCs/>
        </w:rPr>
        <w:t xml:space="preserve">– </w:t>
      </w:r>
      <w:r w:rsidR="007A4EDD">
        <w:rPr>
          <w:rFonts w:ascii="Times New Roman" w:hAnsi="Times New Roman" w:cs="Times New Roman"/>
          <w:b/>
          <w:bCs/>
        </w:rPr>
        <w:t xml:space="preserve">spełnienie przesłanki </w:t>
      </w:r>
      <w:r w:rsidR="008C2816">
        <w:rPr>
          <w:rFonts w:ascii="Times New Roman" w:hAnsi="Times New Roman" w:cs="Times New Roman"/>
          <w:b/>
          <w:bCs/>
        </w:rPr>
        <w:t>dokonani</w:t>
      </w:r>
      <w:r w:rsidR="007A4EDD">
        <w:rPr>
          <w:rFonts w:ascii="Times New Roman" w:hAnsi="Times New Roman" w:cs="Times New Roman"/>
          <w:b/>
          <w:bCs/>
        </w:rPr>
        <w:t>a</w:t>
      </w:r>
      <w:r w:rsidR="008C2816">
        <w:rPr>
          <w:rFonts w:ascii="Times New Roman" w:hAnsi="Times New Roman" w:cs="Times New Roman"/>
          <w:b/>
          <w:bCs/>
        </w:rPr>
        <w:t xml:space="preserve"> zgłoszenia do CEEB będzie wystarczające </w:t>
      </w:r>
      <w:r w:rsidR="007A4EDD">
        <w:rPr>
          <w:rFonts w:ascii="Times New Roman" w:hAnsi="Times New Roman" w:cs="Times New Roman"/>
          <w:b/>
          <w:bCs/>
        </w:rPr>
        <w:t xml:space="preserve">do ubiegania się o podwyższony dodatek </w:t>
      </w:r>
      <w:r w:rsidR="008C2816">
        <w:rPr>
          <w:rFonts w:ascii="Times New Roman" w:hAnsi="Times New Roman" w:cs="Times New Roman"/>
          <w:b/>
          <w:bCs/>
        </w:rPr>
        <w:t>dopiero w dniu wejścia w życie przepisu powyższej ustawy, wprowadzającego zmianę ustawy o dodatku osłonowym</w:t>
      </w:r>
      <w:r w:rsidR="0066721D">
        <w:rPr>
          <w:rFonts w:ascii="Times New Roman" w:hAnsi="Times New Roman" w:cs="Times New Roman"/>
          <w:b/>
          <w:bCs/>
        </w:rPr>
        <w:t xml:space="preserve"> (termin ten nie jest znany)</w:t>
      </w:r>
      <w:r w:rsidRPr="00694E66">
        <w:rPr>
          <w:rFonts w:ascii="Times New Roman" w:hAnsi="Times New Roman" w:cs="Times New Roman"/>
          <w:b/>
          <w:bCs/>
        </w:rPr>
        <w:t>.</w:t>
      </w:r>
      <w:r w:rsidRPr="00694E66">
        <w:rPr>
          <w:rFonts w:ascii="Times New Roman" w:hAnsi="Times New Roman" w:cs="Times New Roman"/>
        </w:rPr>
        <w:t xml:space="preserve"> </w:t>
      </w:r>
    </w:p>
    <w:p w14:paraId="7305873C" w14:textId="5F4074A8" w:rsidR="008C2816" w:rsidRPr="00ED751A" w:rsidRDefault="008C2816" w:rsidP="00992332">
      <w:pPr>
        <w:pStyle w:val="Nagwek2"/>
      </w:pPr>
      <w:r>
        <w:t xml:space="preserve">Weryfikacja </w:t>
      </w:r>
      <w:r w:rsidR="00BB41E3">
        <w:t>wpisu do CEEB</w:t>
      </w:r>
    </w:p>
    <w:p w14:paraId="6621BDBC" w14:textId="141B5C96" w:rsidR="006E38A8" w:rsidRPr="001116FE" w:rsidRDefault="006E38A8" w:rsidP="008C2816">
      <w:pPr>
        <w:jc w:val="both"/>
        <w:rPr>
          <w:rFonts w:ascii="Times New Roman" w:hAnsi="Times New Roman" w:cs="Times New Roman"/>
          <w:b/>
          <w:bCs/>
        </w:rPr>
      </w:pPr>
      <w:r w:rsidRPr="006E38A8">
        <w:rPr>
          <w:rFonts w:ascii="Times New Roman" w:hAnsi="Times New Roman" w:cs="Times New Roman"/>
          <w:b/>
          <w:bCs/>
        </w:rPr>
        <w:t>Zarówno gminy, jak i ośrodki pomocy społecznej, posiadają prawo do zwrócenia się do CEEB z prośbą o uzyskanie informacji dotyczącej źródła ogrzewania wnioskodawcy</w:t>
      </w:r>
      <w:r w:rsidRPr="001116FE">
        <w:rPr>
          <w:rFonts w:ascii="Times New Roman" w:hAnsi="Times New Roman" w:cs="Times New Roman"/>
          <w:b/>
          <w:bCs/>
        </w:rPr>
        <w:t>.</w:t>
      </w:r>
    </w:p>
    <w:p w14:paraId="7C3FED96" w14:textId="6E9EFF8F" w:rsidR="007A4EDD" w:rsidRPr="00ED751A" w:rsidRDefault="0067588D" w:rsidP="008C2816">
      <w:pPr>
        <w:jc w:val="both"/>
        <w:rPr>
          <w:rFonts w:ascii="Times New Roman" w:hAnsi="Times New Roman" w:cs="Times New Roman"/>
        </w:rPr>
      </w:pPr>
      <w:r w:rsidRPr="00ED751A">
        <w:rPr>
          <w:rFonts w:ascii="Times New Roman" w:hAnsi="Times New Roman" w:cs="Times New Roman"/>
        </w:rPr>
        <w:t xml:space="preserve">Zgodnie z klauzulą informacyjną RODO CEEB (pkt 4 lit. c), dostęp do danych dotyczących źródła ogrzewania mają m.in. organy władzy publicznej oraz podmioty wykonujące zadania publiczne lub działające na zlecenie organów władzy publicznej, w zakresie i w celach, które wynikają z przepisów powszechnie obowiązującego prawa. </w:t>
      </w:r>
    </w:p>
    <w:p w14:paraId="753272E0" w14:textId="0CD096E6" w:rsidR="007A4EDD" w:rsidRPr="001116FE" w:rsidRDefault="007A4EDD" w:rsidP="00992332">
      <w:pPr>
        <w:pStyle w:val="Nagwek2"/>
      </w:pPr>
      <w:r w:rsidRPr="001116FE">
        <w:t xml:space="preserve">Weryfikacja prawdziwości danych dotyczących </w:t>
      </w:r>
      <w:r w:rsidR="004543DD" w:rsidRPr="001116FE">
        <w:t>źródeł ogrzewania</w:t>
      </w:r>
    </w:p>
    <w:p w14:paraId="3939B3F8" w14:textId="57174D68" w:rsidR="004543DD" w:rsidRDefault="004543DD" w:rsidP="004543DD">
      <w:pPr>
        <w:jc w:val="both"/>
        <w:rPr>
          <w:rFonts w:ascii="Times New Roman" w:hAnsi="Times New Roman" w:cs="Times New Roman"/>
        </w:rPr>
      </w:pPr>
      <w:r>
        <w:rPr>
          <w:rFonts w:ascii="Times New Roman" w:hAnsi="Times New Roman" w:cs="Times New Roman"/>
        </w:rPr>
        <w:t>W</w:t>
      </w:r>
      <w:r w:rsidRPr="001116FE">
        <w:rPr>
          <w:rFonts w:ascii="Times New Roman" w:hAnsi="Times New Roman" w:cs="Times New Roman"/>
        </w:rPr>
        <w:t xml:space="preserve"> zakresie prawdziwości danych zawartych we wniosku</w:t>
      </w:r>
      <w:r>
        <w:rPr>
          <w:rFonts w:ascii="Times New Roman" w:hAnsi="Times New Roman" w:cs="Times New Roman"/>
        </w:rPr>
        <w:t xml:space="preserve"> (np. używanie jednego z wymienionych we wniosku i ustawie źródeł ogrzewania jako </w:t>
      </w:r>
      <w:r w:rsidRPr="001116FE">
        <w:rPr>
          <w:rFonts w:ascii="Times New Roman" w:hAnsi="Times New Roman" w:cs="Times New Roman"/>
          <w:b/>
          <w:bCs/>
        </w:rPr>
        <w:t>głównego źródła ogrzewani</w:t>
      </w:r>
      <w:r>
        <w:rPr>
          <w:rFonts w:ascii="Times New Roman" w:hAnsi="Times New Roman" w:cs="Times New Roman"/>
          <w:b/>
          <w:bCs/>
        </w:rPr>
        <w:t>a;</w:t>
      </w:r>
      <w:r>
        <w:rPr>
          <w:rFonts w:ascii="Times New Roman" w:hAnsi="Times New Roman" w:cs="Times New Roman"/>
        </w:rPr>
        <w:t xml:space="preserve"> </w:t>
      </w:r>
      <w:r w:rsidRPr="001116FE">
        <w:rPr>
          <w:rFonts w:ascii="Times New Roman" w:hAnsi="Times New Roman" w:cs="Times New Roman"/>
        </w:rPr>
        <w:t xml:space="preserve">zasilane tego źródła </w:t>
      </w:r>
      <w:r w:rsidR="00D56AAC" w:rsidRPr="001116FE">
        <w:rPr>
          <w:rFonts w:ascii="Times New Roman" w:hAnsi="Times New Roman" w:cs="Times New Roman"/>
        </w:rPr>
        <w:t>ogrzewania</w:t>
      </w:r>
      <w:r w:rsidR="00D56AAC">
        <w:rPr>
          <w:rFonts w:ascii="Times New Roman" w:hAnsi="Times New Roman" w:cs="Times New Roman"/>
          <w:b/>
          <w:bCs/>
        </w:rPr>
        <w:t xml:space="preserve"> </w:t>
      </w:r>
      <w:r w:rsidRPr="00D50882">
        <w:rPr>
          <w:rFonts w:ascii="Times New Roman" w:hAnsi="Times New Roman" w:cs="Times New Roman"/>
          <w:b/>
          <w:bCs/>
        </w:rPr>
        <w:t>węglem lub paliw</w:t>
      </w:r>
      <w:r w:rsidRPr="00694E66">
        <w:rPr>
          <w:rFonts w:ascii="Times New Roman" w:hAnsi="Times New Roman" w:cs="Times New Roman"/>
          <w:b/>
          <w:bCs/>
        </w:rPr>
        <w:t xml:space="preserve">ami </w:t>
      </w:r>
      <w:r w:rsidRPr="00D50882">
        <w:rPr>
          <w:rFonts w:ascii="Times New Roman" w:hAnsi="Times New Roman" w:cs="Times New Roman"/>
          <w:b/>
          <w:bCs/>
        </w:rPr>
        <w:t>węglopochodnym</w:t>
      </w:r>
      <w:r w:rsidRPr="00694E66">
        <w:rPr>
          <w:rFonts w:ascii="Times New Roman" w:hAnsi="Times New Roman" w:cs="Times New Roman"/>
          <w:b/>
          <w:bCs/>
        </w:rPr>
        <w:t>i</w:t>
      </w:r>
      <w:r>
        <w:rPr>
          <w:rFonts w:ascii="Times New Roman" w:hAnsi="Times New Roman" w:cs="Times New Roman"/>
          <w:b/>
          <w:bCs/>
        </w:rPr>
        <w:t>)</w:t>
      </w:r>
      <w:r w:rsidR="00D56AAC">
        <w:rPr>
          <w:rFonts w:ascii="Times New Roman" w:hAnsi="Times New Roman" w:cs="Times New Roman"/>
        </w:rPr>
        <w:t xml:space="preserve"> </w:t>
      </w:r>
      <w:r w:rsidRPr="001116FE">
        <w:rPr>
          <w:rFonts w:ascii="Times New Roman" w:hAnsi="Times New Roman" w:cs="Times New Roman"/>
        </w:rPr>
        <w:t>należy mieć na uwadze, ż</w:t>
      </w:r>
      <w:r w:rsidR="00DB4C2D">
        <w:rPr>
          <w:rFonts w:ascii="Times New Roman" w:hAnsi="Times New Roman" w:cs="Times New Roman"/>
        </w:rPr>
        <w:t>e</w:t>
      </w:r>
      <w:r w:rsidRPr="001116FE">
        <w:rPr>
          <w:rFonts w:ascii="Times New Roman" w:hAnsi="Times New Roman" w:cs="Times New Roman"/>
        </w:rPr>
        <w:t xml:space="preserve"> oświadczenia wnioskodawcy zawarte we wniosku składane są pod rygorem odpowiedzialności karnej za składanie fałszywych oświadczeń.</w:t>
      </w:r>
    </w:p>
    <w:p w14:paraId="58E6751B" w14:textId="7C55733A" w:rsidR="00BB41E3" w:rsidRPr="00ED751A" w:rsidRDefault="001E07CD" w:rsidP="00992332">
      <w:pPr>
        <w:pStyle w:val="Nagwek2"/>
      </w:pPr>
      <w:r w:rsidRPr="00ED751A">
        <w:t>Wpis do CEEB a własność źródła ogrzewania</w:t>
      </w:r>
    </w:p>
    <w:p w14:paraId="3BE58F9B" w14:textId="34BFE3C8" w:rsidR="0099671D" w:rsidRPr="00557AF7" w:rsidRDefault="0099671D" w:rsidP="0099671D">
      <w:pPr>
        <w:jc w:val="both"/>
        <w:rPr>
          <w:rFonts w:ascii="Times New Roman" w:hAnsi="Times New Roman" w:cs="Times New Roman"/>
          <w:b/>
          <w:bCs/>
        </w:rPr>
      </w:pPr>
      <w:r w:rsidRPr="001116FE">
        <w:rPr>
          <w:rFonts w:ascii="Times New Roman" w:hAnsi="Times New Roman" w:cs="Times New Roman"/>
        </w:rPr>
        <w:t xml:space="preserve">Wpis do CEEB rozpatrujemy w kontekście adresu budynku </w:t>
      </w:r>
      <w:r w:rsidRPr="0099671D">
        <w:rPr>
          <w:rFonts w:ascii="Times New Roman" w:hAnsi="Times New Roman" w:cs="Times New Roman"/>
          <w:b/>
          <w:bCs/>
        </w:rPr>
        <w:t>zamieszkiwanego</w:t>
      </w:r>
      <w:r w:rsidRPr="001116FE">
        <w:rPr>
          <w:rFonts w:ascii="Times New Roman" w:hAnsi="Times New Roman" w:cs="Times New Roman"/>
        </w:rPr>
        <w:t xml:space="preserve"> przez gospodarstwo domowe, którego członek wnioskuje o dodatek osłonowy.</w:t>
      </w:r>
      <w:r w:rsidRPr="0099671D">
        <w:rPr>
          <w:rFonts w:ascii="Times New Roman" w:hAnsi="Times New Roman" w:cs="Times New Roman"/>
        </w:rPr>
        <w:t xml:space="preserve"> </w:t>
      </w:r>
      <w:r w:rsidR="0067588D" w:rsidRPr="0099671D">
        <w:rPr>
          <w:rFonts w:ascii="Times New Roman" w:hAnsi="Times New Roman" w:cs="Times New Roman"/>
          <w:b/>
          <w:bCs/>
        </w:rPr>
        <w:t>Nie jest istotne</w:t>
      </w:r>
      <w:r w:rsidR="004D7040" w:rsidRPr="0099671D">
        <w:rPr>
          <w:rFonts w:ascii="Times New Roman" w:hAnsi="Times New Roman" w:cs="Times New Roman"/>
          <w:b/>
          <w:bCs/>
        </w:rPr>
        <w:t>,</w:t>
      </w:r>
      <w:r w:rsidR="0067588D" w:rsidRPr="0099671D">
        <w:rPr>
          <w:rFonts w:ascii="Times New Roman" w:hAnsi="Times New Roman" w:cs="Times New Roman"/>
          <w:b/>
          <w:bCs/>
        </w:rPr>
        <w:t xml:space="preserve"> kto jest właścicielem źródła ogrzewania</w:t>
      </w:r>
      <w:r w:rsidR="004D7040" w:rsidRPr="0099671D">
        <w:rPr>
          <w:rFonts w:ascii="Times New Roman" w:hAnsi="Times New Roman" w:cs="Times New Roman"/>
          <w:b/>
          <w:bCs/>
        </w:rPr>
        <w:t xml:space="preserve"> (właścicielem nieruchomości)</w:t>
      </w:r>
      <w:r w:rsidR="0067588D" w:rsidRPr="0099671D">
        <w:rPr>
          <w:rFonts w:ascii="Times New Roman" w:hAnsi="Times New Roman" w:cs="Times New Roman"/>
          <w:b/>
          <w:bCs/>
        </w:rPr>
        <w:t xml:space="preserve"> i kto dokonał zgłoszenia w CEEB.</w:t>
      </w:r>
      <w:r w:rsidR="0067588D" w:rsidRPr="00694E66">
        <w:rPr>
          <w:rFonts w:ascii="Times New Roman" w:hAnsi="Times New Roman" w:cs="Times New Roman"/>
        </w:rPr>
        <w:t xml:space="preserve"> </w:t>
      </w:r>
      <w:r w:rsidRPr="00694E66">
        <w:rPr>
          <w:rFonts w:ascii="Times New Roman" w:hAnsi="Times New Roman" w:cs="Times New Roman"/>
        </w:rPr>
        <w:t>Istotn</w:t>
      </w:r>
      <w:r>
        <w:rPr>
          <w:rFonts w:ascii="Times New Roman" w:hAnsi="Times New Roman" w:cs="Times New Roman"/>
        </w:rPr>
        <w:t xml:space="preserve">e jest faktyczne </w:t>
      </w:r>
      <w:r w:rsidRPr="00557AF7">
        <w:rPr>
          <w:rFonts w:ascii="Times New Roman" w:hAnsi="Times New Roman" w:cs="Times New Roman"/>
          <w:b/>
          <w:bCs/>
        </w:rPr>
        <w:t>korzystanie</w:t>
      </w:r>
      <w:r>
        <w:rPr>
          <w:rFonts w:ascii="Times New Roman" w:hAnsi="Times New Roman" w:cs="Times New Roman"/>
        </w:rPr>
        <w:t xml:space="preserve"> przez wnioskodawcę i jego gospodarstwo domowe</w:t>
      </w:r>
      <w:r w:rsidRPr="00AC2CC1">
        <w:rPr>
          <w:rFonts w:ascii="Times New Roman" w:hAnsi="Times New Roman" w:cs="Times New Roman"/>
        </w:rPr>
        <w:t xml:space="preserve"> z dan</w:t>
      </w:r>
      <w:r w:rsidRPr="00694E66">
        <w:rPr>
          <w:rFonts w:ascii="Times New Roman" w:hAnsi="Times New Roman" w:cs="Times New Roman"/>
        </w:rPr>
        <w:t>ego</w:t>
      </w:r>
      <w:r w:rsidRPr="00AC2CC1">
        <w:rPr>
          <w:rFonts w:ascii="Times New Roman" w:hAnsi="Times New Roman" w:cs="Times New Roman"/>
        </w:rPr>
        <w:t xml:space="preserve"> źród</w:t>
      </w:r>
      <w:r w:rsidRPr="00694E66">
        <w:rPr>
          <w:rFonts w:ascii="Times New Roman" w:hAnsi="Times New Roman" w:cs="Times New Roman"/>
        </w:rPr>
        <w:t>ła</w:t>
      </w:r>
      <w:r w:rsidRPr="00AC2CC1">
        <w:rPr>
          <w:rFonts w:ascii="Times New Roman" w:hAnsi="Times New Roman" w:cs="Times New Roman"/>
        </w:rPr>
        <w:t xml:space="preserve"> ogrzewania wpisan</w:t>
      </w:r>
      <w:r w:rsidRPr="00694E66">
        <w:rPr>
          <w:rFonts w:ascii="Times New Roman" w:hAnsi="Times New Roman" w:cs="Times New Roman"/>
        </w:rPr>
        <w:t>ego</w:t>
      </w:r>
      <w:r w:rsidRPr="00AC2CC1">
        <w:rPr>
          <w:rFonts w:ascii="Times New Roman" w:hAnsi="Times New Roman" w:cs="Times New Roman"/>
        </w:rPr>
        <w:t xml:space="preserve"> do CEEB</w:t>
      </w:r>
      <w:r>
        <w:rPr>
          <w:rFonts w:ascii="Times New Roman" w:hAnsi="Times New Roman" w:cs="Times New Roman"/>
        </w:rPr>
        <w:t>.</w:t>
      </w:r>
    </w:p>
    <w:p w14:paraId="7B99FDFC" w14:textId="676BCC01" w:rsidR="006A0E31" w:rsidRDefault="0067588D" w:rsidP="0067588D">
      <w:pPr>
        <w:jc w:val="both"/>
        <w:rPr>
          <w:rFonts w:ascii="Times New Roman" w:hAnsi="Times New Roman" w:cs="Times New Roman"/>
        </w:rPr>
      </w:pPr>
      <w:r w:rsidRPr="00694E66">
        <w:rPr>
          <w:rFonts w:ascii="Times New Roman" w:hAnsi="Times New Roman" w:cs="Times New Roman"/>
        </w:rPr>
        <w:t>W</w:t>
      </w:r>
      <w:r w:rsidRPr="00AC2CC1">
        <w:rPr>
          <w:rFonts w:ascii="Times New Roman" w:hAnsi="Times New Roman" w:cs="Times New Roman"/>
        </w:rPr>
        <w:t xml:space="preserve"> przypadku gdy pod </w:t>
      </w:r>
      <w:r w:rsidR="00397829">
        <w:rPr>
          <w:rFonts w:ascii="Times New Roman" w:hAnsi="Times New Roman" w:cs="Times New Roman"/>
        </w:rPr>
        <w:t>jednym</w:t>
      </w:r>
      <w:r w:rsidR="00397829" w:rsidRPr="00AC2CC1">
        <w:rPr>
          <w:rFonts w:ascii="Times New Roman" w:hAnsi="Times New Roman" w:cs="Times New Roman"/>
        </w:rPr>
        <w:t xml:space="preserve"> </w:t>
      </w:r>
      <w:r w:rsidRPr="00AC2CC1">
        <w:rPr>
          <w:rFonts w:ascii="Times New Roman" w:hAnsi="Times New Roman" w:cs="Times New Roman"/>
        </w:rPr>
        <w:t xml:space="preserve">adresem </w:t>
      </w:r>
      <w:r w:rsidR="00397829">
        <w:rPr>
          <w:rFonts w:ascii="Times New Roman" w:hAnsi="Times New Roman" w:cs="Times New Roman"/>
        </w:rPr>
        <w:t>funkcjonuje kilka gospodarstw domowych</w:t>
      </w:r>
      <w:r w:rsidRPr="00AC2CC1">
        <w:rPr>
          <w:rFonts w:ascii="Times New Roman" w:hAnsi="Times New Roman" w:cs="Times New Roman"/>
        </w:rPr>
        <w:t xml:space="preserve">, </w:t>
      </w:r>
      <w:r w:rsidRPr="001116FE">
        <w:rPr>
          <w:rFonts w:ascii="Times New Roman" w:hAnsi="Times New Roman" w:cs="Times New Roman"/>
          <w:b/>
          <w:bCs/>
        </w:rPr>
        <w:t xml:space="preserve">podwyższony dodatek osłonowy może przysługiwać </w:t>
      </w:r>
      <w:r w:rsidR="00397829" w:rsidRPr="001116FE">
        <w:rPr>
          <w:rFonts w:ascii="Times New Roman" w:hAnsi="Times New Roman" w:cs="Times New Roman"/>
          <w:b/>
          <w:bCs/>
        </w:rPr>
        <w:t>każdemu z tych gospodarstw domowych</w:t>
      </w:r>
      <w:r w:rsidR="00A01E67">
        <w:rPr>
          <w:rFonts w:ascii="Times New Roman" w:hAnsi="Times New Roman" w:cs="Times New Roman"/>
        </w:rPr>
        <w:t xml:space="preserve"> (</w:t>
      </w:r>
      <w:r w:rsidRPr="00694E66">
        <w:rPr>
          <w:rFonts w:ascii="Times New Roman" w:hAnsi="Times New Roman" w:cs="Times New Roman"/>
        </w:rPr>
        <w:t>o ile pozostałe kryteria również zostaną spełnione</w:t>
      </w:r>
      <w:r w:rsidR="00DB4C2D">
        <w:rPr>
          <w:rFonts w:ascii="Times New Roman" w:hAnsi="Times New Roman" w:cs="Times New Roman"/>
        </w:rPr>
        <w:t>, tj. w szczególności osoba do tego zobowiązana</w:t>
      </w:r>
      <w:r w:rsidR="003C69F2">
        <w:rPr>
          <w:rFonts w:ascii="Times New Roman" w:hAnsi="Times New Roman" w:cs="Times New Roman"/>
        </w:rPr>
        <w:t xml:space="preserve"> dokonała odpowiedniego zgłoszenia, dzięki czemu źródło zostało wpisane do CEEB</w:t>
      </w:r>
      <w:r w:rsidR="00A01E67">
        <w:rPr>
          <w:rFonts w:ascii="Times New Roman" w:hAnsi="Times New Roman" w:cs="Times New Roman"/>
        </w:rPr>
        <w:t>)</w:t>
      </w:r>
      <w:r w:rsidRPr="00694E66">
        <w:rPr>
          <w:rFonts w:ascii="Times New Roman" w:hAnsi="Times New Roman" w:cs="Times New Roman"/>
        </w:rPr>
        <w:t xml:space="preserve">. </w:t>
      </w:r>
    </w:p>
    <w:p w14:paraId="07DDCDBE" w14:textId="4BF1D0F3" w:rsidR="00FF6A98" w:rsidRPr="001116FE" w:rsidRDefault="00FF6A98" w:rsidP="0067588D">
      <w:pPr>
        <w:jc w:val="both"/>
        <w:rPr>
          <w:rFonts w:ascii="Times New Roman" w:hAnsi="Times New Roman" w:cs="Times New Roman"/>
          <w:b/>
          <w:bCs/>
        </w:rPr>
      </w:pPr>
      <w:r>
        <w:rPr>
          <w:rFonts w:ascii="Times New Roman" w:hAnsi="Times New Roman" w:cs="Times New Roman"/>
        </w:rPr>
        <w:t xml:space="preserve">Jednocześnie gmina nie ma wpływu na relacje wnioskodawca – właściciel/zarządca nieruchomości dotyczącą decyzji o złożeniu wniosku do CEEB – </w:t>
      </w:r>
      <w:r w:rsidRPr="001116FE">
        <w:rPr>
          <w:rFonts w:ascii="Times New Roman" w:hAnsi="Times New Roman" w:cs="Times New Roman"/>
          <w:b/>
          <w:bCs/>
        </w:rPr>
        <w:t>gmina ocenia stan faktyczny na dzień złożenia wniosku</w:t>
      </w:r>
      <w:r>
        <w:rPr>
          <w:rFonts w:ascii="Times New Roman" w:hAnsi="Times New Roman" w:cs="Times New Roman"/>
        </w:rPr>
        <w:t>.</w:t>
      </w:r>
    </w:p>
    <w:p w14:paraId="65D62678" w14:textId="3F6C4CA4" w:rsidR="00761F5B" w:rsidRPr="00761F5B" w:rsidRDefault="00761F5B" w:rsidP="00761F5B">
      <w:pPr>
        <w:jc w:val="both"/>
        <w:rPr>
          <w:rFonts w:ascii="Times New Roman" w:hAnsi="Times New Roman" w:cs="Times New Roman"/>
        </w:rPr>
      </w:pPr>
      <w:r w:rsidRPr="00761F5B">
        <w:rPr>
          <w:rFonts w:ascii="Times New Roman" w:hAnsi="Times New Roman" w:cs="Times New Roman"/>
        </w:rPr>
        <w:t xml:space="preserve">Składanie deklaracji </w:t>
      </w:r>
      <w:r w:rsidR="001E07CD">
        <w:rPr>
          <w:rFonts w:ascii="Times New Roman" w:hAnsi="Times New Roman" w:cs="Times New Roman"/>
        </w:rPr>
        <w:t xml:space="preserve">do CEEB </w:t>
      </w:r>
      <w:r w:rsidRPr="00761F5B">
        <w:rPr>
          <w:rFonts w:ascii="Times New Roman" w:hAnsi="Times New Roman" w:cs="Times New Roman"/>
        </w:rPr>
        <w:t>rozpoczęło się 1 lipca 2021 r. Od tego dnia właściciel</w:t>
      </w:r>
      <w:r w:rsidR="005E65A4">
        <w:rPr>
          <w:rFonts w:ascii="Times New Roman" w:hAnsi="Times New Roman" w:cs="Times New Roman"/>
        </w:rPr>
        <w:t xml:space="preserve"> lub</w:t>
      </w:r>
      <w:r w:rsidR="00FA7950">
        <w:rPr>
          <w:rFonts w:ascii="Times New Roman" w:hAnsi="Times New Roman" w:cs="Times New Roman"/>
        </w:rPr>
        <w:t xml:space="preserve"> </w:t>
      </w:r>
      <w:r w:rsidRPr="00761F5B">
        <w:rPr>
          <w:rFonts w:ascii="Times New Roman" w:hAnsi="Times New Roman" w:cs="Times New Roman"/>
        </w:rPr>
        <w:t xml:space="preserve">zarządca budynku, w którym źródła ciepła zostały uruchomione po raz pierwszy przed dniem 1 lipca 2021 r., ma czas do 30 czerwca 2022 r. na ich zgłoszenie do Centralnej Ewidencji Emisyjności Budynków. </w:t>
      </w:r>
    </w:p>
    <w:p w14:paraId="7687784C" w14:textId="5379B8E6" w:rsidR="00761F5B" w:rsidRPr="00761F5B" w:rsidRDefault="00761F5B" w:rsidP="00761F5B">
      <w:pPr>
        <w:jc w:val="both"/>
        <w:rPr>
          <w:rFonts w:ascii="Times New Roman" w:hAnsi="Times New Roman" w:cs="Times New Roman"/>
        </w:rPr>
      </w:pPr>
      <w:r w:rsidRPr="00761F5B">
        <w:rPr>
          <w:rFonts w:ascii="Times New Roman" w:hAnsi="Times New Roman" w:cs="Times New Roman"/>
        </w:rPr>
        <w:t xml:space="preserve">W przypadku budynku, w którym źródło ciepła zostało uruchomione po dniu 1 lipca 2021 r. </w:t>
      </w:r>
      <w:r w:rsidR="00FF6A98">
        <w:rPr>
          <w:rFonts w:ascii="Times New Roman" w:hAnsi="Times New Roman" w:cs="Times New Roman"/>
        </w:rPr>
        <w:t>–</w:t>
      </w:r>
      <w:r w:rsidRPr="00761F5B">
        <w:rPr>
          <w:rFonts w:ascii="Times New Roman" w:hAnsi="Times New Roman" w:cs="Times New Roman"/>
        </w:rPr>
        <w:t xml:space="preserve"> termin na złożenie deklaracji wynosi 14 dni od momentu jego uruchomienia.</w:t>
      </w:r>
    </w:p>
    <w:p w14:paraId="461EF72B" w14:textId="77777777" w:rsidR="00761F5B" w:rsidRPr="00761F5B" w:rsidRDefault="00761F5B" w:rsidP="00761F5B">
      <w:pPr>
        <w:jc w:val="both"/>
        <w:rPr>
          <w:rFonts w:ascii="Times New Roman" w:hAnsi="Times New Roman" w:cs="Times New Roman"/>
        </w:rPr>
      </w:pPr>
      <w:r w:rsidRPr="00761F5B">
        <w:rPr>
          <w:rFonts w:ascii="Times New Roman" w:hAnsi="Times New Roman" w:cs="Times New Roman"/>
        </w:rPr>
        <w:lastRenderedPageBreak/>
        <w:t xml:space="preserve">Wójt, burmistrz lub prezydent miasta wprowadza do ewidencji dane i informacje zawarte w deklaracji z wykorzystaniem systemu teleinformatycznego obsługującego ewidencję w terminie 30 dni od dnia otrzymania deklaracji w postaci pisemnej w przypadku nowo uruchomionych (tj. po 1 lipca 2021 r.) źródeł ciepła lub spalania paliw. W przypadku  źródeł ciepła lub spalania paliw uruchomionych przed 1 lipca 2021 r., termin ten wynosi 6 miesięcy od dnia otrzymania przez gminę deklaracji w postaci pisemnej. </w:t>
      </w:r>
    </w:p>
    <w:p w14:paraId="75DAB8B6" w14:textId="43D78118" w:rsidR="005E65A4" w:rsidRDefault="00761F5B" w:rsidP="0067588D">
      <w:pPr>
        <w:jc w:val="both"/>
        <w:rPr>
          <w:rFonts w:ascii="Times New Roman" w:hAnsi="Times New Roman" w:cs="Times New Roman"/>
        </w:rPr>
      </w:pPr>
      <w:r w:rsidRPr="00761F5B">
        <w:rPr>
          <w:rFonts w:ascii="Times New Roman" w:hAnsi="Times New Roman" w:cs="Times New Roman"/>
        </w:rPr>
        <w:t xml:space="preserve">Zgodnie </w:t>
      </w:r>
      <w:r>
        <w:rPr>
          <w:rFonts w:ascii="Times New Roman" w:hAnsi="Times New Roman" w:cs="Times New Roman"/>
        </w:rPr>
        <w:t>z powyższym</w:t>
      </w:r>
      <w:r w:rsidRPr="00761F5B">
        <w:rPr>
          <w:rFonts w:ascii="Times New Roman" w:hAnsi="Times New Roman" w:cs="Times New Roman"/>
        </w:rPr>
        <w:t xml:space="preserve">, </w:t>
      </w:r>
      <w:r w:rsidRPr="00ED751A">
        <w:rPr>
          <w:rFonts w:ascii="Times New Roman" w:hAnsi="Times New Roman" w:cs="Times New Roman"/>
          <w:b/>
          <w:bCs/>
        </w:rPr>
        <w:t xml:space="preserve">gmina ma 6 miesięcy na dokonanie wpisu do CEEB jedynie w przypadku źródeł </w:t>
      </w:r>
      <w:r w:rsidR="00FF6A98">
        <w:rPr>
          <w:rFonts w:ascii="Times New Roman" w:hAnsi="Times New Roman" w:cs="Times New Roman"/>
          <w:b/>
          <w:bCs/>
        </w:rPr>
        <w:t xml:space="preserve">ciepła </w:t>
      </w:r>
      <w:r w:rsidR="005E65A4" w:rsidRPr="00ED751A">
        <w:rPr>
          <w:rFonts w:ascii="Times New Roman" w:hAnsi="Times New Roman" w:cs="Times New Roman"/>
          <w:b/>
          <w:bCs/>
        </w:rPr>
        <w:t>uruchomionych do 1 lipca 2021 r</w:t>
      </w:r>
      <w:r w:rsidRPr="00761F5B">
        <w:rPr>
          <w:rFonts w:ascii="Times New Roman" w:hAnsi="Times New Roman" w:cs="Times New Roman"/>
        </w:rPr>
        <w:t xml:space="preserve">. W zakresie nowych źródeł ogrzewania </w:t>
      </w:r>
      <w:r w:rsidRPr="00ED751A">
        <w:rPr>
          <w:rFonts w:ascii="Times New Roman" w:hAnsi="Times New Roman" w:cs="Times New Roman"/>
          <w:b/>
          <w:bCs/>
        </w:rPr>
        <w:t>(</w:t>
      </w:r>
      <w:r w:rsidR="002B6474" w:rsidRPr="00ED751A">
        <w:rPr>
          <w:rFonts w:ascii="Times New Roman" w:hAnsi="Times New Roman" w:cs="Times New Roman"/>
          <w:b/>
          <w:bCs/>
        </w:rPr>
        <w:t>uruchomionych po</w:t>
      </w:r>
      <w:r w:rsidRPr="00ED751A">
        <w:rPr>
          <w:rFonts w:ascii="Times New Roman" w:hAnsi="Times New Roman" w:cs="Times New Roman"/>
          <w:b/>
          <w:bCs/>
        </w:rPr>
        <w:t xml:space="preserve"> 1 lipca 2021 r.), gmina ma miesiąc na dokonanie wpisu do CEEB.</w:t>
      </w:r>
      <w:r w:rsidRPr="00761F5B">
        <w:rPr>
          <w:rFonts w:ascii="Times New Roman" w:hAnsi="Times New Roman" w:cs="Times New Roman"/>
        </w:rPr>
        <w:t xml:space="preserve"> </w:t>
      </w:r>
      <w:r w:rsidRPr="00ED751A">
        <w:rPr>
          <w:rFonts w:ascii="Times New Roman" w:hAnsi="Times New Roman" w:cs="Times New Roman"/>
          <w:b/>
          <w:bCs/>
        </w:rPr>
        <w:t>Przy składaniu wniosku elektronicznie, wpis uzyskiwany jest natychmiastowo.</w:t>
      </w:r>
      <w:r w:rsidRPr="00761F5B">
        <w:rPr>
          <w:rFonts w:ascii="Times New Roman" w:hAnsi="Times New Roman" w:cs="Times New Roman"/>
        </w:rPr>
        <w:t xml:space="preserve"> Dodatkowo, termin na składanie wniosków o wypłatę dodatku osłonowego upływa 31 października 2022 r. </w:t>
      </w:r>
    </w:p>
    <w:p w14:paraId="2A4C9037" w14:textId="77777777" w:rsidR="00596929" w:rsidRPr="00CE6729" w:rsidRDefault="00596929" w:rsidP="00992332">
      <w:pPr>
        <w:pStyle w:val="Nagwek1"/>
      </w:pPr>
      <w:r w:rsidRPr="00CE6729">
        <w:t>S</w:t>
      </w:r>
      <w:r>
        <w:t>posób składania wniosku o wypłatę dodatku osłonowego</w:t>
      </w:r>
    </w:p>
    <w:p w14:paraId="564555B0" w14:textId="77777777" w:rsidR="00596929" w:rsidRDefault="00596929" w:rsidP="00596929">
      <w:pPr>
        <w:jc w:val="both"/>
        <w:rPr>
          <w:rFonts w:ascii="Times New Roman" w:hAnsi="Times New Roman" w:cs="Times New Roman"/>
        </w:rPr>
      </w:pPr>
      <w:r>
        <w:rPr>
          <w:rFonts w:ascii="Times New Roman" w:hAnsi="Times New Roman" w:cs="Times New Roman"/>
        </w:rPr>
        <w:t>W</w:t>
      </w:r>
      <w:r w:rsidRPr="00287DB8">
        <w:rPr>
          <w:rFonts w:ascii="Times New Roman" w:hAnsi="Times New Roman" w:cs="Times New Roman"/>
        </w:rPr>
        <w:t xml:space="preserve">niosek o wypłatę dodatku osłonowego </w:t>
      </w:r>
      <w:r w:rsidRPr="00445EE3">
        <w:rPr>
          <w:rFonts w:ascii="Times New Roman" w:hAnsi="Times New Roman" w:cs="Times New Roman"/>
          <w:b/>
          <w:bCs/>
        </w:rPr>
        <w:t>składa się na piśmie lub za pomocą środków komunikacji elektronicznej</w:t>
      </w:r>
      <w:r>
        <w:rPr>
          <w:rFonts w:ascii="Times New Roman" w:hAnsi="Times New Roman" w:cs="Times New Roman"/>
          <w:b/>
          <w:bCs/>
        </w:rPr>
        <w:t xml:space="preserve">. </w:t>
      </w:r>
      <w:r w:rsidRPr="001116FE">
        <w:rPr>
          <w:rFonts w:ascii="Times New Roman" w:hAnsi="Times New Roman" w:cs="Times New Roman"/>
        </w:rPr>
        <w:t xml:space="preserve">Wniosek </w:t>
      </w:r>
      <w:r>
        <w:rPr>
          <w:rFonts w:ascii="Times New Roman" w:hAnsi="Times New Roman" w:cs="Times New Roman"/>
        </w:rPr>
        <w:t>elektroniczny</w:t>
      </w:r>
      <w:r w:rsidRPr="001116FE">
        <w:rPr>
          <w:rFonts w:ascii="Times New Roman" w:hAnsi="Times New Roman" w:cs="Times New Roman"/>
        </w:rPr>
        <w:t xml:space="preserve"> </w:t>
      </w:r>
      <w:r>
        <w:rPr>
          <w:rFonts w:ascii="Times New Roman" w:hAnsi="Times New Roman" w:cs="Times New Roman"/>
        </w:rPr>
        <w:t xml:space="preserve">(który musi być </w:t>
      </w:r>
      <w:r w:rsidRPr="001116FE">
        <w:rPr>
          <w:rFonts w:ascii="Times New Roman" w:hAnsi="Times New Roman" w:cs="Times New Roman"/>
        </w:rPr>
        <w:t>opatr</w:t>
      </w:r>
      <w:r>
        <w:rPr>
          <w:rFonts w:ascii="Times New Roman" w:hAnsi="Times New Roman" w:cs="Times New Roman"/>
        </w:rPr>
        <w:t>zony</w:t>
      </w:r>
      <w:r w:rsidRPr="001116FE">
        <w:rPr>
          <w:rFonts w:ascii="Times New Roman" w:hAnsi="Times New Roman" w:cs="Times New Roman"/>
        </w:rPr>
        <w:t xml:space="preserve"> kwalifikowanym podpisem elektronicznym lub uwierzytelni</w:t>
      </w:r>
      <w:r>
        <w:rPr>
          <w:rFonts w:ascii="Times New Roman" w:hAnsi="Times New Roman" w:cs="Times New Roman"/>
        </w:rPr>
        <w:t>ony</w:t>
      </w:r>
      <w:r w:rsidRPr="001116FE">
        <w:rPr>
          <w:rFonts w:ascii="Times New Roman" w:hAnsi="Times New Roman" w:cs="Times New Roman"/>
        </w:rPr>
        <w:t xml:space="preserve"> z wykorzystaniem profilu zaufanego</w:t>
      </w:r>
      <w:r>
        <w:rPr>
          <w:rFonts w:ascii="Times New Roman" w:hAnsi="Times New Roman" w:cs="Times New Roman"/>
        </w:rPr>
        <w:t xml:space="preserve">) należy </w:t>
      </w:r>
      <w:r w:rsidRPr="00287DB8">
        <w:rPr>
          <w:rFonts w:ascii="Times New Roman" w:hAnsi="Times New Roman" w:cs="Times New Roman"/>
        </w:rPr>
        <w:t>wysłać na adres e-mail gminy właściwej ze względu na miejsce zamieszkania osoby składającej ten wniosek</w:t>
      </w:r>
    </w:p>
    <w:p w14:paraId="3CF51442" w14:textId="77777777" w:rsidR="00596929" w:rsidRPr="00287DB8" w:rsidRDefault="00596929" w:rsidP="00596929">
      <w:pPr>
        <w:jc w:val="both"/>
        <w:rPr>
          <w:rFonts w:ascii="Times New Roman" w:hAnsi="Times New Roman" w:cs="Times New Roman"/>
        </w:rPr>
      </w:pPr>
      <w:r>
        <w:rPr>
          <w:rFonts w:ascii="Times New Roman" w:hAnsi="Times New Roman" w:cs="Times New Roman"/>
        </w:rPr>
        <w:t>Z</w:t>
      </w:r>
      <w:r w:rsidRPr="00287DB8">
        <w:rPr>
          <w:rFonts w:ascii="Times New Roman" w:hAnsi="Times New Roman" w:cs="Times New Roman"/>
        </w:rPr>
        <w:t>godnie z art. 1 ust. 16 ustawy z dnia 17 grudnia 2021 r. o dodatku osłonowym</w:t>
      </w:r>
      <w:r>
        <w:rPr>
          <w:rFonts w:ascii="Times New Roman" w:hAnsi="Times New Roman" w:cs="Times New Roman"/>
        </w:rPr>
        <w:t xml:space="preserve">, </w:t>
      </w:r>
      <w:r w:rsidRPr="00287DB8">
        <w:rPr>
          <w:rFonts w:ascii="Times New Roman" w:hAnsi="Times New Roman" w:cs="Times New Roman"/>
        </w:rPr>
        <w:t xml:space="preserve">wniosek o wypłatę dodatku osłonowego </w:t>
      </w:r>
      <w:r w:rsidRPr="00445EE3">
        <w:rPr>
          <w:rFonts w:ascii="Times New Roman" w:hAnsi="Times New Roman" w:cs="Times New Roman"/>
          <w:b/>
          <w:bCs/>
        </w:rPr>
        <w:t>składa się na piśmie lub za pomocą środków komunikacji elektronicznej</w:t>
      </w:r>
      <w:r w:rsidRPr="00287DB8">
        <w:rPr>
          <w:rFonts w:ascii="Times New Roman" w:hAnsi="Times New Roman" w:cs="Times New Roman"/>
        </w:rPr>
        <w:t xml:space="preserve"> w rozumieniu ustawy z dnia 18 lipca 2002 r. o świadczeniu usług drogą elektroniczną (Dz. U. z 2020 r. poz. 344), czyli opatrując wniosek kwalifikowanym podpisem elektronicznym lub uwierzytelniając go z wykorzystaniem profilu zaufanego</w:t>
      </w:r>
      <w:r>
        <w:rPr>
          <w:rFonts w:ascii="Times New Roman" w:hAnsi="Times New Roman" w:cs="Times New Roman"/>
        </w:rPr>
        <w:t>.</w:t>
      </w:r>
    </w:p>
    <w:p w14:paraId="21170138" w14:textId="77777777" w:rsidR="00596929" w:rsidRPr="00287DB8" w:rsidRDefault="00596929" w:rsidP="00596929">
      <w:pPr>
        <w:jc w:val="both"/>
        <w:rPr>
          <w:rFonts w:ascii="Times New Roman" w:hAnsi="Times New Roman" w:cs="Times New Roman"/>
          <w:b/>
          <w:bCs/>
        </w:rPr>
      </w:pPr>
      <w:r w:rsidRPr="00287DB8">
        <w:rPr>
          <w:rFonts w:ascii="Times New Roman" w:hAnsi="Times New Roman" w:cs="Times New Roman"/>
          <w:b/>
          <w:bCs/>
        </w:rPr>
        <w:t xml:space="preserve">Jednocześnie </w:t>
      </w:r>
      <w:proofErr w:type="spellStart"/>
      <w:r w:rsidRPr="00287DB8">
        <w:rPr>
          <w:rFonts w:ascii="Times New Roman" w:hAnsi="Times New Roman" w:cs="Times New Roman"/>
          <w:b/>
          <w:bCs/>
        </w:rPr>
        <w:t>MKiŚ</w:t>
      </w:r>
      <w:proofErr w:type="spellEnd"/>
      <w:r w:rsidRPr="00287DB8">
        <w:rPr>
          <w:rFonts w:ascii="Times New Roman" w:hAnsi="Times New Roman" w:cs="Times New Roman"/>
          <w:b/>
          <w:bCs/>
        </w:rPr>
        <w:t xml:space="preserve"> informuje, iż wniosek będzie można również złożyć za pośrednictwem platformy e-PUAP (</w:t>
      </w:r>
      <w:r>
        <w:rPr>
          <w:rFonts w:ascii="Times New Roman" w:hAnsi="Times New Roman" w:cs="Times New Roman"/>
          <w:b/>
          <w:bCs/>
        </w:rPr>
        <w:t>wzór wniosku niebawem zostanie do niej wprowadzony</w:t>
      </w:r>
      <w:r w:rsidRPr="00287DB8">
        <w:rPr>
          <w:rFonts w:ascii="Times New Roman" w:hAnsi="Times New Roman" w:cs="Times New Roman"/>
          <w:b/>
          <w:bCs/>
        </w:rPr>
        <w:t>).</w:t>
      </w:r>
      <w:r>
        <w:rPr>
          <w:rFonts w:ascii="Times New Roman" w:hAnsi="Times New Roman" w:cs="Times New Roman"/>
          <w:b/>
          <w:bCs/>
        </w:rPr>
        <w:t xml:space="preserve"> Analizowana jest również możliwość wprowadzenia składania wniosków przez platformę empatia.</w:t>
      </w:r>
    </w:p>
    <w:p w14:paraId="68567379" w14:textId="412FF38D" w:rsidR="0067588D" w:rsidRPr="007A0883" w:rsidRDefault="0067588D" w:rsidP="00992332">
      <w:pPr>
        <w:pStyle w:val="Nagwek1"/>
      </w:pPr>
      <w:r w:rsidRPr="007A0883">
        <w:t>W</w:t>
      </w:r>
      <w:r w:rsidR="003C69F2">
        <w:t>eryfikacja danych zawartych we wniosku</w:t>
      </w:r>
    </w:p>
    <w:p w14:paraId="24C84BB5" w14:textId="7A8570F1" w:rsidR="0063426F" w:rsidRDefault="0067588D" w:rsidP="0067588D">
      <w:pPr>
        <w:spacing w:line="276" w:lineRule="auto"/>
        <w:jc w:val="both"/>
        <w:rPr>
          <w:rFonts w:ascii="Times New Roman" w:hAnsi="Times New Roman" w:cs="Times New Roman"/>
        </w:rPr>
      </w:pPr>
      <w:r w:rsidRPr="00F87662">
        <w:rPr>
          <w:rFonts w:ascii="Times New Roman" w:hAnsi="Times New Roman" w:cs="Times New Roman"/>
        </w:rPr>
        <w:t xml:space="preserve">W zakresie </w:t>
      </w:r>
      <w:r w:rsidR="008C343F">
        <w:rPr>
          <w:rFonts w:ascii="Times New Roman" w:hAnsi="Times New Roman" w:cs="Times New Roman"/>
        </w:rPr>
        <w:t xml:space="preserve">informacji dotyczącej </w:t>
      </w:r>
      <w:r w:rsidR="006A174E">
        <w:rPr>
          <w:rFonts w:ascii="Times New Roman" w:hAnsi="Times New Roman" w:cs="Times New Roman"/>
        </w:rPr>
        <w:t>osób znajdujących się w składzie</w:t>
      </w:r>
      <w:r w:rsidR="006A174E" w:rsidRPr="00F87662">
        <w:rPr>
          <w:rFonts w:ascii="Times New Roman" w:hAnsi="Times New Roman" w:cs="Times New Roman"/>
        </w:rPr>
        <w:t xml:space="preserve"> </w:t>
      </w:r>
      <w:r w:rsidRPr="00F87662">
        <w:rPr>
          <w:rFonts w:ascii="Times New Roman" w:hAnsi="Times New Roman" w:cs="Times New Roman"/>
        </w:rPr>
        <w:t xml:space="preserve">gospodarstwa </w:t>
      </w:r>
      <w:r w:rsidR="008C343F">
        <w:rPr>
          <w:rFonts w:ascii="Times New Roman" w:hAnsi="Times New Roman" w:cs="Times New Roman"/>
        </w:rPr>
        <w:t>domowego</w:t>
      </w:r>
      <w:r w:rsidR="006A174E">
        <w:rPr>
          <w:rFonts w:ascii="Times New Roman" w:hAnsi="Times New Roman" w:cs="Times New Roman"/>
        </w:rPr>
        <w:t xml:space="preserve"> (czy takie osoby istnieją)</w:t>
      </w:r>
      <w:r w:rsidR="008C343F">
        <w:rPr>
          <w:rFonts w:ascii="Times New Roman" w:hAnsi="Times New Roman" w:cs="Times New Roman"/>
        </w:rPr>
        <w:t xml:space="preserve"> </w:t>
      </w:r>
      <w:r w:rsidR="005E65A4">
        <w:rPr>
          <w:rFonts w:ascii="Times New Roman" w:hAnsi="Times New Roman" w:cs="Times New Roman"/>
        </w:rPr>
        <w:t>g</w:t>
      </w:r>
      <w:r w:rsidRPr="00F87662">
        <w:rPr>
          <w:rFonts w:ascii="Times New Roman" w:hAnsi="Times New Roman" w:cs="Times New Roman"/>
        </w:rPr>
        <w:t xml:space="preserve">mina może zweryfikować </w:t>
      </w:r>
      <w:r w:rsidR="008C343F">
        <w:rPr>
          <w:rFonts w:ascii="Times New Roman" w:hAnsi="Times New Roman" w:cs="Times New Roman"/>
        </w:rPr>
        <w:t xml:space="preserve">zawarte we wniosku dane </w:t>
      </w:r>
      <w:r w:rsidRPr="00F87662">
        <w:rPr>
          <w:rFonts w:ascii="Times New Roman" w:hAnsi="Times New Roman" w:cs="Times New Roman"/>
        </w:rPr>
        <w:t>w bazie PESEL poprzez usługę CSIZS</w:t>
      </w:r>
      <w:r>
        <w:rPr>
          <w:rFonts w:ascii="Times New Roman" w:hAnsi="Times New Roman" w:cs="Times New Roman"/>
        </w:rPr>
        <w:t xml:space="preserve"> </w:t>
      </w:r>
      <w:proofErr w:type="spellStart"/>
      <w:r w:rsidRPr="00F87662">
        <w:rPr>
          <w:rFonts w:ascii="Times New Roman" w:hAnsi="Times New Roman" w:cs="Times New Roman"/>
        </w:rPr>
        <w:t>Emp@tia</w:t>
      </w:r>
      <w:proofErr w:type="spellEnd"/>
      <w:r w:rsidR="006A174E">
        <w:rPr>
          <w:rFonts w:ascii="Times New Roman" w:hAnsi="Times New Roman" w:cs="Times New Roman"/>
        </w:rPr>
        <w:t xml:space="preserve">. </w:t>
      </w:r>
    </w:p>
    <w:p w14:paraId="1DCE2523" w14:textId="1C2BD2BF" w:rsidR="008C343F" w:rsidRDefault="006A174E" w:rsidP="0067588D">
      <w:pPr>
        <w:spacing w:line="276" w:lineRule="auto"/>
        <w:jc w:val="both"/>
        <w:rPr>
          <w:rFonts w:ascii="Times New Roman" w:hAnsi="Times New Roman" w:cs="Times New Roman"/>
        </w:rPr>
      </w:pPr>
      <w:r>
        <w:rPr>
          <w:rFonts w:ascii="Times New Roman" w:hAnsi="Times New Roman" w:cs="Times New Roman"/>
        </w:rPr>
        <w:t>W</w:t>
      </w:r>
      <w:r w:rsidR="0067588D" w:rsidRPr="00F87662">
        <w:rPr>
          <w:rFonts w:ascii="Times New Roman" w:hAnsi="Times New Roman" w:cs="Times New Roman"/>
        </w:rPr>
        <w:t xml:space="preserve"> ramach własnej bazy osób ubiegających</w:t>
      </w:r>
      <w:r w:rsidR="0067588D">
        <w:rPr>
          <w:rFonts w:ascii="Times New Roman" w:hAnsi="Times New Roman" w:cs="Times New Roman"/>
        </w:rPr>
        <w:t xml:space="preserve"> </w:t>
      </w:r>
      <w:r w:rsidR="0067588D" w:rsidRPr="00F87662">
        <w:rPr>
          <w:rFonts w:ascii="Times New Roman" w:hAnsi="Times New Roman" w:cs="Times New Roman"/>
        </w:rPr>
        <w:t xml:space="preserve">się o dodatek w tej </w:t>
      </w:r>
      <w:r w:rsidR="005E65A4">
        <w:rPr>
          <w:rFonts w:ascii="Times New Roman" w:hAnsi="Times New Roman" w:cs="Times New Roman"/>
        </w:rPr>
        <w:t>g</w:t>
      </w:r>
      <w:r w:rsidR="0067588D" w:rsidRPr="00F87662">
        <w:rPr>
          <w:rFonts w:ascii="Times New Roman" w:hAnsi="Times New Roman" w:cs="Times New Roman"/>
        </w:rPr>
        <w:t>mini</w:t>
      </w:r>
      <w:r>
        <w:rPr>
          <w:rFonts w:ascii="Times New Roman" w:hAnsi="Times New Roman" w:cs="Times New Roman"/>
        </w:rPr>
        <w:t xml:space="preserve">e, </w:t>
      </w:r>
      <w:r w:rsidR="0063426F">
        <w:rPr>
          <w:rFonts w:ascii="Times New Roman" w:hAnsi="Times New Roman" w:cs="Times New Roman"/>
        </w:rPr>
        <w:t>możliwe jest sprawdzenie</w:t>
      </w:r>
      <w:r w:rsidR="0067588D" w:rsidRPr="00F87662">
        <w:rPr>
          <w:rFonts w:ascii="Times New Roman" w:hAnsi="Times New Roman" w:cs="Times New Roman"/>
        </w:rPr>
        <w:t xml:space="preserve">, czy </w:t>
      </w:r>
      <w:r>
        <w:rPr>
          <w:rFonts w:ascii="Times New Roman" w:hAnsi="Times New Roman" w:cs="Times New Roman"/>
        </w:rPr>
        <w:t xml:space="preserve">podana we wniosku osoba </w:t>
      </w:r>
      <w:r w:rsidR="0067588D" w:rsidRPr="00F87662">
        <w:rPr>
          <w:rFonts w:ascii="Times New Roman" w:hAnsi="Times New Roman" w:cs="Times New Roman"/>
        </w:rPr>
        <w:t xml:space="preserve">nie występuje </w:t>
      </w:r>
      <w:r>
        <w:rPr>
          <w:rFonts w:ascii="Times New Roman" w:hAnsi="Times New Roman" w:cs="Times New Roman"/>
        </w:rPr>
        <w:t xml:space="preserve">już </w:t>
      </w:r>
      <w:r w:rsidR="0067588D" w:rsidRPr="00F87662">
        <w:rPr>
          <w:rFonts w:ascii="Times New Roman" w:hAnsi="Times New Roman" w:cs="Times New Roman"/>
        </w:rPr>
        <w:t xml:space="preserve">w składzie innego gospodarstwa. </w:t>
      </w:r>
    </w:p>
    <w:p w14:paraId="0E8F9B82" w14:textId="599A53E0" w:rsidR="008C343F" w:rsidRDefault="008C343F" w:rsidP="001116FE">
      <w:pPr>
        <w:jc w:val="both"/>
        <w:rPr>
          <w:rFonts w:ascii="Times New Roman" w:hAnsi="Times New Roman" w:cs="Times New Roman"/>
        </w:rPr>
      </w:pPr>
      <w:r w:rsidRPr="001116FE">
        <w:rPr>
          <w:rFonts w:ascii="Times New Roman" w:hAnsi="Times New Roman" w:cs="Times New Roman"/>
        </w:rPr>
        <w:t>Ponadto w zakresie weryfikacji, wnioskodawca może zostać poproszony o okazanie dokumentu stwierdzającego tożsamość. Do</w:t>
      </w:r>
      <w:r w:rsidR="0063426F">
        <w:rPr>
          <w:rFonts w:ascii="Times New Roman" w:hAnsi="Times New Roman" w:cs="Times New Roman"/>
        </w:rPr>
        <w:t>datkowo, do</w:t>
      </w:r>
      <w:r w:rsidRPr="001116FE">
        <w:rPr>
          <w:rFonts w:ascii="Times New Roman" w:hAnsi="Times New Roman" w:cs="Times New Roman"/>
        </w:rPr>
        <w:t xml:space="preserve"> wniosku o wypłatę dodatku osłonowego, w zależności od okoliczności indywidualnej sprawy, mogą być wymagane dodatkowe dokumenty, w tym oświadczenia, np. orzeczenia sądu o alimentach w przypadku deklarowania płacenia alimentów na rzecz osób spoza gospodarstwa domowego i dokumenty, w tym oświadczenia potwierdzające ich zapłatę.</w:t>
      </w:r>
    </w:p>
    <w:p w14:paraId="574C96E2" w14:textId="1090A46D" w:rsidR="0067588D" w:rsidRDefault="0067588D" w:rsidP="0067588D">
      <w:pPr>
        <w:spacing w:line="276" w:lineRule="auto"/>
        <w:jc w:val="both"/>
        <w:rPr>
          <w:rFonts w:ascii="Times New Roman" w:hAnsi="Times New Roman" w:cs="Times New Roman"/>
        </w:rPr>
      </w:pPr>
      <w:r w:rsidRPr="00F87662">
        <w:rPr>
          <w:rFonts w:ascii="Times New Roman" w:hAnsi="Times New Roman" w:cs="Times New Roman"/>
        </w:rPr>
        <w:t xml:space="preserve">Jednocześnie </w:t>
      </w:r>
      <w:r w:rsidR="006A174E">
        <w:rPr>
          <w:rFonts w:ascii="Times New Roman" w:hAnsi="Times New Roman" w:cs="Times New Roman"/>
        </w:rPr>
        <w:t xml:space="preserve">należy zauważyć, że </w:t>
      </w:r>
      <w:r w:rsidRPr="00F87662">
        <w:rPr>
          <w:rFonts w:ascii="Times New Roman" w:hAnsi="Times New Roman" w:cs="Times New Roman"/>
        </w:rPr>
        <w:t>w</w:t>
      </w:r>
      <w:r>
        <w:rPr>
          <w:rFonts w:ascii="Times New Roman" w:hAnsi="Times New Roman" w:cs="Times New Roman"/>
        </w:rPr>
        <w:t xml:space="preserve"> </w:t>
      </w:r>
      <w:r w:rsidRPr="00F87662">
        <w:rPr>
          <w:rFonts w:ascii="Times New Roman" w:hAnsi="Times New Roman" w:cs="Times New Roman"/>
        </w:rPr>
        <w:t>rozporządzeniu Ministra Klimatu i Środowiska z dnia 3 stycznia 2022 r. w sprawie wzoru wniosku o</w:t>
      </w:r>
      <w:r>
        <w:rPr>
          <w:rFonts w:ascii="Times New Roman" w:hAnsi="Times New Roman" w:cs="Times New Roman"/>
        </w:rPr>
        <w:t xml:space="preserve"> </w:t>
      </w:r>
      <w:r w:rsidRPr="00F87662">
        <w:rPr>
          <w:rFonts w:ascii="Times New Roman" w:hAnsi="Times New Roman" w:cs="Times New Roman"/>
        </w:rPr>
        <w:t>wypłatę dodatku osłonowego (Dz. U. poz. 2), stanowiącym akt wykonawczy do ustawy z dnia</w:t>
      </w:r>
      <w:r>
        <w:rPr>
          <w:rFonts w:ascii="Times New Roman" w:hAnsi="Times New Roman" w:cs="Times New Roman"/>
        </w:rPr>
        <w:t xml:space="preserve"> </w:t>
      </w:r>
      <w:r w:rsidRPr="00F87662">
        <w:rPr>
          <w:rFonts w:ascii="Times New Roman" w:hAnsi="Times New Roman" w:cs="Times New Roman"/>
        </w:rPr>
        <w:t>17 grudnia 2021 r. o dodatku osłonowym (Dz. U. poz. 1) przewidziano klauzulę odpowiedzialności</w:t>
      </w:r>
      <w:r>
        <w:rPr>
          <w:rFonts w:ascii="Times New Roman" w:hAnsi="Times New Roman" w:cs="Times New Roman"/>
        </w:rPr>
        <w:t xml:space="preserve"> </w:t>
      </w:r>
      <w:r w:rsidRPr="00F87662">
        <w:rPr>
          <w:rFonts w:ascii="Times New Roman" w:hAnsi="Times New Roman" w:cs="Times New Roman"/>
        </w:rPr>
        <w:t>karnej za składanie fałszywego oświadczenia.</w:t>
      </w:r>
    </w:p>
    <w:p w14:paraId="6AB80A75" w14:textId="70F17A39" w:rsidR="0067588D" w:rsidRPr="007A0883" w:rsidRDefault="0067588D" w:rsidP="00992332">
      <w:pPr>
        <w:pStyle w:val="Nagwek1"/>
      </w:pPr>
      <w:r w:rsidRPr="007A0883">
        <w:lastRenderedPageBreak/>
        <w:t>P</w:t>
      </w:r>
      <w:r w:rsidR="00C61A63" w:rsidRPr="007A0883">
        <w:t>rowadzenie spraw związanych z dodatkiem osłonowym</w:t>
      </w:r>
      <w:r w:rsidRPr="007A0883">
        <w:t xml:space="preserve"> </w:t>
      </w:r>
    </w:p>
    <w:p w14:paraId="63E709AF" w14:textId="3FF2B4AC" w:rsidR="002E3CDF" w:rsidRDefault="002E3CDF" w:rsidP="00992332">
      <w:pPr>
        <w:pStyle w:val="Nagwek2"/>
      </w:pPr>
      <w:r w:rsidRPr="002E3CDF">
        <w:t>Stosowanie kodeksu postępowania administracyjnego (KPA)</w:t>
      </w:r>
    </w:p>
    <w:p w14:paraId="23ECF1E4" w14:textId="70714673" w:rsidR="004A380C" w:rsidRDefault="004A380C" w:rsidP="002E3CDF">
      <w:pPr>
        <w:jc w:val="both"/>
        <w:rPr>
          <w:rFonts w:ascii="Times New Roman" w:hAnsi="Times New Roman" w:cs="Times New Roman"/>
        </w:rPr>
      </w:pPr>
      <w:r w:rsidRPr="001116FE">
        <w:rPr>
          <w:rFonts w:ascii="Times New Roman" w:hAnsi="Times New Roman" w:cs="Times New Roman"/>
          <w:b/>
          <w:bCs/>
        </w:rPr>
        <w:t>Do spraw związanych</w:t>
      </w:r>
      <w:r>
        <w:rPr>
          <w:rFonts w:ascii="Times New Roman" w:hAnsi="Times New Roman" w:cs="Times New Roman"/>
        </w:rPr>
        <w:t xml:space="preserve"> </w:t>
      </w:r>
      <w:r w:rsidRPr="00557AF7">
        <w:rPr>
          <w:rFonts w:ascii="Times New Roman" w:hAnsi="Times New Roman" w:cs="Times New Roman"/>
          <w:b/>
          <w:bCs/>
        </w:rPr>
        <w:t xml:space="preserve">z dodatkiem osłonowym, </w:t>
      </w:r>
      <w:r>
        <w:rPr>
          <w:rFonts w:ascii="Times New Roman" w:hAnsi="Times New Roman" w:cs="Times New Roman"/>
          <w:b/>
          <w:bCs/>
        </w:rPr>
        <w:t xml:space="preserve">mają zastosowanie przepisy </w:t>
      </w:r>
      <w:r w:rsidRPr="00557AF7">
        <w:rPr>
          <w:rFonts w:ascii="Times New Roman" w:hAnsi="Times New Roman" w:cs="Times New Roman"/>
          <w:b/>
          <w:bCs/>
        </w:rPr>
        <w:t>K</w:t>
      </w:r>
      <w:r>
        <w:rPr>
          <w:rFonts w:ascii="Times New Roman" w:hAnsi="Times New Roman" w:cs="Times New Roman"/>
          <w:b/>
          <w:bCs/>
        </w:rPr>
        <w:t>odeksu postępowania administracyjnego (KPA).</w:t>
      </w:r>
    </w:p>
    <w:p w14:paraId="5D0A08F8" w14:textId="1C1A3B22" w:rsidR="002E3CDF" w:rsidRPr="001116FE" w:rsidRDefault="002E3CDF" w:rsidP="001116FE">
      <w:pPr>
        <w:jc w:val="both"/>
        <w:rPr>
          <w:rFonts w:ascii="Times New Roman" w:hAnsi="Times New Roman" w:cs="Times New Roman"/>
        </w:rPr>
      </w:pPr>
      <w:r w:rsidRPr="001116FE">
        <w:rPr>
          <w:rFonts w:ascii="Times New Roman" w:hAnsi="Times New Roman" w:cs="Times New Roman"/>
        </w:rPr>
        <w:t xml:space="preserve">Zgodnie z art. 1 ustawy z dnia 14 czerwca 1960 r. – Kodeks postępowania administracyjnego (Dz. U. z 2021 r. poz. 735, 1491, 2052), KPA normuje m.in. </w:t>
      </w:r>
      <w:r w:rsidRPr="001116FE">
        <w:rPr>
          <w:rFonts w:ascii="Times New Roman" w:hAnsi="Times New Roman" w:cs="Times New Roman"/>
          <w:b/>
          <w:bCs/>
        </w:rPr>
        <w:t>postępowanie przed organami administracji publicznej w należących do właściwości tych organów sprawach indywidualnych rozstrzyganych w drodze decyzji administracyjnych albo załatwianych milcząco</w:t>
      </w:r>
      <w:r w:rsidRPr="001116FE">
        <w:rPr>
          <w:rFonts w:ascii="Times New Roman" w:hAnsi="Times New Roman" w:cs="Times New Roman"/>
        </w:rPr>
        <w:t xml:space="preserve">. W świetle art. 2 Kodeks postępowania administracyjnego normuje ponadto postępowanie w sprawie skarg i wniosków (Dział VIII) przed organami państwowymi, organami jednostek samorządu terytorialnego oraz przed organami organizacji społecznych. W art. 3 zostały wymienione sprawy, do których nie stosuje się Kodeksu postępowania administracyjnego i nie ma wśród tych spraw, spraw uregulowanych w ustawie z dnia 17 grudnia 2021 r. o dodatku osłonowym. Ustawa z dnia 17 grudnia 2021 r. o dodatku osłonowym nie wyłącza stosowania Kodeksu postępowania administracyjnego a co więcej zgodnie z art. 3 tej ustawy wypłata dodatku osłonowego jest zadaniem z zakresu administracji rządowej. </w:t>
      </w:r>
    </w:p>
    <w:p w14:paraId="674C673C" w14:textId="1D99482A" w:rsidR="004A380C" w:rsidRPr="001116FE" w:rsidRDefault="00E7190F" w:rsidP="00992332">
      <w:pPr>
        <w:pStyle w:val="Nagwek2"/>
      </w:pPr>
      <w:r w:rsidRPr="00CD3633">
        <w:t xml:space="preserve">Odesłanie </w:t>
      </w:r>
      <w:r w:rsidRPr="00ED751A">
        <w:t>d</w:t>
      </w:r>
      <w:r w:rsidRPr="00CD3633">
        <w:t>o</w:t>
      </w:r>
      <w:r w:rsidRPr="00ED751A">
        <w:t xml:space="preserve"> przepisów ustawy Prawo ochrony środowiska</w:t>
      </w:r>
      <w:r w:rsidR="00983B16">
        <w:t xml:space="preserve"> oraz odpowiednie stosowanie przepisów</w:t>
      </w:r>
    </w:p>
    <w:p w14:paraId="3B20B343" w14:textId="74A936BA" w:rsidR="00983B16" w:rsidRDefault="00404762" w:rsidP="0067588D">
      <w:pPr>
        <w:jc w:val="both"/>
        <w:rPr>
          <w:rFonts w:ascii="Times New Roman" w:hAnsi="Times New Roman" w:cs="Times New Roman"/>
        </w:rPr>
      </w:pPr>
      <w:r>
        <w:rPr>
          <w:rFonts w:ascii="Times New Roman" w:hAnsi="Times New Roman" w:cs="Times New Roman"/>
        </w:rPr>
        <w:t xml:space="preserve">Zawarte w ustawie o dodatku osłonowym odniesienia do innych aktów prawnych stanowią m.in. </w:t>
      </w:r>
      <w:r w:rsidRPr="00ED751A">
        <w:rPr>
          <w:rFonts w:ascii="Times New Roman" w:hAnsi="Times New Roman" w:cs="Times New Roman"/>
          <w:b/>
          <w:bCs/>
        </w:rPr>
        <w:t>o</w:t>
      </w:r>
      <w:r w:rsidRPr="0067588D">
        <w:rPr>
          <w:rFonts w:ascii="Times New Roman" w:hAnsi="Times New Roman" w:cs="Times New Roman"/>
        </w:rPr>
        <w:t xml:space="preserve"> </w:t>
      </w:r>
      <w:r w:rsidRPr="00ED751A">
        <w:rPr>
          <w:rFonts w:ascii="Times New Roman" w:hAnsi="Times New Roman" w:cs="Times New Roman"/>
          <w:b/>
          <w:bCs/>
        </w:rPr>
        <w:t>odpowiednim stosowaniu przepisów</w:t>
      </w:r>
      <w:r w:rsidRPr="0067588D">
        <w:rPr>
          <w:rFonts w:ascii="Times New Roman" w:hAnsi="Times New Roman" w:cs="Times New Roman"/>
        </w:rPr>
        <w:t xml:space="preserve"> </w:t>
      </w:r>
      <w:r>
        <w:rPr>
          <w:rFonts w:ascii="Times New Roman" w:hAnsi="Times New Roman" w:cs="Times New Roman"/>
        </w:rPr>
        <w:t>w zakresie np.</w:t>
      </w:r>
      <w:r w:rsidRPr="0067588D">
        <w:rPr>
          <w:rFonts w:ascii="Times New Roman" w:hAnsi="Times New Roman" w:cs="Times New Roman"/>
        </w:rPr>
        <w:t xml:space="preserve"> o obowiązku samodzielnego uzyskania informacji i zaświadczeń przez organy</w:t>
      </w:r>
      <w:r>
        <w:rPr>
          <w:rFonts w:ascii="Times New Roman" w:hAnsi="Times New Roman" w:cs="Times New Roman"/>
        </w:rPr>
        <w:t>.</w:t>
      </w:r>
    </w:p>
    <w:p w14:paraId="06DDEDEB" w14:textId="56C4132E" w:rsidR="0067588D" w:rsidRPr="0067588D" w:rsidRDefault="0067588D" w:rsidP="0067588D">
      <w:pPr>
        <w:jc w:val="both"/>
        <w:rPr>
          <w:rFonts w:ascii="Times New Roman" w:hAnsi="Times New Roman" w:cs="Times New Roman"/>
        </w:rPr>
      </w:pPr>
      <w:r w:rsidRPr="0067588D">
        <w:rPr>
          <w:rFonts w:ascii="Times New Roman" w:hAnsi="Times New Roman" w:cs="Times New Roman"/>
        </w:rPr>
        <w:t xml:space="preserve">Zgodnie z art. 2 ust. 14 ustawy o dodatku osłonowym: „Do ustalenia przez wójta, burmistrza lub prezydenta miasta prawa do dodatku osłonowego, o którym mowa w ust. 1, stosuje się odpowiednio art. 411 ust. 10j–10o oraz 10r ustawy z dnia 27 kwietnia 2001 r. – Prawo ochrony środowiska (Dz. U. z 2021 r. poz. 1973, 2127 i 2269).”Art. 411 ust. 10n POŚ stanowi, że „Do postępowania w sprawie wydania zaświadczenia, o którym mowa w ust. 10g: </w:t>
      </w:r>
    </w:p>
    <w:p w14:paraId="0AFCFDEE" w14:textId="7AEACD3F" w:rsidR="0067588D" w:rsidRPr="0067588D" w:rsidRDefault="0067588D" w:rsidP="007A0883">
      <w:pPr>
        <w:tabs>
          <w:tab w:val="left" w:pos="567"/>
        </w:tabs>
        <w:ind w:left="567" w:hanging="425"/>
        <w:jc w:val="both"/>
        <w:rPr>
          <w:rFonts w:ascii="Times New Roman" w:hAnsi="Times New Roman" w:cs="Times New Roman"/>
        </w:rPr>
      </w:pPr>
      <w:r w:rsidRPr="0067588D">
        <w:rPr>
          <w:rFonts w:ascii="Times New Roman" w:hAnsi="Times New Roman" w:cs="Times New Roman"/>
        </w:rPr>
        <w:t>1)</w:t>
      </w:r>
      <w:r w:rsidR="00E65CF3">
        <w:rPr>
          <w:rFonts w:ascii="Times New Roman" w:hAnsi="Times New Roman" w:cs="Times New Roman"/>
        </w:rPr>
        <w:tab/>
      </w:r>
      <w:r w:rsidRPr="0067588D">
        <w:rPr>
          <w:rFonts w:ascii="Times New Roman" w:hAnsi="Times New Roman" w:cs="Times New Roman"/>
        </w:rPr>
        <w:t xml:space="preserve">stosuje się przepisy </w:t>
      </w:r>
      <w:hyperlink r:id="rId9" w:history="1">
        <w:r w:rsidRPr="0067588D">
          <w:rPr>
            <w:rStyle w:val="Hipercze"/>
            <w:rFonts w:ascii="Times New Roman" w:hAnsi="Times New Roman" w:cs="Times New Roman"/>
          </w:rPr>
          <w:t>art. 23 ust. 2a i ust. 4</w:t>
        </w:r>
      </w:hyperlink>
      <w:r w:rsidRPr="0067588D">
        <w:rPr>
          <w:rFonts w:ascii="Times New Roman" w:hAnsi="Times New Roman" w:cs="Times New Roman"/>
        </w:rPr>
        <w:t xml:space="preserve"> pkt 1 i 3 lit. f ustawy z dnia 28 listopada 2003 r. o świadczeniach rodzinnych, przy czym ilekroć w tych przepisach jest mowa o rodzinie, rozumie się przez to gospodarstwo domowe, o którym mowa w ust. 10j; </w:t>
      </w:r>
    </w:p>
    <w:p w14:paraId="26A657B9" w14:textId="1CD0E37F" w:rsidR="0067588D" w:rsidRPr="0067588D" w:rsidRDefault="0067588D" w:rsidP="007A0883">
      <w:pPr>
        <w:tabs>
          <w:tab w:val="left" w:pos="567"/>
        </w:tabs>
        <w:ind w:left="567" w:hanging="425"/>
        <w:jc w:val="both"/>
        <w:rPr>
          <w:rFonts w:ascii="Times New Roman" w:hAnsi="Times New Roman" w:cs="Times New Roman"/>
        </w:rPr>
      </w:pPr>
      <w:r w:rsidRPr="0067588D">
        <w:rPr>
          <w:rFonts w:ascii="Times New Roman" w:hAnsi="Times New Roman" w:cs="Times New Roman"/>
        </w:rPr>
        <w:t>2)</w:t>
      </w:r>
      <w:r w:rsidR="00E65CF3">
        <w:rPr>
          <w:rFonts w:ascii="Times New Roman" w:hAnsi="Times New Roman" w:cs="Times New Roman"/>
        </w:rPr>
        <w:tab/>
      </w:r>
      <w:r w:rsidRPr="0067588D">
        <w:rPr>
          <w:rFonts w:ascii="Times New Roman" w:hAnsi="Times New Roman" w:cs="Times New Roman"/>
        </w:rPr>
        <w:t xml:space="preserve">przepisy art. 23 ust. 7, art. 23b ust. 1 pkt 1, 1a, 1b, 2 w zakresie danych, o których mowa w </w:t>
      </w:r>
      <w:hyperlink r:id="rId10" w:history="1">
        <w:r w:rsidRPr="0067588D">
          <w:rPr>
            <w:rStyle w:val="Hipercze"/>
            <w:rFonts w:ascii="Times New Roman" w:hAnsi="Times New Roman" w:cs="Times New Roman"/>
          </w:rPr>
          <w:t>art. 23 ust. 8 pkt 1 lit. a</w:t>
        </w:r>
      </w:hyperlink>
      <w:r w:rsidRPr="0067588D">
        <w:rPr>
          <w:rFonts w:ascii="Times New Roman" w:hAnsi="Times New Roman" w:cs="Times New Roman"/>
        </w:rPr>
        <w:t xml:space="preserve"> i e, oraz pkt 3, ust. 4 i 5, </w:t>
      </w:r>
      <w:hyperlink r:id="rId11" w:history="1">
        <w:r w:rsidRPr="0067588D">
          <w:rPr>
            <w:rStyle w:val="Hipercze"/>
            <w:rFonts w:ascii="Times New Roman" w:hAnsi="Times New Roman" w:cs="Times New Roman"/>
          </w:rPr>
          <w:t>art. 24a ust. 1 i 2</w:t>
        </w:r>
      </w:hyperlink>
      <w:r w:rsidRPr="0067588D">
        <w:rPr>
          <w:rFonts w:ascii="Times New Roman" w:hAnsi="Times New Roman" w:cs="Times New Roman"/>
        </w:rPr>
        <w:t xml:space="preserve">, </w:t>
      </w:r>
      <w:hyperlink r:id="rId12" w:history="1">
        <w:r w:rsidRPr="0067588D">
          <w:rPr>
            <w:rStyle w:val="Hipercze"/>
            <w:rFonts w:ascii="Times New Roman" w:hAnsi="Times New Roman" w:cs="Times New Roman"/>
          </w:rPr>
          <w:t>art. 25 ust. 3 i 4</w:t>
        </w:r>
      </w:hyperlink>
      <w:r w:rsidRPr="0067588D">
        <w:rPr>
          <w:rFonts w:ascii="Times New Roman" w:hAnsi="Times New Roman" w:cs="Times New Roman"/>
        </w:rPr>
        <w:t xml:space="preserve"> i </w:t>
      </w:r>
      <w:hyperlink r:id="rId13" w:history="1">
        <w:r w:rsidRPr="0067588D">
          <w:rPr>
            <w:rStyle w:val="Hipercze"/>
            <w:rFonts w:ascii="Times New Roman" w:hAnsi="Times New Roman" w:cs="Times New Roman"/>
          </w:rPr>
          <w:t>art. 29</w:t>
        </w:r>
      </w:hyperlink>
      <w:r w:rsidRPr="0067588D">
        <w:rPr>
          <w:rFonts w:ascii="Times New Roman" w:hAnsi="Times New Roman" w:cs="Times New Roman"/>
        </w:rPr>
        <w:t xml:space="preserve"> ustawy z dnia 28 listopada 2003 r. o świadczeniach rodzinnych stosuje się odpowiednio.”</w:t>
      </w:r>
    </w:p>
    <w:p w14:paraId="568019E4" w14:textId="77777777" w:rsidR="0067588D" w:rsidRPr="0067588D" w:rsidRDefault="0067588D" w:rsidP="0067588D">
      <w:pPr>
        <w:jc w:val="both"/>
        <w:rPr>
          <w:rFonts w:ascii="Times New Roman" w:hAnsi="Times New Roman" w:cs="Times New Roman"/>
        </w:rPr>
      </w:pPr>
      <w:r w:rsidRPr="0067588D">
        <w:rPr>
          <w:rFonts w:ascii="Times New Roman" w:hAnsi="Times New Roman" w:cs="Times New Roman"/>
        </w:rPr>
        <w:t>Pierwszy z przepisów przywołanych w pkt 1 dotyczy klauzuli o odpowiedzialności karnej za składanie fałszywych oświadczeń. Drugi określa załączniki do wniosku (m.in. zaświadczenia lub oświadczenia dokumentujące wysokość innych dochodów niż dochody podlegające opodatkowaniu podatkiem dochodowym od osób fizycznych).</w:t>
      </w:r>
    </w:p>
    <w:p w14:paraId="0B6E16D3" w14:textId="614D5E95" w:rsidR="0067588D" w:rsidRDefault="0067588D" w:rsidP="0067588D">
      <w:pPr>
        <w:jc w:val="both"/>
        <w:rPr>
          <w:rFonts w:ascii="Times New Roman" w:hAnsi="Times New Roman" w:cs="Times New Roman"/>
        </w:rPr>
      </w:pPr>
      <w:r w:rsidRPr="0067588D">
        <w:rPr>
          <w:rFonts w:ascii="Times New Roman" w:hAnsi="Times New Roman" w:cs="Times New Roman"/>
        </w:rPr>
        <w:t xml:space="preserve">Drugi punkt stanowi natomiast </w:t>
      </w:r>
      <w:r w:rsidRPr="00ED751A">
        <w:rPr>
          <w:rFonts w:ascii="Times New Roman" w:hAnsi="Times New Roman" w:cs="Times New Roman"/>
          <w:b/>
          <w:bCs/>
        </w:rPr>
        <w:t>o</w:t>
      </w:r>
      <w:r w:rsidRPr="0067588D">
        <w:rPr>
          <w:rFonts w:ascii="Times New Roman" w:hAnsi="Times New Roman" w:cs="Times New Roman"/>
        </w:rPr>
        <w:t xml:space="preserve"> </w:t>
      </w:r>
      <w:r w:rsidRPr="00ED751A">
        <w:rPr>
          <w:rFonts w:ascii="Times New Roman" w:hAnsi="Times New Roman" w:cs="Times New Roman"/>
          <w:b/>
          <w:bCs/>
        </w:rPr>
        <w:t>odpowiednim stosowaniu przepisów</w:t>
      </w:r>
      <w:r w:rsidRPr="0067588D">
        <w:rPr>
          <w:rFonts w:ascii="Times New Roman" w:hAnsi="Times New Roman" w:cs="Times New Roman"/>
        </w:rPr>
        <w:t xml:space="preserve"> m.in. o obowiązku samodzielnego uzyskania informacji i zaświadczeń przez organy we wskazanym przez ustawę zakresie. </w:t>
      </w:r>
    </w:p>
    <w:p w14:paraId="70326DAA" w14:textId="14B4517C" w:rsidR="00404762" w:rsidRDefault="00404762" w:rsidP="0067588D">
      <w:pPr>
        <w:jc w:val="both"/>
        <w:rPr>
          <w:rFonts w:ascii="Times New Roman" w:hAnsi="Times New Roman" w:cs="Times New Roman"/>
        </w:rPr>
      </w:pPr>
      <w:r w:rsidRPr="0067588D">
        <w:rPr>
          <w:rFonts w:ascii="Times New Roman" w:hAnsi="Times New Roman" w:cs="Times New Roman"/>
        </w:rPr>
        <w:t xml:space="preserve">Zgodnie z wyrokiem NSA </w:t>
      </w:r>
      <w:r w:rsidRPr="00557AF7">
        <w:rPr>
          <w:rFonts w:ascii="Times New Roman" w:hAnsi="Times New Roman" w:cs="Times New Roman"/>
        </w:rPr>
        <w:t>„Odpowiednie stosowanie przepisów prawa polega bowiem na zwykłym stosowaniu wprost określonych przepisów odniesienia, z tym jednak że całkowicie nie mają zastosowania bądź też w pewnej części swej treści ulegają zmianie, te spośród nich które ze względu na treść swych postanowień są bezprzedmiotowe lub całkowicie sprzeczne z przepisami normującymi dane stosunki, do których mają być one zastosowane. Zawsze należy wybierać rozwiązania bliższe naturze stosunków podstawowych oraz specyfice i celom regulacji podstawowej.”</w:t>
      </w:r>
      <w:r w:rsidRPr="0067588D">
        <w:rPr>
          <w:rFonts w:ascii="Times New Roman" w:hAnsi="Times New Roman" w:cs="Times New Roman"/>
        </w:rPr>
        <w:t xml:space="preserve"> (I OSK 1773/15 )</w:t>
      </w:r>
    </w:p>
    <w:p w14:paraId="378C5B6A" w14:textId="0BADBD0F" w:rsidR="00CE0FFB" w:rsidRPr="001116FE" w:rsidRDefault="00175E3D" w:rsidP="00992332">
      <w:pPr>
        <w:pStyle w:val="Nagwek2"/>
      </w:pPr>
      <w:r w:rsidRPr="00ED751A">
        <w:lastRenderedPageBreak/>
        <w:t>Wezwanie do uzupełnienia braków</w:t>
      </w:r>
    </w:p>
    <w:p w14:paraId="6D7536A7" w14:textId="0C0525A0" w:rsidR="00CE0FFB" w:rsidRDefault="00CE0FFB" w:rsidP="0067588D">
      <w:pPr>
        <w:jc w:val="both"/>
        <w:rPr>
          <w:rFonts w:ascii="Times New Roman" w:hAnsi="Times New Roman" w:cs="Times New Roman"/>
        </w:rPr>
      </w:pPr>
      <w:r>
        <w:rPr>
          <w:rFonts w:ascii="Times New Roman" w:hAnsi="Times New Roman" w:cs="Times New Roman"/>
        </w:rPr>
        <w:t>W</w:t>
      </w:r>
      <w:r w:rsidRPr="0067588D">
        <w:rPr>
          <w:rFonts w:ascii="Times New Roman" w:hAnsi="Times New Roman" w:cs="Times New Roman"/>
        </w:rPr>
        <w:t xml:space="preserve"> przypadku </w:t>
      </w:r>
      <w:r w:rsidRPr="00CE0FFB">
        <w:rPr>
          <w:rFonts w:ascii="Times New Roman" w:hAnsi="Times New Roman" w:cs="Times New Roman"/>
        </w:rPr>
        <w:t>nieprawidłowego wypełnienia wniosku lub niezałączenia wymaganych dokumentów</w:t>
      </w:r>
      <w:r w:rsidRPr="0067588D">
        <w:rPr>
          <w:rFonts w:ascii="Times New Roman" w:hAnsi="Times New Roman" w:cs="Times New Roman"/>
        </w:rPr>
        <w:t xml:space="preserve">, organ ma </w:t>
      </w:r>
      <w:r w:rsidR="00BB1549">
        <w:rPr>
          <w:rFonts w:ascii="Times New Roman" w:hAnsi="Times New Roman" w:cs="Times New Roman"/>
        </w:rPr>
        <w:t>prawo</w:t>
      </w:r>
      <w:r w:rsidRPr="0067588D">
        <w:rPr>
          <w:rFonts w:ascii="Times New Roman" w:hAnsi="Times New Roman" w:cs="Times New Roman"/>
        </w:rPr>
        <w:t xml:space="preserve"> do wezwania wnioskodawcy do </w:t>
      </w:r>
      <w:r w:rsidR="00BB1549">
        <w:rPr>
          <w:rFonts w:ascii="Times New Roman" w:hAnsi="Times New Roman" w:cs="Times New Roman"/>
        </w:rPr>
        <w:t xml:space="preserve">jego poprawienia (w ciągu 14 dni) bądź </w:t>
      </w:r>
      <w:r w:rsidRPr="0067588D">
        <w:rPr>
          <w:rFonts w:ascii="Times New Roman" w:hAnsi="Times New Roman" w:cs="Times New Roman"/>
        </w:rPr>
        <w:t xml:space="preserve"> uzupełnienia</w:t>
      </w:r>
      <w:r w:rsidR="00BB1549">
        <w:rPr>
          <w:rFonts w:ascii="Times New Roman" w:hAnsi="Times New Roman" w:cs="Times New Roman"/>
        </w:rPr>
        <w:t xml:space="preserve"> brakujących dokumentów (w terminie od 14 do 30 dni).</w:t>
      </w:r>
      <w:r w:rsidRPr="0067588D">
        <w:rPr>
          <w:rFonts w:ascii="Times New Roman" w:hAnsi="Times New Roman" w:cs="Times New Roman"/>
        </w:rPr>
        <w:t xml:space="preserve"> </w:t>
      </w:r>
    </w:p>
    <w:p w14:paraId="196E4BB6" w14:textId="1C5F8F0C" w:rsidR="0067588D" w:rsidRPr="0067588D" w:rsidRDefault="00CE0FFB" w:rsidP="0067588D">
      <w:pPr>
        <w:jc w:val="both"/>
        <w:rPr>
          <w:rFonts w:ascii="Times New Roman" w:hAnsi="Times New Roman" w:cs="Times New Roman"/>
        </w:rPr>
      </w:pPr>
      <w:r>
        <w:rPr>
          <w:rFonts w:ascii="Times New Roman" w:hAnsi="Times New Roman" w:cs="Times New Roman"/>
        </w:rPr>
        <w:t>Powyższe wynika</w:t>
      </w:r>
      <w:r w:rsidR="00BB1549">
        <w:rPr>
          <w:rFonts w:ascii="Times New Roman" w:hAnsi="Times New Roman" w:cs="Times New Roman"/>
        </w:rPr>
        <w:t xml:space="preserve"> </w:t>
      </w:r>
      <w:r w:rsidR="0067588D" w:rsidRPr="0067588D">
        <w:rPr>
          <w:rFonts w:ascii="Times New Roman" w:hAnsi="Times New Roman" w:cs="Times New Roman"/>
        </w:rPr>
        <w:t xml:space="preserve">z art. 24 ust. 1 i 2 ustawy z dnia 28 listopada 2003 r. o świadczeniach rodzinnych: „W przypadku złożenia </w:t>
      </w:r>
      <w:r w:rsidR="0067588D" w:rsidRPr="0067588D">
        <w:rPr>
          <w:rFonts w:ascii="Times New Roman" w:hAnsi="Times New Roman" w:cs="Times New Roman"/>
          <w:b/>
          <w:bCs/>
        </w:rPr>
        <w:t>nieprawidłowo wypełnionego wniosku podmiot</w:t>
      </w:r>
      <w:r w:rsidR="0067588D" w:rsidRPr="0067588D">
        <w:rPr>
          <w:rFonts w:ascii="Times New Roman" w:hAnsi="Times New Roman" w:cs="Times New Roman"/>
        </w:rPr>
        <w:t xml:space="preserve"> realizujący świadczenia wzywa pisemnie osobę ubiegającą się o świadczenia do poprawienia lub uzupełnienia wniosku w terminie 14 dni od dnia otrzymania wezwania. Niezastosowanie się do wezwania skutkuje pozostawieniem wniosku bez rozpatrzenia.”, „W przypadku gdy osoba złoży wniosek </w:t>
      </w:r>
      <w:r w:rsidR="0067588D" w:rsidRPr="0067588D">
        <w:rPr>
          <w:rFonts w:ascii="Times New Roman" w:hAnsi="Times New Roman" w:cs="Times New Roman"/>
          <w:b/>
          <w:bCs/>
        </w:rPr>
        <w:t>bez wymaganych dokumentów</w:t>
      </w:r>
      <w:r w:rsidR="0067588D" w:rsidRPr="0067588D">
        <w:rPr>
          <w:rFonts w:ascii="Times New Roman" w:hAnsi="Times New Roman" w:cs="Times New Roman"/>
        </w:rPr>
        <w:t>, podmiot realizujący świadczenia przyjmuje wniosek i wyznacza termin nie krótszy niż 14 dni i nie dłuższy niż 30 dni na uzupełnienie brakujących dokumentów. Niezastosowanie się do wezwania skutkuje pozostawieniem wniosku bez rozpatrzenia.”</w:t>
      </w:r>
    </w:p>
    <w:p w14:paraId="66CCDF0D" w14:textId="635ED434" w:rsidR="0067588D" w:rsidRPr="007A0883" w:rsidRDefault="0067588D" w:rsidP="00992332">
      <w:pPr>
        <w:pStyle w:val="Nagwek1"/>
      </w:pPr>
      <w:r w:rsidRPr="007A0883">
        <w:t>S</w:t>
      </w:r>
      <w:r w:rsidR="00C61A63">
        <w:t>posób obsługi wniosku</w:t>
      </w:r>
    </w:p>
    <w:p w14:paraId="7BC407E9" w14:textId="0908486F" w:rsidR="0067588D" w:rsidRDefault="007B420C" w:rsidP="0067588D">
      <w:pPr>
        <w:jc w:val="both"/>
        <w:rPr>
          <w:rFonts w:ascii="Times New Roman" w:hAnsi="Times New Roman" w:cs="Times New Roman"/>
        </w:rPr>
      </w:pPr>
      <w:r>
        <w:rPr>
          <w:rFonts w:ascii="Times New Roman" w:hAnsi="Times New Roman" w:cs="Times New Roman"/>
        </w:rPr>
        <w:t>T</w:t>
      </w:r>
      <w:r w:rsidR="0067588D">
        <w:rPr>
          <w:rFonts w:ascii="Times New Roman" w:hAnsi="Times New Roman" w:cs="Times New Roman"/>
        </w:rPr>
        <w:t xml:space="preserve">rwają prace nad </w:t>
      </w:r>
      <w:proofErr w:type="spellStart"/>
      <w:r w:rsidR="0067588D">
        <w:rPr>
          <w:rFonts w:ascii="Times New Roman" w:hAnsi="Times New Roman" w:cs="Times New Roman"/>
        </w:rPr>
        <w:t>zdigitalizowaniem</w:t>
      </w:r>
      <w:proofErr w:type="spellEnd"/>
      <w:r w:rsidR="0067588D">
        <w:rPr>
          <w:rFonts w:ascii="Times New Roman" w:hAnsi="Times New Roman" w:cs="Times New Roman"/>
        </w:rPr>
        <w:t xml:space="preserve"> wniosku i ułatwieniem trybu jego składania poprzez dostępne platformy online. Niebawem zostanie umożliwione składanie wniosków za pomocą platformy e-PUAP, nie tylko z uwagi na trwającą pandemię COVID-19, ale również w celu zwiększenia dostępu do dodatku osłonowego. </w:t>
      </w:r>
    </w:p>
    <w:p w14:paraId="2A706E81" w14:textId="3E1F5BDE" w:rsidR="0067588D" w:rsidRPr="002F3C29" w:rsidRDefault="007B420C" w:rsidP="0067588D">
      <w:pPr>
        <w:jc w:val="both"/>
        <w:rPr>
          <w:rFonts w:ascii="Times New Roman" w:hAnsi="Times New Roman" w:cs="Times New Roman"/>
        </w:rPr>
      </w:pPr>
      <w:r>
        <w:rPr>
          <w:rFonts w:ascii="Times New Roman" w:hAnsi="Times New Roman" w:cs="Times New Roman"/>
        </w:rPr>
        <w:t>W</w:t>
      </w:r>
      <w:r w:rsidR="0067588D">
        <w:rPr>
          <w:rFonts w:ascii="Times New Roman" w:hAnsi="Times New Roman" w:cs="Times New Roman"/>
        </w:rPr>
        <w:t xml:space="preserve"> związku z dużą liczbą wnioskodawców pojawiających się w urzędach, </w:t>
      </w:r>
      <w:r>
        <w:rPr>
          <w:rFonts w:ascii="Times New Roman" w:hAnsi="Times New Roman" w:cs="Times New Roman"/>
        </w:rPr>
        <w:t>należy zwrócić</w:t>
      </w:r>
      <w:r w:rsidR="0067588D">
        <w:rPr>
          <w:rFonts w:ascii="Times New Roman" w:hAnsi="Times New Roman" w:cs="Times New Roman"/>
        </w:rPr>
        <w:t xml:space="preserve"> uwagę na konieczność zachowania wzmożonych standardów bezpieczeństwa.</w:t>
      </w:r>
    </w:p>
    <w:p w14:paraId="364C2441" w14:textId="69FF341D" w:rsidR="0067588D" w:rsidRDefault="0067588D" w:rsidP="0067588D">
      <w:pPr>
        <w:jc w:val="both"/>
        <w:rPr>
          <w:rFonts w:ascii="Times New Roman" w:hAnsi="Times New Roman" w:cs="Times New Roman"/>
          <w:color w:val="000000"/>
        </w:rPr>
      </w:pPr>
      <w:r w:rsidRPr="002F3C29">
        <w:rPr>
          <w:rFonts w:ascii="Times New Roman" w:hAnsi="Times New Roman" w:cs="Times New Roman"/>
          <w:color w:val="000000"/>
        </w:rPr>
        <w:t>Dodatkowo warto zauważyć, że kwestia obsługi wypłat dodatku osłonowego może być traktowana analogicznie jak w przypadku wypłaty dodatku energetycznego, co do którego gminy wypracowały skuteczny tryb postępowania, korzystając z pomocy innych podmiotów, w tym gminnych ośrodków pomocy społecznej.</w:t>
      </w:r>
      <w:r>
        <w:rPr>
          <w:rFonts w:ascii="Times New Roman" w:hAnsi="Times New Roman" w:cs="Times New Roman"/>
          <w:color w:val="000000"/>
        </w:rPr>
        <w:t xml:space="preserve"> </w:t>
      </w:r>
    </w:p>
    <w:p w14:paraId="17EA336F" w14:textId="77777777" w:rsidR="00596929" w:rsidRPr="00CE6729" w:rsidRDefault="00596929" w:rsidP="00992332">
      <w:pPr>
        <w:pStyle w:val="Nagwek1"/>
      </w:pPr>
      <w:r w:rsidRPr="00CE6729">
        <w:t>D</w:t>
      </w:r>
      <w:r w:rsidRPr="00C61A63">
        <w:t>elegacja obsługi dodatku</w:t>
      </w:r>
    </w:p>
    <w:p w14:paraId="0EC3E831" w14:textId="77777777" w:rsidR="00596929" w:rsidRPr="00872619" w:rsidRDefault="00596929" w:rsidP="00596929">
      <w:pPr>
        <w:spacing w:after="120"/>
        <w:jc w:val="both"/>
        <w:rPr>
          <w:rFonts w:ascii="Times New Roman" w:hAnsi="Times New Roman" w:cs="Times New Roman"/>
        </w:rPr>
      </w:pPr>
      <w:r w:rsidRPr="00872619">
        <w:rPr>
          <w:rFonts w:ascii="Times New Roman" w:eastAsia="Times New Roman" w:hAnsi="Times New Roman" w:cs="Times New Roman"/>
          <w:color w:val="000000"/>
          <w:lang w:eastAsia="pl-PL"/>
        </w:rPr>
        <w:t>Do załatwiania indywidualnych spraw administracji publicznej upoważnione mogą zostać m.in. inne jednostki organizacyjne</w:t>
      </w:r>
      <w:r>
        <w:rPr>
          <w:rFonts w:ascii="Times New Roman" w:eastAsia="Times New Roman" w:hAnsi="Times New Roman" w:cs="Times New Roman"/>
          <w:b/>
          <w:bCs/>
          <w:color w:val="000000"/>
          <w:lang w:eastAsia="pl-PL"/>
        </w:rPr>
        <w:t xml:space="preserve"> (np. ośrodki pomocy społecznej). </w:t>
      </w:r>
      <w:r w:rsidRPr="00A455B2">
        <w:rPr>
          <w:rFonts w:ascii="Times New Roman" w:hAnsi="Times New Roman" w:cs="Times New Roman"/>
        </w:rPr>
        <w:t xml:space="preserve">Wójt, burmistrz lub prezydent miasta może upoważnić m.in. kierownika ośrodka pomocy społecznej </w:t>
      </w:r>
      <w:r w:rsidRPr="001116FE">
        <w:rPr>
          <w:rFonts w:ascii="Times New Roman" w:hAnsi="Times New Roman" w:cs="Times New Roman"/>
          <w:b/>
          <w:bCs/>
        </w:rPr>
        <w:t>do prowadzenia spraw</w:t>
      </w:r>
      <w:r w:rsidRPr="00A455B2">
        <w:rPr>
          <w:rFonts w:ascii="Times New Roman" w:hAnsi="Times New Roman" w:cs="Times New Roman"/>
        </w:rPr>
        <w:t xml:space="preserve"> związanych z dodatkiem osłonowym, w tym </w:t>
      </w:r>
      <w:r w:rsidRPr="001116FE">
        <w:rPr>
          <w:rFonts w:ascii="Times New Roman" w:hAnsi="Times New Roman" w:cs="Times New Roman"/>
          <w:b/>
          <w:bCs/>
        </w:rPr>
        <w:t>do wydawania rozstrzygnięć w tych sprawach.</w:t>
      </w:r>
    </w:p>
    <w:p w14:paraId="0CAF627E" w14:textId="77777777" w:rsidR="00596929" w:rsidRPr="00A455B2" w:rsidRDefault="00596929" w:rsidP="00596929">
      <w:pPr>
        <w:jc w:val="both"/>
        <w:rPr>
          <w:rFonts w:ascii="Times New Roman" w:hAnsi="Times New Roman" w:cs="Times New Roman"/>
        </w:rPr>
      </w:pPr>
      <w:r w:rsidRPr="00A455B2">
        <w:rPr>
          <w:rFonts w:ascii="Times New Roman" w:hAnsi="Times New Roman" w:cs="Times New Roman"/>
        </w:rPr>
        <w:t xml:space="preserve">Zgodnie z art. 2 ust. 14 ustawy o dodatku osłonowym, który pozwala na odpowiednie stosowanie  art. 411 ust. 10r POŚ, „Wójt, burmistrz lub prezydent miasta może, w formie pisemnej, upoważnić swojego zastępcę, pracownika urzędu gminy albo kierownika ośrodka pomocy społecznej, a w przypadku przekształcenia ośrodka pomocy społecznej w centrum usług społecznych na podstawie przepisów ustawy z dnia 19 lipca 2019 r. o realizowaniu usług społecznych przez centrum usług społecznych (Dz.U. </w:t>
      </w:r>
      <w:hyperlink r:id="rId14" w:history="1">
        <w:r w:rsidRPr="00A455B2">
          <w:rPr>
            <w:rStyle w:val="Hipercze"/>
            <w:rFonts w:ascii="Times New Roman" w:hAnsi="Times New Roman" w:cs="Times New Roman"/>
          </w:rPr>
          <w:t>poz. 1818</w:t>
        </w:r>
      </w:hyperlink>
      <w:r w:rsidRPr="00A455B2">
        <w:rPr>
          <w:rFonts w:ascii="Times New Roman" w:hAnsi="Times New Roman" w:cs="Times New Roman"/>
        </w:rPr>
        <w:t>) - dyrektora centrum usług społecznych, lub kierownika innej jednostki organizacyjnej gminy, a także inną osobę na wniosek kierownika ośrodka pomocy społecznej, dyrektora centrum usług społecznych lub innej jednostki organizacyjnej gminy do prowadzenia postępowań w sprawach, o których mowa w ust. 10g, w tym do wydawania w tych sprawach zaświadczeń.”</w:t>
      </w:r>
    </w:p>
    <w:p w14:paraId="3F622236" w14:textId="77777777" w:rsidR="00596929" w:rsidRPr="00A455B2" w:rsidRDefault="00596929" w:rsidP="00596929">
      <w:pPr>
        <w:spacing w:after="0" w:line="240" w:lineRule="auto"/>
        <w:jc w:val="both"/>
        <w:rPr>
          <w:rFonts w:ascii="Times New Roman" w:eastAsia="Times New Roman" w:hAnsi="Times New Roman" w:cs="Times New Roman"/>
          <w:lang w:eastAsia="pl-PL"/>
        </w:rPr>
      </w:pPr>
      <w:r w:rsidRPr="00A455B2">
        <w:rPr>
          <w:rFonts w:ascii="Times New Roman" w:eastAsia="Times New Roman" w:hAnsi="Times New Roman" w:cs="Times New Roman"/>
          <w:color w:val="000000"/>
          <w:lang w:eastAsia="pl-PL"/>
        </w:rPr>
        <w:t>Dodatkowo art. 39 ust. 4 ustawy o samorządzie gminnym</w:t>
      </w:r>
      <w:hyperlink r:id="rId15" w:anchor="_ftn2" w:history="1">
        <w:r w:rsidRPr="00A455B2">
          <w:rPr>
            <w:rFonts w:ascii="Times New Roman" w:eastAsia="Times New Roman" w:hAnsi="Times New Roman" w:cs="Times New Roman"/>
            <w:color w:val="000000"/>
            <w:u w:val="single"/>
            <w:lang w:eastAsia="pl-PL"/>
          </w:rPr>
          <w:t>[2]</w:t>
        </w:r>
      </w:hyperlink>
      <w:r w:rsidRPr="00A455B2">
        <w:rPr>
          <w:rFonts w:ascii="Times New Roman" w:eastAsia="Times New Roman" w:hAnsi="Times New Roman" w:cs="Times New Roman"/>
          <w:color w:val="000000"/>
          <w:lang w:eastAsia="pl-PL"/>
        </w:rPr>
        <w:t xml:space="preserve">, stanowi, iż </w:t>
      </w:r>
      <w:r w:rsidRPr="00A455B2">
        <w:rPr>
          <w:rFonts w:ascii="Times New Roman" w:eastAsia="Times New Roman" w:hAnsi="Times New Roman" w:cs="Times New Roman"/>
          <w:i/>
          <w:iCs/>
          <w:color w:val="000000"/>
          <w:lang w:eastAsia="pl-PL"/>
        </w:rPr>
        <w:t xml:space="preserve">„Do załatwiania indywidualnych spraw z zakresu administracji publicznej rada gminy może upoważnić również organ wykonawczy jednostki pomocniczej oraz organy jednostek i podmiotów, o których mowa w art. 9 ust. 1.”. </w:t>
      </w:r>
    </w:p>
    <w:p w14:paraId="32C7526D" w14:textId="77777777" w:rsidR="00596929" w:rsidRDefault="00596929" w:rsidP="00596929">
      <w:pPr>
        <w:spacing w:after="0" w:line="240" w:lineRule="auto"/>
        <w:jc w:val="both"/>
        <w:rPr>
          <w:rFonts w:ascii="Times New Roman" w:eastAsia="Times New Roman" w:hAnsi="Times New Roman" w:cs="Times New Roman"/>
          <w:color w:val="000000"/>
          <w:lang w:eastAsia="pl-PL"/>
        </w:rPr>
      </w:pPr>
    </w:p>
    <w:p w14:paraId="23B1ED27" w14:textId="77777777" w:rsidR="00596929" w:rsidRDefault="00596929" w:rsidP="00596929">
      <w:pPr>
        <w:spacing w:after="120" w:line="240" w:lineRule="auto"/>
        <w:jc w:val="both"/>
        <w:rPr>
          <w:rFonts w:ascii="Times New Roman" w:eastAsia="Times New Roman" w:hAnsi="Times New Roman" w:cs="Times New Roman"/>
          <w:color w:val="000000"/>
          <w:lang w:eastAsia="pl-PL"/>
        </w:rPr>
      </w:pPr>
      <w:r w:rsidRPr="00A455B2">
        <w:rPr>
          <w:rFonts w:ascii="Times New Roman" w:eastAsia="Times New Roman" w:hAnsi="Times New Roman" w:cs="Times New Roman"/>
          <w:color w:val="000000"/>
          <w:lang w:eastAsia="pl-PL"/>
        </w:rPr>
        <w:t xml:space="preserve">Zatem do załatwiania indywidualnych spraw administracji publicznej upoważnione mogą zostać m.in. podmioty wskazane w art. 9 ust. 1 ustawy z dnia 8 marca 1990 r. o samorządzie gminnym: </w:t>
      </w:r>
      <w:r w:rsidRPr="00A455B2">
        <w:rPr>
          <w:rFonts w:ascii="Times New Roman" w:eastAsia="Times New Roman" w:hAnsi="Times New Roman" w:cs="Times New Roman"/>
          <w:i/>
          <w:iCs/>
          <w:color w:val="000000"/>
          <w:lang w:eastAsia="pl-PL"/>
        </w:rPr>
        <w:t xml:space="preserve">„W celu wykonywania zadań gmina może tworzyć jednostki organizacyjne, a także zawierać umowy z innymi </w:t>
      </w:r>
      <w:r w:rsidRPr="00A455B2">
        <w:rPr>
          <w:rFonts w:ascii="Times New Roman" w:eastAsia="Times New Roman" w:hAnsi="Times New Roman" w:cs="Times New Roman"/>
          <w:i/>
          <w:iCs/>
          <w:color w:val="000000"/>
          <w:lang w:eastAsia="pl-PL"/>
        </w:rPr>
        <w:lastRenderedPageBreak/>
        <w:t>podmiotami, w tym z organizacjami pozarządowymi.”</w:t>
      </w:r>
      <w:r w:rsidRPr="00A455B2">
        <w:rPr>
          <w:rFonts w:ascii="Times New Roman" w:eastAsia="Times New Roman" w:hAnsi="Times New Roman" w:cs="Times New Roman"/>
          <w:color w:val="000000"/>
          <w:lang w:eastAsia="pl-PL"/>
        </w:rPr>
        <w:t xml:space="preserve">. Takimi jednostkami organizacyjnymi są również </w:t>
      </w:r>
      <w:r w:rsidRPr="00A455B2">
        <w:rPr>
          <w:rFonts w:ascii="Times New Roman" w:eastAsia="Times New Roman" w:hAnsi="Times New Roman" w:cs="Times New Roman"/>
          <w:b/>
          <w:bCs/>
          <w:color w:val="000000"/>
          <w:lang w:eastAsia="pl-PL"/>
        </w:rPr>
        <w:t>ośrodki pomocy społecznej</w:t>
      </w:r>
      <w:r w:rsidRPr="00A455B2">
        <w:rPr>
          <w:rFonts w:ascii="Times New Roman" w:eastAsia="Times New Roman" w:hAnsi="Times New Roman" w:cs="Times New Roman"/>
          <w:color w:val="000000"/>
          <w:lang w:eastAsia="pl-PL"/>
        </w:rPr>
        <w:t xml:space="preserve">. </w:t>
      </w:r>
    </w:p>
    <w:p w14:paraId="7BE3A491" w14:textId="77777777" w:rsidR="00596929" w:rsidRPr="00A455B2" w:rsidRDefault="00596929" w:rsidP="00596929">
      <w:pPr>
        <w:spacing w:after="120"/>
        <w:jc w:val="both"/>
        <w:rPr>
          <w:rFonts w:ascii="Times New Roman" w:hAnsi="Times New Roman" w:cs="Times New Roman"/>
        </w:rPr>
      </w:pPr>
      <w:r>
        <w:rPr>
          <w:rFonts w:ascii="Times New Roman" w:eastAsia="Times New Roman" w:hAnsi="Times New Roman" w:cs="Times New Roman"/>
          <w:color w:val="000000"/>
          <w:lang w:eastAsia="pl-PL"/>
        </w:rPr>
        <w:t>Ponadto</w:t>
      </w:r>
      <w:r w:rsidRPr="00A455B2">
        <w:rPr>
          <w:rFonts w:ascii="Times New Roman" w:eastAsia="Times New Roman" w:hAnsi="Times New Roman" w:cs="Times New Roman"/>
          <w:color w:val="000000"/>
          <w:lang w:eastAsia="pl-PL"/>
        </w:rPr>
        <w:t xml:space="preserve"> warto zauważyć, że kwestia obsługi wypłaty dodatku osłonowego może być traktowana analogicznie jak w przypadku wypłaty dodatku energetycznego, jak również realizacji programów </w:t>
      </w:r>
      <w:r w:rsidRPr="00A455B2">
        <w:rPr>
          <w:rFonts w:ascii="Times New Roman" w:eastAsia="Times New Roman" w:hAnsi="Times New Roman" w:cs="Times New Roman"/>
          <w:i/>
          <w:iCs/>
          <w:color w:val="000000"/>
          <w:lang w:eastAsia="pl-PL"/>
        </w:rPr>
        <w:t>500 plus i 300 plus</w:t>
      </w:r>
      <w:r w:rsidRPr="00A455B2">
        <w:rPr>
          <w:rFonts w:ascii="Times New Roman" w:eastAsia="Times New Roman" w:hAnsi="Times New Roman" w:cs="Times New Roman"/>
          <w:color w:val="000000"/>
          <w:lang w:eastAsia="pl-PL"/>
        </w:rPr>
        <w:t>, co do których gminy wypracowały skuteczny tryb postępowania, korzystając przy tym także z obsługi innych podmiotów, w tym gminnych ośrodków pomocy społecznej.</w:t>
      </w:r>
    </w:p>
    <w:p w14:paraId="3E0D2B75" w14:textId="0DDC8C6D" w:rsidR="00596929" w:rsidRPr="000D05BC" w:rsidRDefault="00596929" w:rsidP="00992332">
      <w:pPr>
        <w:pStyle w:val="Nagwek1"/>
      </w:pPr>
      <w:r>
        <w:t xml:space="preserve"> </w:t>
      </w:r>
      <w:r w:rsidRPr="000D05BC">
        <w:t>S</w:t>
      </w:r>
      <w:r>
        <w:t>posób wypłaty dodatku osłonowego</w:t>
      </w:r>
    </w:p>
    <w:p w14:paraId="1A490085" w14:textId="77777777" w:rsidR="00596929" w:rsidRPr="001116FE" w:rsidRDefault="00596929" w:rsidP="00596929">
      <w:pPr>
        <w:jc w:val="both"/>
        <w:rPr>
          <w:rFonts w:ascii="Times New Roman" w:hAnsi="Times New Roman" w:cs="Times New Roman"/>
          <w:b/>
          <w:bCs/>
        </w:rPr>
      </w:pPr>
      <w:r w:rsidRPr="001116FE">
        <w:rPr>
          <w:rFonts w:ascii="Times New Roman" w:hAnsi="Times New Roman" w:cs="Times New Roman"/>
          <w:b/>
          <w:bCs/>
        </w:rPr>
        <w:t>Wypłata dodatku osłonowego powinna być możliwa zarówno poprzez przelew bankowy, jak i poprzez wypłatę gotówkową (np. wypłata w kasie, przekaz p</w:t>
      </w:r>
      <w:r>
        <w:rPr>
          <w:rFonts w:ascii="Times New Roman" w:hAnsi="Times New Roman" w:cs="Times New Roman"/>
          <w:b/>
          <w:bCs/>
        </w:rPr>
        <w:t>ieniężny</w:t>
      </w:r>
      <w:r w:rsidRPr="001116FE">
        <w:rPr>
          <w:rFonts w:ascii="Times New Roman" w:hAnsi="Times New Roman" w:cs="Times New Roman"/>
          <w:b/>
          <w:bCs/>
        </w:rPr>
        <w:t>).</w:t>
      </w:r>
    </w:p>
    <w:p w14:paraId="7DA5C00F" w14:textId="77777777" w:rsidR="00596929" w:rsidRDefault="00596929" w:rsidP="00596929">
      <w:pPr>
        <w:jc w:val="both"/>
        <w:rPr>
          <w:rFonts w:ascii="Times New Roman" w:hAnsi="Times New Roman" w:cs="Times New Roman"/>
        </w:rPr>
      </w:pPr>
      <w:r>
        <w:rPr>
          <w:rFonts w:ascii="Times New Roman" w:hAnsi="Times New Roman" w:cs="Times New Roman"/>
        </w:rPr>
        <w:t xml:space="preserve">Zgodnie z treścią wniosku o wypłatę dodatku osłonowego (stanowiącego załącznik do rozporządzenia </w:t>
      </w:r>
      <w:proofErr w:type="spellStart"/>
      <w:r>
        <w:rPr>
          <w:rFonts w:ascii="Times New Roman" w:hAnsi="Times New Roman" w:cs="Times New Roman"/>
        </w:rPr>
        <w:t>MKiŚ</w:t>
      </w:r>
      <w:proofErr w:type="spellEnd"/>
      <w:r>
        <w:rPr>
          <w:rFonts w:ascii="Times New Roman" w:hAnsi="Times New Roman" w:cs="Times New Roman"/>
        </w:rPr>
        <w:t xml:space="preserve"> z dnia 3 stycznia 2022 r. w sprawie wzoru wniosku o wypłatę dodatku osłonowego), wnioskodawca w części I w punkcie nr 1 tego wniosku zamieszcza numer rachunku bankowego, na który zostanie przekazana kwota dodatku osłonowego oraz imię i nazwisko właściciela tego rachunku. W tym kontekście należy mieć na uwadze profil beneficjentów dodatku osłonowego - często są to ludzie starsi, wykluczeni cyfrowo, nieposiadający znajomości obsługi komputera, nieposiadający rachunków bankowych. W związku z powyższym, konieczne przygotowanie innej metody wypłaty dodatku osłonowego: np. w kasie urzędu lub przekazem pieniężnym. Warto jednak zachęcać wnioskodawców do wpisywania numeru rachunku w treści wniosku przez pracowników podmiotów obsługujących wypłatę tego dodatku.</w:t>
      </w:r>
    </w:p>
    <w:p w14:paraId="1EA2D182" w14:textId="47FFBC23" w:rsidR="0067588D" w:rsidRPr="007A0883" w:rsidRDefault="0067588D" w:rsidP="00992332">
      <w:pPr>
        <w:pStyle w:val="Nagwek1"/>
      </w:pPr>
      <w:r w:rsidRPr="007A0883">
        <w:t>T</w:t>
      </w:r>
      <w:r w:rsidR="00C61A63">
        <w:t>erminy</w:t>
      </w:r>
      <w:r w:rsidRPr="007A0883">
        <w:t xml:space="preserve"> </w:t>
      </w:r>
    </w:p>
    <w:p w14:paraId="3C39429A" w14:textId="42AC0EE1" w:rsidR="0067588D" w:rsidRPr="002F3C29" w:rsidRDefault="0067588D" w:rsidP="0067588D">
      <w:pPr>
        <w:jc w:val="both"/>
        <w:rPr>
          <w:rFonts w:ascii="Times New Roman" w:hAnsi="Times New Roman" w:cs="Times New Roman"/>
        </w:rPr>
      </w:pPr>
      <w:r w:rsidRPr="002F3C29">
        <w:rPr>
          <w:rFonts w:ascii="Times New Roman" w:hAnsi="Times New Roman" w:cs="Times New Roman"/>
        </w:rPr>
        <w:t>Wnioski złożone do 31 stycznia 2022 r. realizowane są przez gminy</w:t>
      </w:r>
      <w:r>
        <w:rPr>
          <w:rFonts w:ascii="Times New Roman" w:hAnsi="Times New Roman" w:cs="Times New Roman"/>
        </w:rPr>
        <w:t xml:space="preserve"> </w:t>
      </w:r>
      <w:r w:rsidRPr="002F3C29">
        <w:rPr>
          <w:rFonts w:ascii="Times New Roman" w:hAnsi="Times New Roman" w:cs="Times New Roman"/>
        </w:rPr>
        <w:t>w terminie do 31 marca 2022 r. Wnioski złożone po tym terminie realizowane są niezwłocznie,</w:t>
      </w:r>
      <w:r>
        <w:rPr>
          <w:rFonts w:ascii="Times New Roman" w:hAnsi="Times New Roman" w:cs="Times New Roman"/>
        </w:rPr>
        <w:t xml:space="preserve"> </w:t>
      </w:r>
      <w:r w:rsidR="00596929">
        <w:rPr>
          <w:rFonts w:ascii="Times New Roman" w:hAnsi="Times New Roman" w:cs="Times New Roman"/>
        </w:rPr>
        <w:t xml:space="preserve">stosownie do możliwości technicznych, jakimi dysponuje gmina, jednak </w:t>
      </w:r>
      <w:r w:rsidRPr="002F3C29">
        <w:rPr>
          <w:rFonts w:ascii="Times New Roman" w:hAnsi="Times New Roman" w:cs="Times New Roman"/>
        </w:rPr>
        <w:t>najpóźniej do 2 grudnia 2022 r. Wnioski mogą być składane w terminie do 31 października 2022 r.</w:t>
      </w:r>
      <w:r w:rsidR="00781CF6">
        <w:rPr>
          <w:rFonts w:ascii="Times New Roman" w:hAnsi="Times New Roman" w:cs="Times New Roman"/>
        </w:rPr>
        <w:t xml:space="preserve"> (co zostało określone w </w:t>
      </w:r>
      <w:r w:rsidR="00781CF6" w:rsidRPr="002F3C29">
        <w:rPr>
          <w:rFonts w:ascii="Times New Roman" w:hAnsi="Times New Roman" w:cs="Times New Roman"/>
        </w:rPr>
        <w:t>art. 2 ust. 8</w:t>
      </w:r>
      <w:r w:rsidR="00781CF6">
        <w:rPr>
          <w:rFonts w:ascii="Times New Roman" w:hAnsi="Times New Roman" w:cs="Times New Roman"/>
        </w:rPr>
        <w:t xml:space="preserve"> ustawy o dodatku osłonowym)</w:t>
      </w:r>
      <w:r w:rsidR="00781CF6" w:rsidRPr="002F3C29">
        <w:rPr>
          <w:rFonts w:ascii="Times New Roman" w:hAnsi="Times New Roman" w:cs="Times New Roman"/>
        </w:rPr>
        <w:t xml:space="preserve">. </w:t>
      </w:r>
    </w:p>
    <w:p w14:paraId="7BBCE3E2" w14:textId="3D34A007" w:rsidR="0067588D" w:rsidRDefault="00903CB5" w:rsidP="0067588D">
      <w:pPr>
        <w:jc w:val="both"/>
        <w:rPr>
          <w:rFonts w:ascii="Times New Roman" w:hAnsi="Times New Roman" w:cs="Times New Roman"/>
        </w:rPr>
      </w:pPr>
      <w:r>
        <w:rPr>
          <w:rFonts w:ascii="Times New Roman" w:hAnsi="Times New Roman" w:cs="Times New Roman"/>
        </w:rPr>
        <w:t>B</w:t>
      </w:r>
      <w:r w:rsidR="0067588D" w:rsidRPr="002F3C29">
        <w:rPr>
          <w:rFonts w:ascii="Times New Roman" w:hAnsi="Times New Roman" w:cs="Times New Roman"/>
        </w:rPr>
        <w:t>eneficjenci, którzy złożą wnioski po 31 stycznia br., otrzymają świadczenie w formi</w:t>
      </w:r>
      <w:r w:rsidR="0067588D">
        <w:rPr>
          <w:rFonts w:ascii="Times New Roman" w:hAnsi="Times New Roman" w:cs="Times New Roman"/>
        </w:rPr>
        <w:t xml:space="preserve">e </w:t>
      </w:r>
      <w:r w:rsidR="0067588D" w:rsidRPr="002F3C29">
        <w:rPr>
          <w:rFonts w:ascii="Times New Roman" w:hAnsi="Times New Roman" w:cs="Times New Roman"/>
        </w:rPr>
        <w:t>jednorazowej wypłaty, jednak może ona być zrealizowana nawet do 2 grudnia br. (jest to termin</w:t>
      </w:r>
      <w:r w:rsidR="0067588D">
        <w:rPr>
          <w:rFonts w:ascii="Times New Roman" w:hAnsi="Times New Roman" w:cs="Times New Roman"/>
        </w:rPr>
        <w:t xml:space="preserve"> </w:t>
      </w:r>
      <w:r w:rsidR="0067588D" w:rsidRPr="002F3C29">
        <w:rPr>
          <w:rFonts w:ascii="Times New Roman" w:hAnsi="Times New Roman" w:cs="Times New Roman"/>
        </w:rPr>
        <w:t>końcowy wypłaty dodatku osłonowego). Tempo wypłaty dodatków osłonowych będzie zależało od</w:t>
      </w:r>
      <w:r w:rsidR="0067588D">
        <w:rPr>
          <w:rFonts w:ascii="Times New Roman" w:hAnsi="Times New Roman" w:cs="Times New Roman"/>
        </w:rPr>
        <w:t xml:space="preserve"> </w:t>
      </w:r>
      <w:r w:rsidR="0067588D" w:rsidRPr="002F3C29">
        <w:rPr>
          <w:rFonts w:ascii="Times New Roman" w:hAnsi="Times New Roman" w:cs="Times New Roman"/>
        </w:rPr>
        <w:t xml:space="preserve">sytuacji poszczególnych gmin </w:t>
      </w:r>
      <w:r>
        <w:rPr>
          <w:rFonts w:ascii="Times New Roman" w:hAnsi="Times New Roman" w:cs="Times New Roman"/>
        </w:rPr>
        <w:t>–</w:t>
      </w:r>
      <w:r w:rsidR="0067588D" w:rsidRPr="002F3C29">
        <w:rPr>
          <w:rFonts w:ascii="Times New Roman" w:hAnsi="Times New Roman" w:cs="Times New Roman"/>
        </w:rPr>
        <w:t xml:space="preserve"> od liczby złożonych tam wniosków oraz czasu niezbędnego na ich</w:t>
      </w:r>
      <w:r w:rsidR="0067588D">
        <w:rPr>
          <w:rFonts w:ascii="Times New Roman" w:hAnsi="Times New Roman" w:cs="Times New Roman"/>
        </w:rPr>
        <w:t xml:space="preserve"> </w:t>
      </w:r>
      <w:r w:rsidR="0067588D" w:rsidRPr="002F3C29">
        <w:rPr>
          <w:rFonts w:ascii="Times New Roman" w:hAnsi="Times New Roman" w:cs="Times New Roman"/>
        </w:rPr>
        <w:t>obsługę, w tym na przeprowadzenie procesu weryfikacji</w:t>
      </w:r>
      <w:r w:rsidR="0067588D">
        <w:rPr>
          <w:rFonts w:ascii="Times New Roman" w:hAnsi="Times New Roman" w:cs="Times New Roman"/>
        </w:rPr>
        <w:t xml:space="preserve">, a także ilości środków w każdym kwartale. </w:t>
      </w:r>
      <w:r w:rsidR="0067588D" w:rsidRPr="00ED751A">
        <w:rPr>
          <w:rFonts w:ascii="Times New Roman" w:hAnsi="Times New Roman" w:cs="Times New Roman"/>
          <w:b/>
          <w:bCs/>
        </w:rPr>
        <w:t xml:space="preserve">Zatem należy zwrócić uwagę, że </w:t>
      </w:r>
      <w:r w:rsidR="00445EE3">
        <w:rPr>
          <w:rFonts w:ascii="Times New Roman" w:hAnsi="Times New Roman" w:cs="Times New Roman"/>
          <w:b/>
          <w:bCs/>
        </w:rPr>
        <w:t xml:space="preserve">termin </w:t>
      </w:r>
      <w:r w:rsidR="0067588D" w:rsidRPr="00ED751A">
        <w:rPr>
          <w:rFonts w:ascii="Times New Roman" w:hAnsi="Times New Roman" w:cs="Times New Roman"/>
          <w:b/>
          <w:bCs/>
        </w:rPr>
        <w:t>„niezwłocznie” nie znaczy „natychmiast”.</w:t>
      </w:r>
      <w:r w:rsidR="0067588D">
        <w:rPr>
          <w:rFonts w:ascii="Times New Roman" w:hAnsi="Times New Roman" w:cs="Times New Roman"/>
        </w:rPr>
        <w:t xml:space="preserve"> </w:t>
      </w:r>
    </w:p>
    <w:p w14:paraId="187F626B" w14:textId="103EB0D5" w:rsidR="0067588D" w:rsidRPr="002F3C29" w:rsidRDefault="00903CB5" w:rsidP="0067588D">
      <w:pPr>
        <w:jc w:val="both"/>
        <w:rPr>
          <w:rFonts w:ascii="Times New Roman" w:hAnsi="Times New Roman" w:cs="Times New Roman"/>
        </w:rPr>
      </w:pPr>
      <w:r>
        <w:rPr>
          <w:rFonts w:ascii="Times New Roman" w:hAnsi="Times New Roman" w:cs="Times New Roman"/>
        </w:rPr>
        <w:t>Z</w:t>
      </w:r>
      <w:r w:rsidR="0067588D">
        <w:rPr>
          <w:rFonts w:ascii="Times New Roman" w:hAnsi="Times New Roman" w:cs="Times New Roman"/>
        </w:rPr>
        <w:t xml:space="preserve">godnie z orzecznictwem sądów powszechnych, </w:t>
      </w:r>
      <w:r w:rsidR="0067588D" w:rsidRPr="001116FE">
        <w:rPr>
          <w:rFonts w:ascii="Times New Roman" w:hAnsi="Times New Roman" w:cs="Times New Roman"/>
          <w:b/>
          <w:bCs/>
        </w:rPr>
        <w:t>termin niezwłocznie nie jest równoważny z koniecznością natychmiastowej wypłaty świadczenia</w:t>
      </w:r>
      <w:r w:rsidR="0067588D">
        <w:rPr>
          <w:rFonts w:ascii="Times New Roman" w:hAnsi="Times New Roman" w:cs="Times New Roman"/>
        </w:rPr>
        <w:t xml:space="preserve">,  oznacza on obowiązek wypłaty świadczenia </w:t>
      </w:r>
      <w:r w:rsidR="0067588D" w:rsidRPr="00A57F2B">
        <w:rPr>
          <w:rFonts w:ascii="Times New Roman" w:hAnsi="Times New Roman" w:cs="Times New Roman"/>
          <w:b/>
          <w:bCs/>
        </w:rPr>
        <w:t>bez zbędnej zwłoki</w:t>
      </w:r>
      <w:r w:rsidR="0067588D">
        <w:rPr>
          <w:rFonts w:ascii="Times New Roman" w:hAnsi="Times New Roman" w:cs="Times New Roman"/>
        </w:rPr>
        <w:t>. Wobec tego, w przypadku gdy wypłata dodatku jest niemożliwa np. z uwagi na brak środków przeznaczonych na ten cel w danym kwartale, organ wstrzymuje wypłatę do czasu pojawienia się stosownych środków. Wypłata dodatku osłonowego powinna być realizowania w najszybszych możliwych terminach, nie obliguje jednak organów do natychmiastowej wypłaty.</w:t>
      </w:r>
    </w:p>
    <w:p w14:paraId="1177012D" w14:textId="53E69BDC" w:rsidR="00A455B2" w:rsidRPr="007A0883" w:rsidRDefault="00A455B2" w:rsidP="00992332">
      <w:pPr>
        <w:pStyle w:val="Nagwek1"/>
      </w:pPr>
      <w:r w:rsidRPr="007A0883">
        <w:t>N</w:t>
      </w:r>
      <w:r w:rsidR="001053A5" w:rsidRPr="007A0883">
        <w:t>i</w:t>
      </w:r>
      <w:r w:rsidR="001E2920" w:rsidRPr="007A0883">
        <w:t>enależnie pobrane świadczenia</w:t>
      </w:r>
    </w:p>
    <w:p w14:paraId="7BAD3FD1" w14:textId="77777777" w:rsidR="00663F5D" w:rsidRDefault="00663F5D" w:rsidP="00A455B2">
      <w:pPr>
        <w:jc w:val="both"/>
        <w:rPr>
          <w:rFonts w:ascii="Times New Roman" w:hAnsi="Times New Roman" w:cs="Times New Roman"/>
          <w:b/>
          <w:bCs/>
        </w:rPr>
      </w:pPr>
      <w:r w:rsidRPr="001116FE">
        <w:rPr>
          <w:rFonts w:ascii="Times New Roman" w:hAnsi="Times New Roman" w:cs="Times New Roman"/>
          <w:b/>
          <w:bCs/>
        </w:rPr>
        <w:t>Osoba, która pobrała nienależnie świadczenia rodzinne, jest obowiązana do ich zwrotu</w:t>
      </w:r>
      <w:r>
        <w:rPr>
          <w:rFonts w:ascii="Times New Roman" w:hAnsi="Times New Roman" w:cs="Times New Roman"/>
          <w:b/>
          <w:bCs/>
        </w:rPr>
        <w:t xml:space="preserve">. </w:t>
      </w:r>
    </w:p>
    <w:p w14:paraId="0961A97F" w14:textId="10C59D5D" w:rsidR="00A455B2" w:rsidRDefault="00663F5D" w:rsidP="00A455B2">
      <w:pPr>
        <w:jc w:val="both"/>
        <w:rPr>
          <w:rFonts w:ascii="Times New Roman" w:hAnsi="Times New Roman" w:cs="Times New Roman"/>
        </w:rPr>
      </w:pPr>
      <w:r>
        <w:rPr>
          <w:rFonts w:ascii="Times New Roman" w:hAnsi="Times New Roman" w:cs="Times New Roman"/>
        </w:rPr>
        <w:t>Wynika to z art.</w:t>
      </w:r>
      <w:r w:rsidR="00A455B2">
        <w:rPr>
          <w:rFonts w:ascii="Times New Roman" w:hAnsi="Times New Roman" w:cs="Times New Roman"/>
        </w:rPr>
        <w:t xml:space="preserve"> 2 ust. 15 ustawy o dodatku osłonowym, który odsyła </w:t>
      </w:r>
      <w:r w:rsidR="00BC6242">
        <w:rPr>
          <w:rFonts w:ascii="Times New Roman" w:hAnsi="Times New Roman" w:cs="Times New Roman"/>
        </w:rPr>
        <w:t xml:space="preserve">do </w:t>
      </w:r>
      <w:r w:rsidR="00A455B2">
        <w:rPr>
          <w:rFonts w:ascii="Times New Roman" w:hAnsi="Times New Roman" w:cs="Times New Roman"/>
        </w:rPr>
        <w:t>art. 30 ustawy o świadczeniach rodzinnych</w:t>
      </w:r>
      <w:r>
        <w:rPr>
          <w:rFonts w:ascii="Times New Roman" w:hAnsi="Times New Roman" w:cs="Times New Roman"/>
        </w:rPr>
        <w:t>.</w:t>
      </w:r>
      <w:r w:rsidR="00BC6242">
        <w:rPr>
          <w:rFonts w:ascii="Times New Roman" w:hAnsi="Times New Roman" w:cs="Times New Roman"/>
        </w:rPr>
        <w:t xml:space="preserve"> </w:t>
      </w:r>
      <w:r w:rsidR="00A455B2">
        <w:rPr>
          <w:rFonts w:ascii="Times New Roman" w:hAnsi="Times New Roman" w:cs="Times New Roman"/>
        </w:rPr>
        <w:t>Katalog świadczeń uznanych za nienależnie pobrane świadczenia oraz sposób postępowania w przypadku wystąpienia takiej sytuacji również został szczegółowo wskazany w powyższym przepisie.</w:t>
      </w:r>
    </w:p>
    <w:p w14:paraId="623E1770" w14:textId="0C694618" w:rsidR="001F5665" w:rsidRPr="00A455B2" w:rsidRDefault="001F5665" w:rsidP="00A455B2">
      <w:pPr>
        <w:jc w:val="both"/>
        <w:rPr>
          <w:rFonts w:ascii="Times New Roman" w:hAnsi="Times New Roman" w:cs="Times New Roman"/>
        </w:rPr>
      </w:pPr>
    </w:p>
    <w:sectPr w:rsidR="001F5665" w:rsidRPr="00A455B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0D40" w14:textId="77777777" w:rsidR="00B862D4" w:rsidRDefault="00B862D4" w:rsidP="0066721D">
      <w:pPr>
        <w:spacing w:after="0" w:line="240" w:lineRule="auto"/>
      </w:pPr>
      <w:r>
        <w:separator/>
      </w:r>
    </w:p>
  </w:endnote>
  <w:endnote w:type="continuationSeparator" w:id="0">
    <w:p w14:paraId="75C0FD3B" w14:textId="77777777" w:rsidR="00B862D4" w:rsidRDefault="00B862D4" w:rsidP="0066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531785"/>
      <w:docPartObj>
        <w:docPartGallery w:val="Page Numbers (Bottom of Page)"/>
        <w:docPartUnique/>
      </w:docPartObj>
    </w:sdtPr>
    <w:sdtEndPr/>
    <w:sdtContent>
      <w:p w14:paraId="6F219695" w14:textId="2B532656" w:rsidR="001116FE" w:rsidRDefault="001116FE">
        <w:pPr>
          <w:pStyle w:val="Stopka"/>
          <w:jc w:val="center"/>
        </w:pPr>
        <w:r>
          <w:fldChar w:fldCharType="begin"/>
        </w:r>
        <w:r>
          <w:instrText>PAGE   \* MERGEFORMAT</w:instrText>
        </w:r>
        <w:r>
          <w:fldChar w:fldCharType="separate"/>
        </w:r>
        <w:r>
          <w:t>2</w:t>
        </w:r>
        <w:r>
          <w:fldChar w:fldCharType="end"/>
        </w:r>
      </w:p>
    </w:sdtContent>
  </w:sdt>
  <w:p w14:paraId="0663350E" w14:textId="77777777" w:rsidR="001116FE" w:rsidRDefault="001116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399C" w14:textId="77777777" w:rsidR="00B862D4" w:rsidRDefault="00B862D4" w:rsidP="0066721D">
      <w:pPr>
        <w:spacing w:after="0" w:line="240" w:lineRule="auto"/>
      </w:pPr>
      <w:r>
        <w:separator/>
      </w:r>
    </w:p>
  </w:footnote>
  <w:footnote w:type="continuationSeparator" w:id="0">
    <w:p w14:paraId="112D675F" w14:textId="77777777" w:rsidR="00B862D4" w:rsidRDefault="00B862D4" w:rsidP="00667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151"/>
    <w:multiLevelType w:val="multilevel"/>
    <w:tmpl w:val="7E3A049C"/>
    <w:lvl w:ilvl="0">
      <w:start w:val="1"/>
      <w:numFmt w:val="lowerLetter"/>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74C56"/>
    <w:multiLevelType w:val="hybridMultilevel"/>
    <w:tmpl w:val="50D4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357D9"/>
    <w:multiLevelType w:val="hybridMultilevel"/>
    <w:tmpl w:val="ED56BD78"/>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9F4B52"/>
    <w:multiLevelType w:val="hybridMultilevel"/>
    <w:tmpl w:val="AE58EDE6"/>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964A83"/>
    <w:multiLevelType w:val="hybridMultilevel"/>
    <w:tmpl w:val="AF3E8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26F77"/>
    <w:multiLevelType w:val="hybridMultilevel"/>
    <w:tmpl w:val="A142E1A4"/>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2C4DF2"/>
    <w:multiLevelType w:val="hybridMultilevel"/>
    <w:tmpl w:val="6D98C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961849"/>
    <w:multiLevelType w:val="hybridMultilevel"/>
    <w:tmpl w:val="DE588A6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0766DE"/>
    <w:multiLevelType w:val="hybridMultilevel"/>
    <w:tmpl w:val="55389E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5"/>
  </w:num>
  <w:num w:numId="6">
    <w:abstractNumId w:val="7"/>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8D"/>
    <w:rsid w:val="00032EB4"/>
    <w:rsid w:val="000611F2"/>
    <w:rsid w:val="00083191"/>
    <w:rsid w:val="00101396"/>
    <w:rsid w:val="00101A44"/>
    <w:rsid w:val="001053A5"/>
    <w:rsid w:val="001116FE"/>
    <w:rsid w:val="00117B39"/>
    <w:rsid w:val="00175E3D"/>
    <w:rsid w:val="001E07CD"/>
    <w:rsid w:val="001E2920"/>
    <w:rsid w:val="001F5665"/>
    <w:rsid w:val="00274552"/>
    <w:rsid w:val="00287DCE"/>
    <w:rsid w:val="002B1754"/>
    <w:rsid w:val="002B23F9"/>
    <w:rsid w:val="002B6474"/>
    <w:rsid w:val="002E2084"/>
    <w:rsid w:val="002E3CDF"/>
    <w:rsid w:val="00325D14"/>
    <w:rsid w:val="00334363"/>
    <w:rsid w:val="003828CE"/>
    <w:rsid w:val="00397829"/>
    <w:rsid w:val="003C2AB0"/>
    <w:rsid w:val="003C69F2"/>
    <w:rsid w:val="00404762"/>
    <w:rsid w:val="0043601B"/>
    <w:rsid w:val="00445EE3"/>
    <w:rsid w:val="004543DD"/>
    <w:rsid w:val="004736C4"/>
    <w:rsid w:val="004A380C"/>
    <w:rsid w:val="004D7040"/>
    <w:rsid w:val="004F7A08"/>
    <w:rsid w:val="00531996"/>
    <w:rsid w:val="00596929"/>
    <w:rsid w:val="005B09F2"/>
    <w:rsid w:val="005C7D90"/>
    <w:rsid w:val="005E65A4"/>
    <w:rsid w:val="005F1287"/>
    <w:rsid w:val="0060286E"/>
    <w:rsid w:val="00615232"/>
    <w:rsid w:val="0063426F"/>
    <w:rsid w:val="0063733F"/>
    <w:rsid w:val="00663F5D"/>
    <w:rsid w:val="0066721D"/>
    <w:rsid w:val="006739EB"/>
    <w:rsid w:val="0067588D"/>
    <w:rsid w:val="006A0E31"/>
    <w:rsid w:val="006A174E"/>
    <w:rsid w:val="006E38A8"/>
    <w:rsid w:val="007014A5"/>
    <w:rsid w:val="00720AC1"/>
    <w:rsid w:val="007242A9"/>
    <w:rsid w:val="00757F0E"/>
    <w:rsid w:val="00761F5B"/>
    <w:rsid w:val="007714C9"/>
    <w:rsid w:val="00774E84"/>
    <w:rsid w:val="00781CF6"/>
    <w:rsid w:val="007A0883"/>
    <w:rsid w:val="007A4EDD"/>
    <w:rsid w:val="007B420C"/>
    <w:rsid w:val="007C2877"/>
    <w:rsid w:val="008027C4"/>
    <w:rsid w:val="008120DD"/>
    <w:rsid w:val="00872619"/>
    <w:rsid w:val="008B3897"/>
    <w:rsid w:val="008C2816"/>
    <w:rsid w:val="008C343F"/>
    <w:rsid w:val="00903CB5"/>
    <w:rsid w:val="00983B16"/>
    <w:rsid w:val="00992332"/>
    <w:rsid w:val="0099671D"/>
    <w:rsid w:val="009D71C8"/>
    <w:rsid w:val="00A01E67"/>
    <w:rsid w:val="00A2764A"/>
    <w:rsid w:val="00A455B2"/>
    <w:rsid w:val="00A97A92"/>
    <w:rsid w:val="00AA6793"/>
    <w:rsid w:val="00B12B5C"/>
    <w:rsid w:val="00B413F5"/>
    <w:rsid w:val="00B862D4"/>
    <w:rsid w:val="00BA5F39"/>
    <w:rsid w:val="00BB1549"/>
    <w:rsid w:val="00BB41E3"/>
    <w:rsid w:val="00BC6242"/>
    <w:rsid w:val="00C469A9"/>
    <w:rsid w:val="00C61A63"/>
    <w:rsid w:val="00C6376D"/>
    <w:rsid w:val="00CD3633"/>
    <w:rsid w:val="00CE0FFB"/>
    <w:rsid w:val="00D22AF5"/>
    <w:rsid w:val="00D3627B"/>
    <w:rsid w:val="00D43E83"/>
    <w:rsid w:val="00D50B27"/>
    <w:rsid w:val="00D56AAC"/>
    <w:rsid w:val="00DB4C2D"/>
    <w:rsid w:val="00DC4C8A"/>
    <w:rsid w:val="00E07396"/>
    <w:rsid w:val="00E32F34"/>
    <w:rsid w:val="00E521E6"/>
    <w:rsid w:val="00E65CF3"/>
    <w:rsid w:val="00E7190F"/>
    <w:rsid w:val="00EB1433"/>
    <w:rsid w:val="00EB3F97"/>
    <w:rsid w:val="00ED2A46"/>
    <w:rsid w:val="00ED751A"/>
    <w:rsid w:val="00F26403"/>
    <w:rsid w:val="00F60FDF"/>
    <w:rsid w:val="00FA7950"/>
    <w:rsid w:val="00FB2654"/>
    <w:rsid w:val="00FB6B20"/>
    <w:rsid w:val="00FC6092"/>
    <w:rsid w:val="00FF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13D6"/>
  <w15:chartTrackingRefBased/>
  <w15:docId w15:val="{93C91147-66B4-492E-88EF-D78EC4E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88D"/>
  </w:style>
  <w:style w:type="paragraph" w:styleId="Nagwek1">
    <w:name w:val="heading 1"/>
    <w:basedOn w:val="Normalny"/>
    <w:next w:val="Normalny"/>
    <w:link w:val="Nagwek1Znak"/>
    <w:uiPriority w:val="9"/>
    <w:qFormat/>
    <w:rsid w:val="009923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23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588D"/>
    <w:pPr>
      <w:ind w:left="720"/>
      <w:contextualSpacing/>
    </w:pPr>
  </w:style>
  <w:style w:type="character" w:styleId="Odwoaniedokomentarza">
    <w:name w:val="annotation reference"/>
    <w:basedOn w:val="Domylnaczcionkaakapitu"/>
    <w:uiPriority w:val="99"/>
    <w:semiHidden/>
    <w:unhideWhenUsed/>
    <w:rsid w:val="0067588D"/>
    <w:rPr>
      <w:sz w:val="16"/>
      <w:szCs w:val="16"/>
    </w:rPr>
  </w:style>
  <w:style w:type="paragraph" w:styleId="Tekstkomentarza">
    <w:name w:val="annotation text"/>
    <w:basedOn w:val="Normalny"/>
    <w:link w:val="TekstkomentarzaZnak"/>
    <w:uiPriority w:val="99"/>
    <w:unhideWhenUsed/>
    <w:rsid w:val="0067588D"/>
    <w:pPr>
      <w:spacing w:line="240" w:lineRule="auto"/>
    </w:pPr>
    <w:rPr>
      <w:sz w:val="20"/>
      <w:szCs w:val="20"/>
    </w:rPr>
  </w:style>
  <w:style w:type="character" w:customStyle="1" w:styleId="TekstkomentarzaZnak">
    <w:name w:val="Tekst komentarza Znak"/>
    <w:basedOn w:val="Domylnaczcionkaakapitu"/>
    <w:link w:val="Tekstkomentarza"/>
    <w:uiPriority w:val="99"/>
    <w:rsid w:val="0067588D"/>
    <w:rPr>
      <w:sz w:val="20"/>
      <w:szCs w:val="20"/>
    </w:rPr>
  </w:style>
  <w:style w:type="character" w:styleId="Hipercze">
    <w:name w:val="Hyperlink"/>
    <w:basedOn w:val="Domylnaczcionkaakapitu"/>
    <w:uiPriority w:val="99"/>
    <w:unhideWhenUsed/>
    <w:rsid w:val="0067588D"/>
    <w:rPr>
      <w:color w:val="0563C1" w:themeColor="hyperlink"/>
      <w:u w:val="single"/>
    </w:rPr>
  </w:style>
  <w:style w:type="character" w:styleId="Nierozpoznanawzmianka">
    <w:name w:val="Unresolved Mention"/>
    <w:basedOn w:val="Domylnaczcionkaakapitu"/>
    <w:uiPriority w:val="99"/>
    <w:semiHidden/>
    <w:unhideWhenUsed/>
    <w:rsid w:val="0067588D"/>
    <w:rPr>
      <w:color w:val="605E5C"/>
      <w:shd w:val="clear" w:color="auto" w:fill="E1DFDD"/>
    </w:rPr>
  </w:style>
  <w:style w:type="paragraph" w:styleId="Poprawka">
    <w:name w:val="Revision"/>
    <w:hidden/>
    <w:uiPriority w:val="99"/>
    <w:semiHidden/>
    <w:rsid w:val="00615232"/>
    <w:pPr>
      <w:spacing w:after="0" w:line="240" w:lineRule="auto"/>
    </w:pPr>
  </w:style>
  <w:style w:type="paragraph" w:styleId="Tematkomentarza">
    <w:name w:val="annotation subject"/>
    <w:basedOn w:val="Tekstkomentarza"/>
    <w:next w:val="Tekstkomentarza"/>
    <w:link w:val="TematkomentarzaZnak"/>
    <w:uiPriority w:val="99"/>
    <w:semiHidden/>
    <w:unhideWhenUsed/>
    <w:rsid w:val="005E65A4"/>
    <w:rPr>
      <w:b/>
      <w:bCs/>
    </w:rPr>
  </w:style>
  <w:style w:type="character" w:customStyle="1" w:styleId="TematkomentarzaZnak">
    <w:name w:val="Temat komentarza Znak"/>
    <w:basedOn w:val="TekstkomentarzaZnak"/>
    <w:link w:val="Tematkomentarza"/>
    <w:uiPriority w:val="99"/>
    <w:semiHidden/>
    <w:rsid w:val="005E65A4"/>
    <w:rPr>
      <w:b/>
      <w:bCs/>
      <w:sz w:val="20"/>
      <w:szCs w:val="20"/>
    </w:rPr>
  </w:style>
  <w:style w:type="paragraph" w:styleId="Tekstprzypisukocowego">
    <w:name w:val="endnote text"/>
    <w:basedOn w:val="Normalny"/>
    <w:link w:val="TekstprzypisukocowegoZnak"/>
    <w:uiPriority w:val="99"/>
    <w:semiHidden/>
    <w:unhideWhenUsed/>
    <w:rsid w:val="006672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721D"/>
    <w:rPr>
      <w:sz w:val="20"/>
      <w:szCs w:val="20"/>
    </w:rPr>
  </w:style>
  <w:style w:type="character" w:styleId="Odwoanieprzypisukocowego">
    <w:name w:val="endnote reference"/>
    <w:basedOn w:val="Domylnaczcionkaakapitu"/>
    <w:uiPriority w:val="99"/>
    <w:semiHidden/>
    <w:unhideWhenUsed/>
    <w:rsid w:val="0066721D"/>
    <w:rPr>
      <w:vertAlign w:val="superscript"/>
    </w:rPr>
  </w:style>
  <w:style w:type="paragraph" w:styleId="Nagwek">
    <w:name w:val="header"/>
    <w:basedOn w:val="Normalny"/>
    <w:link w:val="NagwekZnak"/>
    <w:uiPriority w:val="99"/>
    <w:unhideWhenUsed/>
    <w:rsid w:val="00111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6FE"/>
  </w:style>
  <w:style w:type="paragraph" w:styleId="Stopka">
    <w:name w:val="footer"/>
    <w:basedOn w:val="Normalny"/>
    <w:link w:val="StopkaZnak"/>
    <w:uiPriority w:val="99"/>
    <w:unhideWhenUsed/>
    <w:rsid w:val="00111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6FE"/>
  </w:style>
  <w:style w:type="paragraph" w:styleId="Tytu">
    <w:name w:val="Title"/>
    <w:basedOn w:val="Normalny"/>
    <w:next w:val="Normalny"/>
    <w:link w:val="TytuZnak"/>
    <w:uiPriority w:val="10"/>
    <w:qFormat/>
    <w:rsid w:val="00992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2332"/>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99233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23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74933">
      <w:bodyDiv w:val="1"/>
      <w:marLeft w:val="0"/>
      <w:marRight w:val="0"/>
      <w:marTop w:val="0"/>
      <w:marBottom w:val="0"/>
      <w:divBdr>
        <w:top w:val="none" w:sz="0" w:space="0" w:color="auto"/>
        <w:left w:val="none" w:sz="0" w:space="0" w:color="auto"/>
        <w:bottom w:val="none" w:sz="0" w:space="0" w:color="auto"/>
        <w:right w:val="none" w:sz="0" w:space="0" w:color="auto"/>
      </w:divBdr>
      <w:divsChild>
        <w:div w:id="583145080">
          <w:marLeft w:val="0"/>
          <w:marRight w:val="0"/>
          <w:marTop w:val="0"/>
          <w:marBottom w:val="0"/>
          <w:divBdr>
            <w:top w:val="none" w:sz="0" w:space="0" w:color="auto"/>
            <w:left w:val="none" w:sz="0" w:space="0" w:color="auto"/>
            <w:bottom w:val="none" w:sz="0" w:space="0" w:color="auto"/>
            <w:right w:val="none" w:sz="0" w:space="0" w:color="auto"/>
          </w:divBdr>
        </w:div>
        <w:div w:id="2053990514">
          <w:marLeft w:val="0"/>
          <w:marRight w:val="0"/>
          <w:marTop w:val="0"/>
          <w:marBottom w:val="0"/>
          <w:divBdr>
            <w:top w:val="none" w:sz="0" w:space="0" w:color="auto"/>
            <w:left w:val="none" w:sz="0" w:space="0" w:color="auto"/>
            <w:bottom w:val="none" w:sz="0" w:space="0" w:color="auto"/>
            <w:right w:val="none" w:sz="0" w:space="0" w:color="auto"/>
          </w:divBdr>
        </w:div>
        <w:div w:id="2048604526">
          <w:marLeft w:val="0"/>
          <w:marRight w:val="0"/>
          <w:marTop w:val="0"/>
          <w:marBottom w:val="0"/>
          <w:divBdr>
            <w:top w:val="none" w:sz="0" w:space="0" w:color="auto"/>
            <w:left w:val="none" w:sz="0" w:space="0" w:color="auto"/>
            <w:bottom w:val="none" w:sz="0" w:space="0" w:color="auto"/>
            <w:right w:val="none" w:sz="0" w:space="0" w:color="auto"/>
          </w:divBdr>
        </w:div>
        <w:div w:id="1139955825">
          <w:marLeft w:val="0"/>
          <w:marRight w:val="0"/>
          <w:marTop w:val="0"/>
          <w:marBottom w:val="0"/>
          <w:divBdr>
            <w:top w:val="none" w:sz="0" w:space="0" w:color="auto"/>
            <w:left w:val="none" w:sz="0" w:space="0" w:color="auto"/>
            <w:bottom w:val="none" w:sz="0" w:space="0" w:color="auto"/>
            <w:right w:val="none" w:sz="0" w:space="0" w:color="auto"/>
          </w:divBdr>
        </w:div>
        <w:div w:id="2016688471">
          <w:marLeft w:val="0"/>
          <w:marRight w:val="0"/>
          <w:marTop w:val="0"/>
          <w:marBottom w:val="0"/>
          <w:divBdr>
            <w:top w:val="none" w:sz="0" w:space="0" w:color="auto"/>
            <w:left w:val="none" w:sz="0" w:space="0" w:color="auto"/>
            <w:bottom w:val="none" w:sz="0" w:space="0" w:color="auto"/>
            <w:right w:val="none" w:sz="0" w:space="0" w:color="auto"/>
          </w:divBdr>
        </w:div>
        <w:div w:id="1415740986">
          <w:marLeft w:val="0"/>
          <w:marRight w:val="0"/>
          <w:marTop w:val="0"/>
          <w:marBottom w:val="0"/>
          <w:divBdr>
            <w:top w:val="none" w:sz="0" w:space="0" w:color="auto"/>
            <w:left w:val="none" w:sz="0" w:space="0" w:color="auto"/>
            <w:bottom w:val="none" w:sz="0" w:space="0" w:color="auto"/>
            <w:right w:val="none" w:sz="0" w:space="0" w:color="auto"/>
          </w:divBdr>
        </w:div>
        <w:div w:id="668362177">
          <w:marLeft w:val="0"/>
          <w:marRight w:val="0"/>
          <w:marTop w:val="0"/>
          <w:marBottom w:val="0"/>
          <w:divBdr>
            <w:top w:val="none" w:sz="0" w:space="0" w:color="auto"/>
            <w:left w:val="none" w:sz="0" w:space="0" w:color="auto"/>
            <w:bottom w:val="none" w:sz="0" w:space="0" w:color="auto"/>
            <w:right w:val="none" w:sz="0" w:space="0" w:color="auto"/>
          </w:divBdr>
        </w:div>
        <w:div w:id="895319294">
          <w:marLeft w:val="0"/>
          <w:marRight w:val="0"/>
          <w:marTop w:val="0"/>
          <w:marBottom w:val="0"/>
          <w:divBdr>
            <w:top w:val="none" w:sz="0" w:space="0" w:color="auto"/>
            <w:left w:val="none" w:sz="0" w:space="0" w:color="auto"/>
            <w:bottom w:val="none" w:sz="0" w:space="0" w:color="auto"/>
            <w:right w:val="none" w:sz="0" w:space="0" w:color="auto"/>
          </w:divBdr>
        </w:div>
        <w:div w:id="1452554234">
          <w:marLeft w:val="0"/>
          <w:marRight w:val="0"/>
          <w:marTop w:val="0"/>
          <w:marBottom w:val="0"/>
          <w:divBdr>
            <w:top w:val="none" w:sz="0" w:space="0" w:color="auto"/>
            <w:left w:val="none" w:sz="0" w:space="0" w:color="auto"/>
            <w:bottom w:val="none" w:sz="0" w:space="0" w:color="auto"/>
            <w:right w:val="none" w:sz="0" w:space="0" w:color="auto"/>
          </w:divBdr>
        </w:div>
        <w:div w:id="433523161">
          <w:marLeft w:val="0"/>
          <w:marRight w:val="0"/>
          <w:marTop w:val="0"/>
          <w:marBottom w:val="0"/>
          <w:divBdr>
            <w:top w:val="none" w:sz="0" w:space="0" w:color="auto"/>
            <w:left w:val="none" w:sz="0" w:space="0" w:color="auto"/>
            <w:bottom w:val="none" w:sz="0" w:space="0" w:color="auto"/>
            <w:right w:val="none" w:sz="0" w:space="0" w:color="auto"/>
          </w:divBdr>
        </w:div>
        <w:div w:id="1639455896">
          <w:marLeft w:val="0"/>
          <w:marRight w:val="0"/>
          <w:marTop w:val="0"/>
          <w:marBottom w:val="0"/>
          <w:divBdr>
            <w:top w:val="none" w:sz="0" w:space="0" w:color="auto"/>
            <w:left w:val="none" w:sz="0" w:space="0" w:color="auto"/>
            <w:bottom w:val="none" w:sz="0" w:space="0" w:color="auto"/>
            <w:right w:val="none" w:sz="0" w:space="0" w:color="auto"/>
          </w:divBdr>
        </w:div>
        <w:div w:id="1941595846">
          <w:marLeft w:val="0"/>
          <w:marRight w:val="0"/>
          <w:marTop w:val="0"/>
          <w:marBottom w:val="0"/>
          <w:divBdr>
            <w:top w:val="none" w:sz="0" w:space="0" w:color="auto"/>
            <w:left w:val="none" w:sz="0" w:space="0" w:color="auto"/>
            <w:bottom w:val="none" w:sz="0" w:space="0" w:color="auto"/>
            <w:right w:val="none" w:sz="0" w:space="0" w:color="auto"/>
          </w:divBdr>
        </w:div>
        <w:div w:id="1879079248">
          <w:marLeft w:val="0"/>
          <w:marRight w:val="0"/>
          <w:marTop w:val="0"/>
          <w:marBottom w:val="0"/>
          <w:divBdr>
            <w:top w:val="none" w:sz="0" w:space="0" w:color="auto"/>
            <w:left w:val="none" w:sz="0" w:space="0" w:color="auto"/>
            <w:bottom w:val="none" w:sz="0" w:space="0" w:color="auto"/>
            <w:right w:val="none" w:sz="0" w:space="0" w:color="auto"/>
          </w:divBdr>
        </w:div>
      </w:divsChild>
    </w:div>
    <w:div w:id="409884951">
      <w:bodyDiv w:val="1"/>
      <w:marLeft w:val="0"/>
      <w:marRight w:val="0"/>
      <w:marTop w:val="0"/>
      <w:marBottom w:val="0"/>
      <w:divBdr>
        <w:top w:val="none" w:sz="0" w:space="0" w:color="auto"/>
        <w:left w:val="none" w:sz="0" w:space="0" w:color="auto"/>
        <w:bottom w:val="none" w:sz="0" w:space="0" w:color="auto"/>
        <w:right w:val="none" w:sz="0" w:space="0" w:color="auto"/>
      </w:divBdr>
      <w:divsChild>
        <w:div w:id="543325811">
          <w:marLeft w:val="0"/>
          <w:marRight w:val="0"/>
          <w:marTop w:val="0"/>
          <w:marBottom w:val="0"/>
          <w:divBdr>
            <w:top w:val="none" w:sz="0" w:space="0" w:color="auto"/>
            <w:left w:val="none" w:sz="0" w:space="0" w:color="auto"/>
            <w:bottom w:val="none" w:sz="0" w:space="0" w:color="auto"/>
            <w:right w:val="none" w:sz="0" w:space="0" w:color="auto"/>
          </w:divBdr>
        </w:div>
        <w:div w:id="833839025">
          <w:marLeft w:val="0"/>
          <w:marRight w:val="0"/>
          <w:marTop w:val="0"/>
          <w:marBottom w:val="0"/>
          <w:divBdr>
            <w:top w:val="none" w:sz="0" w:space="0" w:color="auto"/>
            <w:left w:val="none" w:sz="0" w:space="0" w:color="auto"/>
            <w:bottom w:val="none" w:sz="0" w:space="0" w:color="auto"/>
            <w:right w:val="none" w:sz="0" w:space="0" w:color="auto"/>
          </w:divBdr>
        </w:div>
        <w:div w:id="1075084122">
          <w:marLeft w:val="0"/>
          <w:marRight w:val="0"/>
          <w:marTop w:val="0"/>
          <w:marBottom w:val="0"/>
          <w:divBdr>
            <w:top w:val="none" w:sz="0" w:space="0" w:color="auto"/>
            <w:left w:val="none" w:sz="0" w:space="0" w:color="auto"/>
            <w:bottom w:val="none" w:sz="0" w:space="0" w:color="auto"/>
            <w:right w:val="none" w:sz="0" w:space="0" w:color="auto"/>
          </w:divBdr>
        </w:div>
        <w:div w:id="1757554928">
          <w:marLeft w:val="0"/>
          <w:marRight w:val="0"/>
          <w:marTop w:val="0"/>
          <w:marBottom w:val="0"/>
          <w:divBdr>
            <w:top w:val="none" w:sz="0" w:space="0" w:color="auto"/>
            <w:left w:val="none" w:sz="0" w:space="0" w:color="auto"/>
            <w:bottom w:val="none" w:sz="0" w:space="0" w:color="auto"/>
            <w:right w:val="none" w:sz="0" w:space="0" w:color="auto"/>
          </w:divBdr>
        </w:div>
        <w:div w:id="23698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nrugeztoltqmfyc4njsgy4tkmryga" TargetMode="External"/><Relationship Id="rId13" Type="http://schemas.openxmlformats.org/officeDocument/2006/relationships/hyperlink" Target="https://sip.legalis.pl/document-view.seam?documentId=mfrxilrtg4ytinrugeztoltqmfyc4njsgy4tknzu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nrugeztoltqmfyc4njsgy4tknzrg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nrugeztoltqmfyc4njsgy4tknzqgi" TargetMode="External"/><Relationship Id="rId5" Type="http://schemas.openxmlformats.org/officeDocument/2006/relationships/webSettings" Target="webSettings.xml"/><Relationship Id="rId15" Type="http://schemas.openxmlformats.org/officeDocument/2006/relationships/hyperlink" Target="https://mail.mos.gov.pl/zimbra/" TargetMode="External"/><Relationship Id="rId10" Type="http://schemas.openxmlformats.org/officeDocument/2006/relationships/hyperlink" Target="https://sip.legalis.pl/document-view.seam?documentId=mfrxilrtg4ytinrugeztoltqmfyc4njsgy4tknrug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nrugeztoltqmfyc4njsgy4tknjyga" TargetMode="External"/><Relationship Id="rId14" Type="http://schemas.openxmlformats.org/officeDocument/2006/relationships/hyperlink" Target="https://sip.legalis.pl/document-view.seam?documentId=mfrxilrtg4ytimbzha4tqltqmfyc4njqgy2dsnjt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BEE0-B074-449E-B3DE-A61730D4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3925</Words>
  <Characters>23553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dc:description/>
  <cp:lastModifiedBy>WARCHOŁ Aleksandra</cp:lastModifiedBy>
  <cp:revision>2</cp:revision>
  <dcterms:created xsi:type="dcterms:W3CDTF">2022-01-24T14:16:00Z</dcterms:created>
  <dcterms:modified xsi:type="dcterms:W3CDTF">2022-01-24T14:16:00Z</dcterms:modified>
</cp:coreProperties>
</file>