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EEB6" w14:textId="77777777" w:rsidR="00045C51" w:rsidRPr="00F333F7" w:rsidRDefault="00045C51" w:rsidP="00F333F7">
      <w:pPr>
        <w:spacing w:after="240"/>
        <w:ind w:left="1276"/>
        <w:rPr>
          <w:rFonts w:ascii="Calibri" w:eastAsia="Calibri" w:hAnsi="Calibri" w:cs="Calibri"/>
          <w:b/>
          <w:sz w:val="28"/>
          <w:szCs w:val="28"/>
          <w:lang w:eastAsia="en-US"/>
        </w:rPr>
      </w:pPr>
      <w:bookmarkStart w:id="0" w:name="OLE_LINK3"/>
      <w:bookmarkStart w:id="1" w:name="OLE_LINK4"/>
      <w:r w:rsidRPr="00F333F7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745E9E" wp14:editId="4D5E97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3F7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Pr="00F333F7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Pr="00F333F7">
        <w:rPr>
          <w:rFonts w:ascii="Calibri" w:eastAsia="Calibri" w:hAnsi="Calibri" w:cs="Calibri"/>
          <w:b/>
          <w:sz w:val="28"/>
          <w:szCs w:val="28"/>
          <w:lang w:eastAsia="en-US"/>
        </w:rPr>
        <w:br/>
        <w:t>przez /nazwa komisji orzekającej/</w:t>
      </w:r>
    </w:p>
    <w:bookmarkEnd w:id="0"/>
    <w:bookmarkEnd w:id="1"/>
    <w:p w14:paraId="2ECE9DFA" w14:textId="1E511E9D" w:rsidR="00045C51" w:rsidRPr="004F133D" w:rsidRDefault="007D528E" w:rsidP="00EE6F1A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D77964">
        <w:rPr>
          <w:rFonts w:ascii="Calibri" w:hAnsi="Calibri"/>
        </w:rPr>
        <w:t xml:space="preserve"> </w:t>
      </w:r>
      <w:r w:rsidR="00D77964">
        <w:rPr>
          <w:rFonts w:ascii="Calibri" w:hAnsi="Calibri"/>
        </w:rPr>
        <w:fldChar w:fldCharType="begin"/>
      </w:r>
      <w:r w:rsidR="00D77964">
        <w:rPr>
          <w:rFonts w:ascii="Calibri" w:hAnsi="Calibri"/>
        </w:rPr>
        <w:instrText xml:space="preserve"> DATE  \@ "d MMMM yyyy"  \* MERGEFORMAT </w:instrText>
      </w:r>
      <w:r w:rsidR="00D77964">
        <w:rPr>
          <w:rFonts w:ascii="Calibri" w:hAnsi="Calibri"/>
        </w:rPr>
        <w:fldChar w:fldCharType="separate"/>
      </w:r>
      <w:r w:rsidR="00F83C6A">
        <w:rPr>
          <w:rFonts w:ascii="Calibri" w:hAnsi="Calibri"/>
          <w:noProof/>
        </w:rPr>
        <w:t>21 lutego 2024</w:t>
      </w:r>
      <w:r w:rsidR="00D77964">
        <w:rPr>
          <w:rFonts w:ascii="Calibri" w:hAnsi="Calibri"/>
        </w:rPr>
        <w:fldChar w:fldCharType="end"/>
      </w:r>
      <w:r w:rsidR="00D77964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045C51" w:rsidRPr="004F133D" w14:paraId="5CF76D89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478F3BD6" w14:textId="2DAC7796" w:rsidR="00045C51" w:rsidRPr="004F133D" w:rsidRDefault="00D10889" w:rsidP="00D10889">
            <w:pPr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świadek – złożenie wyjaśnień </w:t>
            </w:r>
          </w:p>
        </w:tc>
      </w:tr>
      <w:tr w:rsidR="00045C51" w:rsidRPr="004F133D" w14:paraId="6BAC5333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B321715" w14:textId="6CEE0D0B" w:rsidR="00045C51" w:rsidRPr="004F133D" w:rsidRDefault="00D10889" w:rsidP="00E21462">
            <w:pPr>
              <w:tabs>
                <w:tab w:val="left" w:pos="106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45C5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045C51" w:rsidRPr="004F133D" w14:paraId="16C541C4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4D00ABCF" w14:textId="563BC290" w:rsidR="00045C51" w:rsidRPr="004F133D" w:rsidRDefault="00D10889" w:rsidP="00E959BC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45C5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2DCC0DC6" w14:textId="4B999212" w:rsidR="00045C51" w:rsidRPr="004F133D" w:rsidRDefault="00D10889" w:rsidP="00E959BC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45C51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C95B3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45C5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C95B3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  <w:r w:rsidR="00045C5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45C5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45C5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45C5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08393C26" w14:textId="3794560A" w:rsidR="00045C51" w:rsidRPr="004F133D" w:rsidRDefault="00D10889" w:rsidP="00C95B31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="00045C51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 w:rsidR="00045C5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="00045C5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 w:rsidR="00045C5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</w:t>
            </w:r>
            <w:r w:rsidR="00C95B3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</w:tbl>
    <w:p w14:paraId="70B521A3" w14:textId="77777777" w:rsidR="00DC31FD" w:rsidRPr="00F333F7" w:rsidRDefault="00DC31FD" w:rsidP="00F333F7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b/>
          <w:color w:val="ED7D31"/>
        </w:rPr>
      </w:pPr>
      <w:r w:rsidRPr="00F333F7">
        <w:rPr>
          <w:rFonts w:asciiTheme="minorHAnsi" w:hAnsiTheme="minorHAnsi" w:cstheme="minorHAnsi"/>
          <w:b/>
          <w:color w:val="ED7D31"/>
        </w:rPr>
        <w:t>Pan /tu imię i nazwisko/</w:t>
      </w:r>
    </w:p>
    <w:p w14:paraId="6FD86685" w14:textId="77777777" w:rsidR="00DC31FD" w:rsidRPr="00F333F7" w:rsidRDefault="00DC31FD" w:rsidP="00F333F7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F333F7">
        <w:rPr>
          <w:rFonts w:asciiTheme="minorHAnsi" w:hAnsiTheme="minorHAnsi" w:cstheme="minorHAnsi"/>
          <w:color w:val="ED7D31"/>
        </w:rPr>
        <w:t>Adres</w:t>
      </w:r>
    </w:p>
    <w:p w14:paraId="09D5770B" w14:textId="4C522F75" w:rsidR="00CB1A6B" w:rsidRPr="00DC31FD" w:rsidRDefault="00CB1A6B" w:rsidP="00F333F7">
      <w:pPr>
        <w:pStyle w:val="Nagwek1"/>
        <w:spacing w:after="0" w:line="276" w:lineRule="auto"/>
        <w:contextualSpacing/>
        <w:rPr>
          <w:rFonts w:asciiTheme="minorHAnsi" w:hAnsiTheme="minorHAnsi" w:cstheme="minorHAnsi"/>
        </w:rPr>
      </w:pPr>
      <w:r w:rsidRPr="00DC31FD">
        <w:rPr>
          <w:rFonts w:asciiTheme="minorHAnsi" w:hAnsiTheme="minorHAnsi" w:cstheme="minorHAnsi"/>
        </w:rPr>
        <w:t>Zarządzenie Nr /…/</w:t>
      </w:r>
      <w:r w:rsidRPr="00DC31FD">
        <w:rPr>
          <w:rFonts w:asciiTheme="minorHAnsi" w:hAnsiTheme="minorHAnsi" w:cstheme="minorHAnsi"/>
        </w:rPr>
        <w:br/>
        <w:t xml:space="preserve">wezwanie do złożenia </w:t>
      </w:r>
      <w:r w:rsidR="00443B3B" w:rsidRPr="00DC31FD">
        <w:rPr>
          <w:rFonts w:asciiTheme="minorHAnsi" w:hAnsiTheme="minorHAnsi" w:cstheme="minorHAnsi"/>
        </w:rPr>
        <w:t>wyjaśnień</w:t>
      </w:r>
      <w:r w:rsidR="00443B3B" w:rsidRPr="00DC31FD">
        <w:rPr>
          <w:rFonts w:asciiTheme="minorHAnsi" w:hAnsiTheme="minorHAnsi" w:cstheme="minorHAnsi"/>
        </w:rPr>
        <w:br/>
      </w:r>
      <w:r w:rsidRPr="00DC31FD">
        <w:rPr>
          <w:rFonts w:asciiTheme="minorHAnsi" w:hAnsiTheme="minorHAnsi" w:cstheme="minorHAnsi"/>
        </w:rPr>
        <w:t>w sprawie o naruszenie dyscypliny finansów publicznych</w:t>
      </w:r>
    </w:p>
    <w:p w14:paraId="63997D01" w14:textId="77777777" w:rsidR="00CB375F" w:rsidRDefault="00CB375F" w:rsidP="00F333F7">
      <w:pPr>
        <w:spacing w:before="240" w:line="276" w:lineRule="auto"/>
        <w:rPr>
          <w:rFonts w:ascii="Calibri" w:hAnsi="Calibri" w:cs="Calibri"/>
          <w:color w:val="auto"/>
        </w:rPr>
      </w:pPr>
      <w:r w:rsidRPr="00CB375F">
        <w:rPr>
          <w:rFonts w:ascii="Calibri" w:hAnsi="Calibri" w:cs="Calibri"/>
          <w:color w:val="ED7D31" w:themeColor="accent2"/>
        </w:rPr>
        <w:t>Szanowny Panie</w:t>
      </w:r>
      <w:r>
        <w:rPr>
          <w:rFonts w:ascii="Calibri" w:hAnsi="Calibri" w:cs="Calibri"/>
          <w:color w:val="auto"/>
        </w:rPr>
        <w:t>,</w:t>
      </w:r>
    </w:p>
    <w:p w14:paraId="07E9E5C4" w14:textId="6A27EB4D" w:rsidR="00443B3B" w:rsidRDefault="00CB375F" w:rsidP="00EE6F1A">
      <w:pPr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CB1A6B" w:rsidRPr="00765BCA">
        <w:rPr>
          <w:rFonts w:ascii="Calibri" w:hAnsi="Calibri" w:cs="Calibri"/>
          <w:color w:val="auto"/>
        </w:rPr>
        <w:t xml:space="preserve">roszę, żeby </w:t>
      </w:r>
      <w:r w:rsidR="00443B3B">
        <w:rPr>
          <w:rFonts w:ascii="Calibri" w:hAnsi="Calibri" w:cs="Calibri"/>
          <w:color w:val="auto"/>
        </w:rPr>
        <w:t xml:space="preserve">w terminie </w:t>
      </w:r>
      <w:r w:rsidR="00443B3B">
        <w:rPr>
          <w:rFonts w:ascii="Calibri" w:hAnsi="Calibri" w:cs="Calibri"/>
          <w:b/>
          <w:color w:val="ED7D31"/>
        </w:rPr>
        <w:t xml:space="preserve">14 dni </w:t>
      </w:r>
      <w:r w:rsidR="00CB1A6B" w:rsidRPr="00765BCA">
        <w:rPr>
          <w:rFonts w:ascii="Calibri" w:hAnsi="Calibri" w:cs="Calibri"/>
          <w:color w:val="auto"/>
        </w:rPr>
        <w:t>o</w:t>
      </w:r>
      <w:r w:rsidR="00443B3B">
        <w:rPr>
          <w:rFonts w:ascii="Calibri" w:hAnsi="Calibri" w:cs="Calibri"/>
          <w:color w:val="auto"/>
        </w:rPr>
        <w:t>d doręczenia tego zarządzenia</w:t>
      </w:r>
      <w:r w:rsidR="00CC3788">
        <w:rPr>
          <w:rFonts w:ascii="Calibri" w:hAnsi="Calibri" w:cs="Calibri"/>
          <w:color w:val="auto"/>
        </w:rPr>
        <w:t>,</w:t>
      </w:r>
      <w:r w:rsidR="00CB1A6B" w:rsidRPr="00765BCA">
        <w:rPr>
          <w:rFonts w:ascii="Calibri" w:hAnsi="Calibri" w:cs="Calibri"/>
          <w:color w:val="auto"/>
        </w:rPr>
        <w:t xml:space="preserve"> </w:t>
      </w:r>
      <w:r w:rsidR="00443B3B">
        <w:rPr>
          <w:rFonts w:ascii="Calibri" w:hAnsi="Calibri" w:cs="Calibri"/>
          <w:color w:val="auto"/>
        </w:rPr>
        <w:t xml:space="preserve">złożył </w:t>
      </w:r>
      <w:r w:rsidR="00443B3B" w:rsidRPr="00443B3B">
        <w:rPr>
          <w:rFonts w:ascii="Calibri" w:hAnsi="Calibri" w:cs="Calibri"/>
          <w:color w:val="ED7D31" w:themeColor="accent2"/>
        </w:rPr>
        <w:t>Pan</w:t>
      </w:r>
      <w:r w:rsidR="00443B3B">
        <w:rPr>
          <w:rFonts w:ascii="Calibri" w:hAnsi="Calibri" w:cs="Calibri"/>
          <w:color w:val="auto"/>
        </w:rPr>
        <w:t xml:space="preserve"> </w:t>
      </w:r>
      <w:r w:rsidR="00443B3B" w:rsidRPr="00443B3B">
        <w:rPr>
          <w:rFonts w:ascii="Calibri" w:hAnsi="Calibri" w:cs="Calibri"/>
          <w:color w:val="ED7D31" w:themeColor="accent2"/>
        </w:rPr>
        <w:t xml:space="preserve">wyjaśnienia / przekazał opinie / wydał (lub okazał) dokument mający znaczenie </w:t>
      </w:r>
      <w:r w:rsidR="00443B3B" w:rsidRPr="007D20A0">
        <w:rPr>
          <w:rFonts w:ascii="Calibri" w:hAnsi="Calibri" w:cs="Calibri"/>
          <w:color w:val="auto"/>
        </w:rPr>
        <w:t>w sprawie</w:t>
      </w:r>
      <w:r w:rsidR="00CC3788" w:rsidRPr="007D20A0">
        <w:rPr>
          <w:rFonts w:ascii="Calibri" w:hAnsi="Calibri" w:cs="Calibri"/>
          <w:color w:val="auto"/>
        </w:rPr>
        <w:t xml:space="preserve"> o naruszenie </w:t>
      </w:r>
      <w:r w:rsidR="007D20A0">
        <w:rPr>
          <w:rFonts w:ascii="Calibri" w:hAnsi="Calibri" w:cs="Calibri"/>
          <w:color w:val="auto"/>
        </w:rPr>
        <w:t>dyscypliny finansów publicznych</w:t>
      </w:r>
      <w:r w:rsidR="00DC31FD">
        <w:rPr>
          <w:rStyle w:val="Odwoanieprzypisudolnego"/>
          <w:rFonts w:ascii="Calibri" w:hAnsi="Calibri" w:cs="Calibri"/>
          <w:color w:val="auto"/>
        </w:rPr>
        <w:footnoteReference w:id="1"/>
      </w:r>
      <w:r w:rsidR="00CC3788">
        <w:rPr>
          <w:rFonts w:ascii="Calibri" w:hAnsi="Calibri" w:cs="Calibri"/>
          <w:color w:val="auto"/>
        </w:rPr>
        <w:t>.</w:t>
      </w:r>
      <w:r w:rsidR="007D20A0">
        <w:rPr>
          <w:rFonts w:ascii="Calibri" w:hAnsi="Calibri" w:cs="Calibri"/>
          <w:color w:val="auto"/>
        </w:rPr>
        <w:t xml:space="preserve"> Sprawa prowadzona jest w związku z zawiadomieniem, które złożył </w:t>
      </w:r>
      <w:r w:rsidR="007D20A0" w:rsidRPr="007D20A0">
        <w:rPr>
          <w:rFonts w:ascii="Calibri" w:hAnsi="Calibri" w:cs="Calibri"/>
          <w:color w:val="ED7D31" w:themeColor="accent2"/>
        </w:rPr>
        <w:t xml:space="preserve">/podaj </w:t>
      </w:r>
      <w:r w:rsidR="007D20A0">
        <w:rPr>
          <w:rFonts w:ascii="Calibri" w:hAnsi="Calibri" w:cs="Calibri"/>
          <w:color w:val="ED7D31" w:themeColor="accent2"/>
        </w:rPr>
        <w:t>kto i kiedy złożył zawiadomienie/</w:t>
      </w:r>
      <w:r w:rsidR="007D20A0" w:rsidRPr="007D20A0">
        <w:rPr>
          <w:rFonts w:ascii="Calibri" w:hAnsi="Calibri" w:cs="Calibri"/>
          <w:color w:val="auto"/>
        </w:rPr>
        <w:t>.</w:t>
      </w:r>
    </w:p>
    <w:p w14:paraId="0A5F48B1" w14:textId="4FB9574F" w:rsidR="007D20A0" w:rsidRDefault="007D20A0" w:rsidP="00F333F7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Proszę</w:t>
      </w:r>
      <w:r w:rsidR="00CF7D4F">
        <w:rPr>
          <w:rFonts w:ascii="Calibri" w:hAnsi="Calibri" w:cs="Calibri"/>
          <w:color w:val="auto"/>
        </w:rPr>
        <w:t xml:space="preserve">, żeby </w:t>
      </w:r>
      <w:r>
        <w:rPr>
          <w:rFonts w:ascii="Calibri" w:hAnsi="Calibri" w:cs="Calibri"/>
          <w:color w:val="auto"/>
        </w:rPr>
        <w:t>przekaza</w:t>
      </w:r>
      <w:r w:rsidR="00CF7D4F">
        <w:rPr>
          <w:rFonts w:ascii="Calibri" w:hAnsi="Calibri" w:cs="Calibri"/>
          <w:color w:val="auto"/>
        </w:rPr>
        <w:t xml:space="preserve">ł </w:t>
      </w:r>
      <w:r w:rsidR="00CF7D4F" w:rsidRPr="00CF7D4F">
        <w:rPr>
          <w:rFonts w:ascii="Calibri" w:hAnsi="Calibri" w:cs="Calibri"/>
          <w:color w:val="ED7D31" w:themeColor="accent2"/>
        </w:rPr>
        <w:t>Pan</w:t>
      </w:r>
      <w:r>
        <w:rPr>
          <w:rFonts w:ascii="Calibri" w:hAnsi="Calibri" w:cs="Calibri"/>
          <w:color w:val="auto"/>
        </w:rPr>
        <w:t>:</w:t>
      </w:r>
    </w:p>
    <w:p w14:paraId="0ACF015B" w14:textId="07649333" w:rsidR="007D20A0" w:rsidRPr="007D20A0" w:rsidRDefault="007D20A0" w:rsidP="00EE6F1A">
      <w:pPr>
        <w:pStyle w:val="Akapitzlist"/>
        <w:numPr>
          <w:ilvl w:val="0"/>
          <w:numId w:val="4"/>
        </w:numPr>
        <w:spacing w:before="120" w:line="276" w:lineRule="auto"/>
        <w:ind w:left="714" w:hanging="357"/>
        <w:rPr>
          <w:rFonts w:ascii="Calibri" w:hAnsi="Calibri" w:cs="Calibri"/>
          <w:color w:val="ED7D31" w:themeColor="accent2"/>
        </w:rPr>
      </w:pPr>
      <w:r w:rsidRPr="007D20A0">
        <w:rPr>
          <w:rFonts w:ascii="Calibri" w:hAnsi="Calibri" w:cs="Calibri"/>
          <w:color w:val="ED7D31" w:themeColor="accent2"/>
        </w:rPr>
        <w:t>/wskaż konkretne dokumenty lub okoliczności wymagające wyjaśnienia/</w:t>
      </w:r>
    </w:p>
    <w:p w14:paraId="41A29D9B" w14:textId="37DF6B47" w:rsidR="007D20A0" w:rsidRDefault="007D20A0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0C740434" w14:textId="41FF3A22" w:rsidR="007D20A0" w:rsidRDefault="007D20A0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4E70F6DA" w14:textId="326751F9" w:rsidR="00D77964" w:rsidRDefault="00D77964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021DBD69" w14:textId="40C08397" w:rsidR="00D77964" w:rsidRDefault="00D77964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111AC1C5" w14:textId="3485124C" w:rsidR="00D77964" w:rsidRDefault="00D77964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481AA993" w14:textId="701BAA4C" w:rsidR="00D77964" w:rsidRDefault="00D77964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74036329" w14:textId="77777777" w:rsidR="00D77964" w:rsidRPr="007D20A0" w:rsidRDefault="00D77964" w:rsidP="00F333F7">
      <w:pPr>
        <w:pStyle w:val="Akapitzlist"/>
        <w:numPr>
          <w:ilvl w:val="0"/>
          <w:numId w:val="4"/>
        </w:numPr>
        <w:spacing w:before="240" w:line="276" w:lineRule="auto"/>
        <w:rPr>
          <w:rFonts w:ascii="Calibri" w:hAnsi="Calibri" w:cs="Calibri"/>
          <w:color w:val="auto"/>
        </w:rPr>
      </w:pPr>
    </w:p>
    <w:p w14:paraId="74428B89" w14:textId="4938451D" w:rsidR="00CC3788" w:rsidRDefault="00CC3788" w:rsidP="00F333F7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Kopie dokumentów, które będzie </w:t>
      </w:r>
      <w:r w:rsidRPr="00CC3788">
        <w:rPr>
          <w:rFonts w:ascii="Calibri" w:hAnsi="Calibri" w:cs="Calibri"/>
          <w:color w:val="ED7D31" w:themeColor="accent2"/>
        </w:rPr>
        <w:t>Pan</w:t>
      </w:r>
      <w:r>
        <w:rPr>
          <w:rFonts w:ascii="Calibri" w:hAnsi="Calibri" w:cs="Calibri"/>
          <w:color w:val="auto"/>
        </w:rPr>
        <w:t xml:space="preserve"> przekazywał</w:t>
      </w:r>
      <w:r w:rsidR="007D20A0">
        <w:rPr>
          <w:rFonts w:ascii="Calibri" w:hAnsi="Calibri" w:cs="Calibri"/>
          <w:color w:val="auto"/>
        </w:rPr>
        <w:t>,</w:t>
      </w:r>
      <w:r>
        <w:rPr>
          <w:rFonts w:ascii="Calibri" w:hAnsi="Calibri" w:cs="Calibri"/>
          <w:color w:val="auto"/>
        </w:rPr>
        <w:t xml:space="preserve"> </w:t>
      </w:r>
      <w:r w:rsidRPr="00CC3788">
        <w:rPr>
          <w:rFonts w:ascii="Calibri" w:hAnsi="Calibri" w:cs="Calibri"/>
          <w:color w:val="auto"/>
        </w:rPr>
        <w:t>powinny być poświa</w:t>
      </w:r>
      <w:r w:rsidR="007D20A0">
        <w:rPr>
          <w:rFonts w:ascii="Calibri" w:hAnsi="Calibri" w:cs="Calibri"/>
          <w:color w:val="auto"/>
        </w:rPr>
        <w:t>dczone za zgodność z </w:t>
      </w:r>
      <w:r w:rsidRPr="00CC3788">
        <w:rPr>
          <w:rFonts w:ascii="Calibri" w:hAnsi="Calibri" w:cs="Calibri"/>
          <w:color w:val="auto"/>
        </w:rPr>
        <w:t>oryginałem</w:t>
      </w:r>
      <w:r>
        <w:rPr>
          <w:rFonts w:ascii="Calibri" w:hAnsi="Calibri" w:cs="Calibri"/>
          <w:color w:val="auto"/>
        </w:rPr>
        <w:t>.</w:t>
      </w:r>
      <w:r w:rsidR="00CB1A6B">
        <w:rPr>
          <w:rFonts w:ascii="Calibri" w:hAnsi="Calibri" w:cs="Calibri"/>
          <w:color w:val="auto"/>
        </w:rPr>
        <w:t xml:space="preserve"> </w:t>
      </w:r>
    </w:p>
    <w:p w14:paraId="14131FFD" w14:textId="4D77F205" w:rsidR="00E74EA3" w:rsidRDefault="00CC3788" w:rsidP="00F333F7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</w:t>
      </w:r>
      <w:r w:rsidRPr="00CC3788">
        <w:rPr>
          <w:rFonts w:ascii="Calibri" w:hAnsi="Calibri" w:cs="Calibri"/>
          <w:color w:val="auto"/>
        </w:rPr>
        <w:t xml:space="preserve">okumenty, opinie lub informacje, </w:t>
      </w:r>
      <w:r w:rsidR="0068730E">
        <w:rPr>
          <w:rFonts w:ascii="Calibri" w:hAnsi="Calibri" w:cs="Calibri"/>
          <w:color w:val="auto"/>
        </w:rPr>
        <w:t xml:space="preserve">które </w:t>
      </w:r>
      <w:r w:rsidRPr="00CC3788">
        <w:rPr>
          <w:rFonts w:ascii="Calibri" w:hAnsi="Calibri" w:cs="Calibri"/>
          <w:color w:val="auto"/>
        </w:rPr>
        <w:t xml:space="preserve">zawierają </w:t>
      </w:r>
      <w:r w:rsidRPr="0068730E">
        <w:rPr>
          <w:rFonts w:ascii="Calibri" w:hAnsi="Calibri" w:cs="Calibri"/>
          <w:b/>
          <w:color w:val="auto"/>
        </w:rPr>
        <w:t>informacje niejawne</w:t>
      </w:r>
      <w:r w:rsidRPr="00CC3788">
        <w:rPr>
          <w:rFonts w:ascii="Calibri" w:hAnsi="Calibri" w:cs="Calibri"/>
          <w:color w:val="auto"/>
        </w:rPr>
        <w:t xml:space="preserve">, </w:t>
      </w:r>
      <w:r w:rsidR="00D10889">
        <w:rPr>
          <w:rFonts w:ascii="Calibri" w:hAnsi="Calibri" w:cs="Calibri"/>
          <w:color w:val="auto"/>
        </w:rPr>
        <w:t xml:space="preserve">można </w:t>
      </w:r>
      <w:r w:rsidRPr="00CC3788">
        <w:rPr>
          <w:rFonts w:ascii="Calibri" w:hAnsi="Calibri" w:cs="Calibri"/>
          <w:color w:val="auto"/>
        </w:rPr>
        <w:t>przeka</w:t>
      </w:r>
      <w:r w:rsidR="00D10889">
        <w:rPr>
          <w:rFonts w:ascii="Calibri" w:hAnsi="Calibri" w:cs="Calibri"/>
          <w:color w:val="auto"/>
        </w:rPr>
        <w:t>zać</w:t>
      </w:r>
      <w:r w:rsidRPr="00CC3788">
        <w:rPr>
          <w:rFonts w:ascii="Calibri" w:hAnsi="Calibri" w:cs="Calibri"/>
          <w:color w:val="auto"/>
        </w:rPr>
        <w:t xml:space="preserve"> rzecznikowi dyscypliny </w:t>
      </w:r>
      <w:r w:rsidRPr="0068730E">
        <w:rPr>
          <w:rFonts w:ascii="Calibri" w:hAnsi="Calibri" w:cs="Calibri"/>
          <w:b/>
          <w:color w:val="auto"/>
        </w:rPr>
        <w:t>tylko w przypadku zwolnienia z obowiązku zachowania tajemnicy</w:t>
      </w:r>
      <w:r w:rsidR="00DC31FD">
        <w:rPr>
          <w:rStyle w:val="Odwoanieprzypisudolnego"/>
          <w:rFonts w:ascii="Calibri" w:hAnsi="Calibri" w:cs="Calibri"/>
          <w:color w:val="auto"/>
        </w:rPr>
        <w:footnoteReference w:id="2"/>
      </w:r>
      <w:r w:rsidRPr="00CC3788">
        <w:rPr>
          <w:rFonts w:ascii="Calibri" w:hAnsi="Calibri" w:cs="Calibri"/>
          <w:color w:val="auto"/>
        </w:rPr>
        <w:t>.</w:t>
      </w:r>
      <w:r w:rsidR="0068730E" w:rsidRPr="0068730E">
        <w:rPr>
          <w:rFonts w:ascii="Calibri" w:hAnsi="Calibri" w:cs="Calibri"/>
          <w:color w:val="auto"/>
        </w:rPr>
        <w:t xml:space="preserve"> </w:t>
      </w:r>
      <w:r w:rsidR="0068730E">
        <w:rPr>
          <w:rFonts w:ascii="Calibri" w:hAnsi="Calibri" w:cs="Calibri"/>
          <w:color w:val="auto"/>
        </w:rPr>
        <w:lastRenderedPageBreak/>
        <w:t xml:space="preserve">Dokumenty te </w:t>
      </w:r>
      <w:r w:rsidR="00D10889">
        <w:rPr>
          <w:rFonts w:ascii="Calibri" w:hAnsi="Calibri" w:cs="Calibri"/>
          <w:color w:val="auto"/>
        </w:rPr>
        <w:t>proszę przekazać</w:t>
      </w:r>
      <w:r w:rsidR="0068730E">
        <w:rPr>
          <w:rFonts w:ascii="Calibri" w:hAnsi="Calibri" w:cs="Calibri"/>
          <w:color w:val="auto"/>
        </w:rPr>
        <w:t xml:space="preserve"> </w:t>
      </w:r>
      <w:r w:rsidR="0068730E" w:rsidRPr="00CC3788">
        <w:rPr>
          <w:rFonts w:ascii="Calibri" w:hAnsi="Calibri" w:cs="Calibri"/>
          <w:color w:val="auto"/>
        </w:rPr>
        <w:t>w trybie i na zasadach określonych w przepisach o ochronie informacji niejawnych</w:t>
      </w:r>
      <w:r w:rsidR="0068730E">
        <w:rPr>
          <w:rFonts w:ascii="Calibri" w:hAnsi="Calibri" w:cs="Calibri"/>
          <w:color w:val="auto"/>
        </w:rPr>
        <w:t>.</w:t>
      </w:r>
    </w:p>
    <w:p w14:paraId="6B16A218" w14:textId="77777777" w:rsidR="00F333F7" w:rsidRPr="00E74EA3" w:rsidRDefault="00F333F7" w:rsidP="00F333F7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5E55656F" w14:textId="77777777" w:rsidR="00F333F7" w:rsidRPr="00765BCA" w:rsidRDefault="00F333F7" w:rsidP="00F333F7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86FB9" wp14:editId="54C2DF9A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B5D48" id="Łącznik prosty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0D2130C3" w14:textId="77777777" w:rsidR="00F333F7" w:rsidRPr="00765BCA" w:rsidRDefault="00F333F7" w:rsidP="00F333F7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77777777" w:rsidR="00CB1A6B" w:rsidRPr="00A47579" w:rsidRDefault="00CB1A6B" w:rsidP="00F333F7">
      <w:pPr>
        <w:pStyle w:val="Nagwek2"/>
        <w:spacing w:before="240" w:line="276" w:lineRule="auto"/>
        <w:rPr>
          <w:rFonts w:asciiTheme="minorHAnsi" w:hAnsiTheme="minorHAnsi" w:cstheme="minorHAnsi"/>
          <w:color w:val="FF0000"/>
        </w:rPr>
      </w:pPr>
      <w:r w:rsidRPr="00A47579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A47579">
        <w:rPr>
          <w:rFonts w:asciiTheme="minorHAnsi" w:hAnsiTheme="minorHAnsi" w:cstheme="minorHAnsi"/>
          <w:color w:val="FF0000"/>
        </w:rPr>
        <w:t>:</w:t>
      </w:r>
    </w:p>
    <w:p w14:paraId="09D57711" w14:textId="4598047F" w:rsidR="00CB1A6B" w:rsidRPr="00E851C8" w:rsidRDefault="00CC3788" w:rsidP="00F333F7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 zarządzenie nie przysługuje zażalenie</w:t>
      </w:r>
      <w:r w:rsidR="006C782A">
        <w:rPr>
          <w:rStyle w:val="Odwoanieprzypisudolnego"/>
          <w:rFonts w:ascii="Calibri" w:hAnsi="Calibri" w:cs="Calibri"/>
          <w:color w:val="auto"/>
        </w:rPr>
        <w:footnoteReference w:id="3"/>
      </w:r>
      <w:r>
        <w:rPr>
          <w:rFonts w:ascii="Calibri" w:hAnsi="Calibri" w:cs="Calibri"/>
          <w:color w:val="auto"/>
        </w:rPr>
        <w:t>.</w:t>
      </w:r>
    </w:p>
    <w:sectPr w:rsidR="00CB1A6B" w:rsidRPr="00E851C8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B1E7" w14:textId="77777777" w:rsidR="00D4577F" w:rsidRDefault="00D4577F">
      <w:r>
        <w:separator/>
      </w:r>
    </w:p>
  </w:endnote>
  <w:endnote w:type="continuationSeparator" w:id="0">
    <w:p w14:paraId="2BBB1118" w14:textId="77777777" w:rsidR="00D4577F" w:rsidRDefault="00D4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193" w14:textId="77777777" w:rsidR="00DC31FD" w:rsidRPr="00D85DFA" w:rsidRDefault="00DC31FD" w:rsidP="00DC31FD">
    <w:pPr>
      <w:pStyle w:val="Stopka"/>
      <w:spacing w:after="240"/>
      <w:jc w:val="highKashida"/>
      <w:rPr>
        <w:rFonts w:asciiTheme="minorHAnsi" w:hAnsiTheme="minorHAnsi" w:cstheme="minorHAnsi"/>
      </w:rPr>
    </w:pPr>
    <w:r w:rsidRPr="007D528E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4D3DD" wp14:editId="64B0BFB7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CC0E5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7D528E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D85DFA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F83C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3258" w14:textId="77777777" w:rsidR="00D4577F" w:rsidRDefault="00D4577F">
      <w:r>
        <w:separator/>
      </w:r>
    </w:p>
  </w:footnote>
  <w:footnote w:type="continuationSeparator" w:id="0">
    <w:p w14:paraId="437EF975" w14:textId="77777777" w:rsidR="00D4577F" w:rsidRDefault="00D4577F">
      <w:r>
        <w:continuationSeparator/>
      </w:r>
    </w:p>
  </w:footnote>
  <w:footnote w:id="1">
    <w:p w14:paraId="109662E4" w14:textId="782F6B4E" w:rsidR="00DC31FD" w:rsidRPr="00E959BC" w:rsidRDefault="00DC31FD" w:rsidP="00F333F7">
      <w:pPr>
        <w:pStyle w:val="Tekstprzypisudolnego"/>
        <w:spacing w:before="120" w:line="276" w:lineRule="auto"/>
        <w:rPr>
          <w:rFonts w:asciiTheme="minorHAnsi" w:hAnsiTheme="minorHAnsi" w:cstheme="minorHAnsi"/>
        </w:rPr>
      </w:pPr>
      <w:r w:rsidRPr="00E959BC">
        <w:rPr>
          <w:rStyle w:val="Odwoanieprzypisudolnego"/>
          <w:rFonts w:asciiTheme="minorHAnsi" w:hAnsiTheme="minorHAnsi" w:cstheme="minorHAnsi"/>
        </w:rPr>
        <w:footnoteRef/>
      </w:r>
      <w:r w:rsidRPr="00E959BC">
        <w:rPr>
          <w:rFonts w:asciiTheme="minorHAnsi" w:hAnsiTheme="minorHAnsi" w:cstheme="minorHAnsi"/>
        </w:rPr>
        <w:t xml:space="preserve"> </w:t>
      </w:r>
      <w:r w:rsidRPr="00E959BC">
        <w:rPr>
          <w:rFonts w:asciiTheme="minorHAnsi" w:hAnsiTheme="minorHAnsi" w:cstheme="minorHAnsi"/>
          <w:color w:val="auto"/>
        </w:rPr>
        <w:t xml:space="preserve">art. 96 ust. 2 </w:t>
      </w:r>
      <w:r w:rsidR="00E21462" w:rsidRPr="00E959BC">
        <w:rPr>
          <w:rFonts w:asciiTheme="minorHAnsi" w:hAnsiTheme="minorHAnsi" w:cstheme="minorHAnsi"/>
          <w:color w:val="auto"/>
        </w:rPr>
        <w:t xml:space="preserve">w związku </w:t>
      </w:r>
      <w:r w:rsidR="00E21462">
        <w:rPr>
          <w:rFonts w:asciiTheme="minorHAnsi" w:hAnsiTheme="minorHAnsi" w:cstheme="minorHAnsi"/>
          <w:color w:val="auto"/>
        </w:rPr>
        <w:t xml:space="preserve">z </w:t>
      </w:r>
      <w:r w:rsidR="00E21462" w:rsidRPr="00E959BC">
        <w:rPr>
          <w:rFonts w:asciiTheme="minorHAnsi" w:hAnsiTheme="minorHAnsi" w:cstheme="minorHAnsi"/>
          <w:color w:val="auto"/>
        </w:rPr>
        <w:t xml:space="preserve">art. 85 ust. 1 </w:t>
      </w:r>
      <w:r w:rsidRPr="00E959BC">
        <w:rPr>
          <w:rFonts w:asciiTheme="minorHAnsi" w:hAnsiTheme="minorHAnsi" w:cstheme="minorHAnsi"/>
          <w:color w:val="auto"/>
        </w:rPr>
        <w:t>ustawy z dnia 17 grudnia 2004 r. o odpowiedzialności za naruszenie dyscypliny finansów publicznych (Dz. U. z 202</w:t>
      </w:r>
      <w:r w:rsidR="00F83C6A">
        <w:rPr>
          <w:rFonts w:asciiTheme="minorHAnsi" w:hAnsiTheme="minorHAnsi" w:cstheme="minorHAnsi"/>
          <w:color w:val="auto"/>
        </w:rPr>
        <w:t>4</w:t>
      </w:r>
      <w:r w:rsidRPr="00E959BC">
        <w:rPr>
          <w:rFonts w:asciiTheme="minorHAnsi" w:hAnsiTheme="minorHAnsi" w:cstheme="minorHAnsi"/>
          <w:color w:val="auto"/>
        </w:rPr>
        <w:t xml:space="preserve"> r. poz. </w:t>
      </w:r>
      <w:r w:rsidR="00F83C6A">
        <w:rPr>
          <w:rFonts w:asciiTheme="minorHAnsi" w:hAnsiTheme="minorHAnsi" w:cstheme="minorHAnsi"/>
          <w:color w:val="auto"/>
        </w:rPr>
        <w:t>104</w:t>
      </w:r>
      <w:r w:rsidRPr="00E959BC">
        <w:rPr>
          <w:rFonts w:asciiTheme="minorHAnsi" w:hAnsiTheme="minorHAnsi" w:cstheme="minorHAnsi"/>
          <w:color w:val="auto"/>
        </w:rPr>
        <w:t>), zwanej dalej ustawą;</w:t>
      </w:r>
    </w:p>
  </w:footnote>
  <w:footnote w:id="2">
    <w:p w14:paraId="74879CE4" w14:textId="60D469F5" w:rsidR="00DC31FD" w:rsidRDefault="00DC31FD" w:rsidP="00F333F7">
      <w:pPr>
        <w:pStyle w:val="Tekstprzypisudolnego"/>
        <w:spacing w:before="120" w:line="276" w:lineRule="auto"/>
      </w:pPr>
      <w:r>
        <w:rPr>
          <w:rStyle w:val="Odwoanieprzypisudolnego"/>
        </w:rPr>
        <w:footnoteRef/>
      </w:r>
      <w:r>
        <w:t xml:space="preserve"> </w:t>
      </w:r>
      <w:r w:rsidRPr="000F07C2">
        <w:rPr>
          <w:rFonts w:ascii="Calibri" w:hAnsi="Calibri" w:cs="Calibri"/>
        </w:rPr>
        <w:t>art. 9</w:t>
      </w:r>
      <w:r>
        <w:rPr>
          <w:rFonts w:ascii="Calibri" w:hAnsi="Calibri" w:cs="Calibri"/>
        </w:rPr>
        <w:t>6 ust. 3</w:t>
      </w:r>
      <w:r w:rsidRPr="000F07C2">
        <w:rPr>
          <w:rFonts w:ascii="Calibri" w:hAnsi="Calibri" w:cs="Calibri"/>
        </w:rPr>
        <w:t xml:space="preserve"> ustawy</w:t>
      </w:r>
    </w:p>
  </w:footnote>
  <w:footnote w:id="3">
    <w:p w14:paraId="73F144E4" w14:textId="5AA28AB5" w:rsidR="006C782A" w:rsidRPr="006C782A" w:rsidRDefault="006C782A" w:rsidP="006C782A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C782A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C782A">
        <w:rPr>
          <w:rFonts w:asciiTheme="minorHAnsi" w:hAnsiTheme="minorHAnsi" w:cstheme="minorHAnsi"/>
          <w:sz w:val="22"/>
          <w:szCs w:val="22"/>
        </w:rPr>
        <w:t xml:space="preserve"> art. 85 ust. 4 i 5</w:t>
      </w:r>
      <w:r>
        <w:rPr>
          <w:rFonts w:asciiTheme="minorHAnsi" w:hAnsiTheme="minorHAnsi" w:cstheme="minorHAnsi"/>
          <w:sz w:val="22"/>
          <w:szCs w:val="22"/>
        </w:rPr>
        <w:t xml:space="preserve">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01D4F"/>
    <w:multiLevelType w:val="hybridMultilevel"/>
    <w:tmpl w:val="51720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1E6A"/>
    <w:multiLevelType w:val="hybridMultilevel"/>
    <w:tmpl w:val="EE98FFAC"/>
    <w:lvl w:ilvl="0" w:tplc="065A27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45C51"/>
    <w:rsid w:val="00135BD7"/>
    <w:rsid w:val="001B3AA9"/>
    <w:rsid w:val="0027555F"/>
    <w:rsid w:val="00275AC5"/>
    <w:rsid w:val="002F14FA"/>
    <w:rsid w:val="002F6C65"/>
    <w:rsid w:val="0031164E"/>
    <w:rsid w:val="00411548"/>
    <w:rsid w:val="00443B3B"/>
    <w:rsid w:val="0049615A"/>
    <w:rsid w:val="004B6FB7"/>
    <w:rsid w:val="0068730E"/>
    <w:rsid w:val="006B46FB"/>
    <w:rsid w:val="006C782A"/>
    <w:rsid w:val="0072070C"/>
    <w:rsid w:val="007C21AF"/>
    <w:rsid w:val="007D20A0"/>
    <w:rsid w:val="007D528E"/>
    <w:rsid w:val="008C1B47"/>
    <w:rsid w:val="00A47050"/>
    <w:rsid w:val="00A47579"/>
    <w:rsid w:val="00B21CED"/>
    <w:rsid w:val="00B60288"/>
    <w:rsid w:val="00B67F4C"/>
    <w:rsid w:val="00B97585"/>
    <w:rsid w:val="00C77441"/>
    <w:rsid w:val="00C95B31"/>
    <w:rsid w:val="00CB1A6B"/>
    <w:rsid w:val="00CB375F"/>
    <w:rsid w:val="00CC3788"/>
    <w:rsid w:val="00CF7D4F"/>
    <w:rsid w:val="00D10889"/>
    <w:rsid w:val="00D4577F"/>
    <w:rsid w:val="00D77964"/>
    <w:rsid w:val="00D85DFA"/>
    <w:rsid w:val="00DC31FD"/>
    <w:rsid w:val="00DE2781"/>
    <w:rsid w:val="00E02820"/>
    <w:rsid w:val="00E21462"/>
    <w:rsid w:val="00E41A0A"/>
    <w:rsid w:val="00E74EA3"/>
    <w:rsid w:val="00E82D95"/>
    <w:rsid w:val="00E8351E"/>
    <w:rsid w:val="00E851C8"/>
    <w:rsid w:val="00E959BC"/>
    <w:rsid w:val="00EE6F1A"/>
    <w:rsid w:val="00F333F7"/>
    <w:rsid w:val="00F457C3"/>
    <w:rsid w:val="00F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7D20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1F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1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1FD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D11A6-7D98-469B-B2DB-2173475EF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2024-02-21T12:59:00Z</dcterms:created>
  <dcterms:modified xsi:type="dcterms:W3CDTF">2024-02-21T13:15:00Z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2024-02-21T13:59:28.0192527+01:00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GRN-5e4cafc3-b8bd-4c92-982f-eed6d5d24c92</vt:lpwstr>
  </property>
  <property fmtid="{D5CDD505-2E9C-101B-9397-08002B2CF9AE}" pid="8" name="MFHash">
    <vt:lpwstr>W/eb6AHtITkAjjeMufw0kcvnHam297kQwFos4d45OyI=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