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479E" w14:textId="4353CE0A" w:rsidR="00B33AA1" w:rsidRDefault="00B33AA1" w:rsidP="00B33A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bookmarkStart w:id="0" w:name="_Hlk131489776"/>
      <w:r>
        <w:rPr>
          <w:noProof/>
          <w14:ligatures w14:val="standardContextual"/>
        </w:rPr>
        <w:drawing>
          <wp:inline distT="0" distB="0" distL="0" distR="0" wp14:anchorId="1DB2D76E" wp14:editId="70FF5C31">
            <wp:extent cx="3333750" cy="1209675"/>
            <wp:effectExtent l="0" t="0" r="0" b="9525"/>
            <wp:docPr id="6" name="Obraz 6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73"/>
                    <a:stretch/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EA5652" w14:textId="77777777" w:rsidR="00B33AA1" w:rsidRDefault="00B33AA1" w:rsidP="00CB76B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7A7F92F1" w14:textId="54B64AD4" w:rsidR="003A769A" w:rsidRDefault="003A769A" w:rsidP="00B33AA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Akcelerator dla </w:t>
      </w:r>
      <w:bookmarkStart w:id="1" w:name="_Hlk147749304"/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branży</w:t>
      </w:r>
      <w:r w:rsidR="00E73CD2" w:rsidRPr="00E73CD2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bookmarkEnd w:id="1"/>
      <w:r w:rsidR="003E5385">
        <w:rPr>
          <w:rFonts w:ascii="Calibri" w:hAnsi="Calibri" w:cs="Calibri"/>
          <w:b/>
          <w:bCs/>
          <w:i/>
          <w:iCs/>
          <w:sz w:val="28"/>
          <w:szCs w:val="28"/>
        </w:rPr>
        <w:t>elektroniki w tym, elektroniki profesjonalnej</w:t>
      </w:r>
    </w:p>
    <w:p w14:paraId="7DFA306F" w14:textId="77777777" w:rsidR="00B33AA1" w:rsidRDefault="00B33AA1" w:rsidP="00CB76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bookmarkEnd w:id="0"/>
    <w:p w14:paraId="0E36E877" w14:textId="77777777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</w:rPr>
      </w:pPr>
    </w:p>
    <w:p w14:paraId="6B80D640" w14:textId="5016655B" w:rsidR="003A769A" w:rsidRPr="00690889" w:rsidRDefault="003A769A" w:rsidP="003A769A">
      <w:pPr>
        <w:jc w:val="both"/>
        <w:rPr>
          <w:rFonts w:cstheme="minorHAnsi"/>
          <w:b/>
          <w:color w:val="C00000"/>
        </w:rPr>
      </w:pPr>
      <w:r w:rsidRPr="002F2490">
        <w:rPr>
          <w:rFonts w:cstheme="minorHAnsi"/>
          <w:b/>
          <w:color w:val="C00000"/>
        </w:rPr>
        <w:t>WARSZTAT</w:t>
      </w:r>
      <w:r w:rsidR="00B33AA1">
        <w:rPr>
          <w:rFonts w:cstheme="minorHAnsi"/>
          <w:b/>
          <w:color w:val="C00000"/>
        </w:rPr>
        <w:t>Y</w:t>
      </w:r>
      <w:r w:rsidRPr="002F2490">
        <w:rPr>
          <w:rFonts w:cstheme="minorHAnsi"/>
          <w:b/>
          <w:color w:val="C00000"/>
        </w:rPr>
        <w:t xml:space="preserve"> </w:t>
      </w:r>
      <w:r w:rsidRPr="002F2490">
        <w:rPr>
          <w:rFonts w:ascii="Cambria" w:hAnsi="Cambria"/>
          <w:b/>
          <w:color w:val="C00000"/>
        </w:rPr>
        <w:t xml:space="preserve">– </w:t>
      </w:r>
      <w:r>
        <w:rPr>
          <w:rFonts w:cstheme="minorHAnsi"/>
          <w:b/>
          <w:color w:val="C00000"/>
        </w:rPr>
        <w:t>Programy dotacyjne i w</w:t>
      </w:r>
      <w:r w:rsidRPr="00690889">
        <w:rPr>
          <w:rFonts w:cstheme="minorHAnsi"/>
          <w:b/>
          <w:color w:val="C00000"/>
        </w:rPr>
        <w:t>sparcie instytucjonalne rozwoju eksportu</w:t>
      </w:r>
      <w:r w:rsidR="005D3708">
        <w:rPr>
          <w:rFonts w:cstheme="minorHAnsi"/>
          <w:b/>
          <w:color w:val="C00000"/>
        </w:rPr>
        <w:t xml:space="preserve"> oraz</w:t>
      </w:r>
      <w:r w:rsidRPr="00690889">
        <w:rPr>
          <w:rFonts w:cstheme="minorHAnsi"/>
          <w:b/>
          <w:color w:val="C00000"/>
        </w:rPr>
        <w:t xml:space="preserve"> ekspansji inwestycyjnej </w:t>
      </w:r>
      <w:r>
        <w:rPr>
          <w:rFonts w:cstheme="minorHAnsi"/>
          <w:b/>
          <w:color w:val="C00000"/>
        </w:rPr>
        <w:t xml:space="preserve">w </w:t>
      </w:r>
      <w:r w:rsidRPr="00690889">
        <w:rPr>
          <w:rFonts w:cstheme="minorHAnsi"/>
          <w:b/>
          <w:color w:val="C00000"/>
        </w:rPr>
        <w:t>polskich firm</w:t>
      </w:r>
      <w:r>
        <w:rPr>
          <w:rFonts w:cstheme="minorHAnsi"/>
          <w:b/>
          <w:color w:val="C00000"/>
        </w:rPr>
        <w:t>ach</w:t>
      </w:r>
      <w:r w:rsidRPr="00690889">
        <w:rPr>
          <w:rFonts w:cstheme="minorHAnsi"/>
          <w:b/>
          <w:color w:val="C00000"/>
        </w:rPr>
        <w:t xml:space="preserve"> branży</w:t>
      </w:r>
      <w:r w:rsidR="00E73CD2" w:rsidRPr="00E73CD2">
        <w:rPr>
          <w:rFonts w:cstheme="minorHAnsi"/>
          <w:b/>
          <w:bCs/>
          <w:color w:val="C00000"/>
        </w:rPr>
        <w:t xml:space="preserve"> </w:t>
      </w:r>
      <w:r w:rsidR="003E5385">
        <w:rPr>
          <w:rFonts w:cstheme="minorHAnsi"/>
          <w:b/>
          <w:bCs/>
          <w:color w:val="C00000"/>
        </w:rPr>
        <w:t>elektroniki, w tym elektroniki profesjonalnej</w:t>
      </w:r>
    </w:p>
    <w:p w14:paraId="48A837DB" w14:textId="77777777" w:rsidR="003A769A" w:rsidRPr="00BF2883" w:rsidRDefault="003A769A" w:rsidP="003A769A">
      <w:pPr>
        <w:jc w:val="both"/>
        <w:rPr>
          <w:color w:val="3B3838" w:themeColor="background2" w:themeShade="40"/>
        </w:rPr>
      </w:pPr>
      <w:r w:rsidRPr="00BF2883">
        <w:rPr>
          <w:color w:val="3B3838" w:themeColor="background2" w:themeShade="40"/>
        </w:rPr>
        <w:t xml:space="preserve">Warsztat ma odpowiedzieć na pytania: </w:t>
      </w:r>
    </w:p>
    <w:p w14:paraId="7873A7E5" w14:textId="77777777" w:rsidR="003A769A" w:rsidRPr="00BF2883" w:rsidRDefault="003A769A" w:rsidP="003A769A">
      <w:pPr>
        <w:pStyle w:val="Akapitzlist"/>
        <w:numPr>
          <w:ilvl w:val="0"/>
          <w:numId w:val="1"/>
        </w:numPr>
        <w:jc w:val="both"/>
        <w:rPr>
          <w:color w:val="3B3838" w:themeColor="background2" w:themeShade="40"/>
        </w:rPr>
      </w:pPr>
      <w:r w:rsidRPr="00BF2883">
        <w:rPr>
          <w:color w:val="3B3838" w:themeColor="background2" w:themeShade="40"/>
        </w:rPr>
        <w:t>Jak można skorzystać ze wsparcia instytucjonalnego oraz jakie kompetencje mają poszczególne instytucje udzielające wsparcia? Z kim się kontaktować?</w:t>
      </w:r>
    </w:p>
    <w:p w14:paraId="07FCE625" w14:textId="77777777" w:rsidR="003A769A" w:rsidRPr="00BF2883" w:rsidRDefault="003A769A" w:rsidP="003A769A">
      <w:pPr>
        <w:pStyle w:val="Akapitzlist"/>
        <w:numPr>
          <w:ilvl w:val="0"/>
          <w:numId w:val="1"/>
        </w:numPr>
        <w:jc w:val="both"/>
        <w:rPr>
          <w:color w:val="3B3838" w:themeColor="background2" w:themeShade="40"/>
        </w:rPr>
      </w:pPr>
      <w:r w:rsidRPr="00BF2883">
        <w:rPr>
          <w:color w:val="3B3838" w:themeColor="background2" w:themeShade="40"/>
        </w:rPr>
        <w:t xml:space="preserve">Jakie programy dotacyjne są obecnie realizowane oraz jakie kryteria należy spełnić aby móc </w:t>
      </w:r>
      <w:r w:rsidRPr="00BF2883">
        <w:rPr>
          <w:color w:val="3B3838" w:themeColor="background2" w:themeShade="40"/>
        </w:rPr>
        <w:br/>
        <w:t xml:space="preserve">z nich skorzystać? </w:t>
      </w:r>
    </w:p>
    <w:p w14:paraId="3A7D2F64" w14:textId="77777777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</w:pPr>
    </w:p>
    <w:p w14:paraId="6F8FD921" w14:textId="44BB286F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 xml:space="preserve">Termin: </w:t>
      </w:r>
      <w:r w:rsidR="003E5385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04</w:t>
      </w:r>
      <w:r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.</w:t>
      </w:r>
      <w:r w:rsidR="003E5385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12</w:t>
      </w: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.202</w:t>
      </w:r>
      <w:r w:rsidR="00E0766D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5</w:t>
      </w: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 xml:space="preserve"> r. (</w:t>
      </w:r>
      <w:r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czwartek)</w:t>
      </w:r>
    </w:p>
    <w:p w14:paraId="4C2FDA09" w14:textId="01143FA9" w:rsidR="003A769A" w:rsidRDefault="003A769A" w:rsidP="00CA5C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</w:rPr>
      </w:pPr>
      <w:r>
        <w:rPr>
          <w:rStyle w:val="normaltextrun"/>
          <w:rFonts w:ascii="Calibri" w:hAnsi="Calibri" w:cs="Calibri"/>
          <w:b/>
          <w:i/>
          <w:color w:val="595959" w:themeColor="text1" w:themeTint="A6"/>
        </w:rPr>
        <w:t>Link do spotkania</w:t>
      </w:r>
    </w:p>
    <w:p w14:paraId="00DAEAB3" w14:textId="77777777" w:rsidR="00CA5C32" w:rsidRPr="00CA5C32" w:rsidRDefault="00CA5C32" w:rsidP="00CA5C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i/>
          <w:color w:val="595959" w:themeColor="text1" w:themeTint="A6"/>
        </w:rPr>
      </w:pPr>
    </w:p>
    <w:tbl>
      <w:tblPr>
        <w:tblStyle w:val="Tabela-Siatka"/>
        <w:tblW w:w="90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"/>
        <w:gridCol w:w="992"/>
        <w:gridCol w:w="6523"/>
      </w:tblGrid>
      <w:tr w:rsidR="003A769A" w:rsidRPr="00A03184" w14:paraId="23D6E1BA" w14:textId="77777777" w:rsidTr="004C442A">
        <w:trPr>
          <w:jc w:val="center"/>
        </w:trPr>
        <w:tc>
          <w:tcPr>
            <w:tcW w:w="1562" w:type="dxa"/>
            <w:shd w:val="clear" w:color="auto" w:fill="F2F2F2" w:themeFill="background1" w:themeFillShade="F2"/>
          </w:tcPr>
          <w:p w14:paraId="62CC561F" w14:textId="23CFE071" w:rsidR="003A769A" w:rsidRPr="00E17F7C" w:rsidRDefault="003A769A">
            <w:pPr>
              <w:pStyle w:val="Akapitzlist"/>
              <w:ind w:left="0"/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b/>
                <w:color w:val="3B3838" w:themeColor="background2" w:themeShade="40"/>
                <w:sz w:val="20"/>
                <w:szCs w:val="20"/>
              </w:rPr>
              <w:t>10</w:t>
            </w:r>
            <w:r w:rsidRPr="00E17F7C">
              <w:rPr>
                <w:b/>
                <w:color w:val="3B3838" w:themeColor="background2" w:themeShade="40"/>
                <w:sz w:val="20"/>
                <w:szCs w:val="20"/>
              </w:rPr>
              <w:t>:</w:t>
            </w:r>
            <w:r>
              <w:rPr>
                <w:b/>
                <w:color w:val="3B3838" w:themeColor="background2" w:themeShade="40"/>
                <w:sz w:val="20"/>
                <w:szCs w:val="20"/>
              </w:rPr>
              <w:t>0</w:t>
            </w:r>
            <w:r w:rsidRPr="00E17F7C">
              <w:rPr>
                <w:b/>
                <w:color w:val="3B3838" w:themeColor="background2" w:themeShade="40"/>
                <w:sz w:val="20"/>
                <w:szCs w:val="20"/>
              </w:rPr>
              <w:t>0 – 10:</w:t>
            </w:r>
            <w:r w:rsidR="003E5385">
              <w:rPr>
                <w:b/>
                <w:color w:val="3B3838" w:themeColor="background2" w:themeShade="40"/>
                <w:sz w:val="20"/>
                <w:szCs w:val="20"/>
              </w:rPr>
              <w:t>05</w:t>
            </w:r>
          </w:p>
        </w:tc>
        <w:tc>
          <w:tcPr>
            <w:tcW w:w="7515" w:type="dxa"/>
            <w:gridSpan w:val="2"/>
            <w:shd w:val="clear" w:color="auto" w:fill="F2F2F2" w:themeFill="background1" w:themeFillShade="F2"/>
          </w:tcPr>
          <w:p w14:paraId="5410CEB5" w14:textId="77777777" w:rsidR="003A769A" w:rsidRPr="00E17F7C" w:rsidRDefault="003A769A">
            <w:pPr>
              <w:pStyle w:val="Akapitzlist"/>
              <w:ind w:left="0"/>
              <w:rPr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b/>
                <w:color w:val="3B3838" w:themeColor="background2" w:themeShade="40"/>
                <w:sz w:val="20"/>
                <w:szCs w:val="20"/>
              </w:rPr>
              <w:t>Powitanie uczestników</w:t>
            </w:r>
          </w:p>
        </w:tc>
      </w:tr>
      <w:tr w:rsidR="003A769A" w:rsidRPr="00574A83" w14:paraId="13458917" w14:textId="77777777" w:rsidTr="004C442A">
        <w:tblPrEx>
          <w:tblBorders>
            <w:insideV w:val="single" w:sz="4" w:space="0" w:color="auto"/>
          </w:tblBorders>
        </w:tblPrEx>
        <w:trPr>
          <w:trHeight w:val="715"/>
          <w:jc w:val="center"/>
        </w:trPr>
        <w:tc>
          <w:tcPr>
            <w:tcW w:w="1562" w:type="dxa"/>
            <w:tcBorders>
              <w:top w:val="nil"/>
              <w:bottom w:val="single" w:sz="4" w:space="0" w:color="auto"/>
              <w:right w:val="nil"/>
            </w:tcBorders>
          </w:tcPr>
          <w:p w14:paraId="059E6C99" w14:textId="584FF60D" w:rsidR="003A769A" w:rsidRPr="00E17F7C" w:rsidRDefault="003A769A" w:rsidP="00F56839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10: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05</w:t>
            </w:r>
            <w:r w:rsidRPr="00E17F7C">
              <w:rPr>
                <w:color w:val="3B3838" w:themeColor="background2" w:themeShade="40"/>
                <w:sz w:val="20"/>
                <w:szCs w:val="20"/>
              </w:rPr>
              <w:t xml:space="preserve"> – 10: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8DCC2" w14:textId="773F5A80" w:rsidR="003A769A" w:rsidRPr="00E17F7C" w:rsidRDefault="003A769A">
            <w:pPr>
              <w:rPr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color w:val="3B3838" w:themeColor="background2" w:themeShade="40"/>
                <w:sz w:val="20"/>
                <w:szCs w:val="20"/>
              </w:rPr>
              <w:t>M</w:t>
            </w:r>
            <w:r>
              <w:rPr>
                <w:color w:val="3B3838" w:themeColor="background2" w:themeShade="40"/>
                <w:sz w:val="20"/>
                <w:szCs w:val="20"/>
              </w:rPr>
              <w:t>RiT</w:t>
            </w:r>
            <w:r w:rsidRPr="00E17F7C">
              <w:rPr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</w:tcBorders>
          </w:tcPr>
          <w:p w14:paraId="33F9DAA4" w14:textId="61951FA6" w:rsidR="003A769A" w:rsidRPr="001A6073" w:rsidRDefault="003A769A">
            <w:pPr>
              <w:rPr>
                <w:rFonts w:cstheme="minorHAnsi"/>
                <w:color w:val="3B3838" w:themeColor="background2" w:themeShade="40"/>
              </w:rPr>
            </w:pPr>
            <w:r w:rsidRPr="001A6073">
              <w:rPr>
                <w:rStyle w:val="Teksttreci0"/>
                <w:rFonts w:cstheme="minorHAnsi"/>
              </w:rPr>
              <w:t>Omówienie wyników eksportu branży</w:t>
            </w:r>
            <w:r w:rsidR="0084606B">
              <w:rPr>
                <w:rStyle w:val="Teksttreci0"/>
                <w:rFonts w:cstheme="minorHAnsi"/>
              </w:rPr>
              <w:t xml:space="preserve">. </w:t>
            </w:r>
            <w:r w:rsidR="0084606B" w:rsidRPr="0084606B">
              <w:rPr>
                <w:rStyle w:val="Teksttreci0"/>
                <w:rFonts w:cstheme="minorHAnsi"/>
              </w:rPr>
              <w:t>Najważniejsze produkty</w:t>
            </w:r>
            <w:r w:rsidR="005A5070">
              <w:rPr>
                <w:rStyle w:val="Teksttreci0"/>
                <w:rFonts w:cstheme="minorHAnsi"/>
              </w:rPr>
              <w:t xml:space="preserve"> </w:t>
            </w:r>
            <w:r w:rsidR="0084606B" w:rsidRPr="0084606B">
              <w:rPr>
                <w:rStyle w:val="Teksttreci0"/>
                <w:rFonts w:cstheme="minorHAnsi"/>
              </w:rPr>
              <w:t>w eksporcie; rynki zbytu; prognozy</w:t>
            </w:r>
            <w:r w:rsidR="0084606B" w:rsidRPr="005137A4">
              <w:rPr>
                <w:rStyle w:val="Teksttreci0"/>
                <w:rFonts w:cstheme="minorHAnsi"/>
              </w:rPr>
              <w:t>.</w:t>
            </w:r>
            <w:r w:rsidR="00812A76" w:rsidRPr="005137A4">
              <w:rPr>
                <w:rStyle w:val="Teksttreci0"/>
                <w:rFonts w:cstheme="minorHAnsi"/>
              </w:rPr>
              <w:t xml:space="preserve"> </w:t>
            </w:r>
            <w:r w:rsidR="00B244F2">
              <w:rPr>
                <w:rStyle w:val="Teksttreci0"/>
                <w:rFonts w:cstheme="minorHAnsi"/>
              </w:rPr>
              <w:t xml:space="preserve"> </w:t>
            </w:r>
          </w:p>
        </w:tc>
      </w:tr>
      <w:tr w:rsidR="009B3314" w:rsidRPr="00574A83" w14:paraId="18CC28E0" w14:textId="77777777" w:rsidTr="004C442A">
        <w:tblPrEx>
          <w:tblBorders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D9A6D7" w14:textId="5D171DAF" w:rsidR="009B3314" w:rsidRPr="00E17F7C" w:rsidRDefault="009B3314" w:rsidP="009B3314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color w:val="3B3838" w:themeColor="background2" w:themeShade="40"/>
                <w:sz w:val="20"/>
                <w:szCs w:val="20"/>
              </w:rPr>
              <w:t>1</w:t>
            </w:r>
            <w:r>
              <w:rPr>
                <w:color w:val="3B3838" w:themeColor="background2" w:themeShade="40"/>
                <w:sz w:val="20"/>
                <w:szCs w:val="20"/>
              </w:rPr>
              <w:t>0: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20</w:t>
            </w:r>
            <w:r w:rsidRPr="00E17F7C">
              <w:rPr>
                <w:color w:val="3B3838" w:themeColor="background2" w:themeShade="40"/>
                <w:sz w:val="20"/>
                <w:szCs w:val="20"/>
              </w:rPr>
              <w:t xml:space="preserve"> – 1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0</w:t>
            </w:r>
            <w:r w:rsidRPr="00E17F7C">
              <w:rPr>
                <w:color w:val="3B3838" w:themeColor="background2" w:themeShade="40"/>
                <w:sz w:val="20"/>
                <w:szCs w:val="20"/>
              </w:rPr>
              <w:t>: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22BDE" w14:textId="48D38B73" w:rsidR="009B3314" w:rsidRPr="00E17F7C" w:rsidRDefault="009B3314" w:rsidP="009B3314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color w:val="3B3838" w:themeColor="background2" w:themeShade="40"/>
                <w:sz w:val="20"/>
                <w:szCs w:val="20"/>
              </w:rPr>
              <w:t>M</w:t>
            </w:r>
            <w:r>
              <w:rPr>
                <w:color w:val="3B3838" w:themeColor="background2" w:themeShade="40"/>
                <w:sz w:val="20"/>
                <w:szCs w:val="20"/>
              </w:rPr>
              <w:t>RiT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B9D278" w14:textId="0718E851" w:rsidR="009B3314" w:rsidRPr="003A769A" w:rsidRDefault="009B3314" w:rsidP="003E5385">
            <w:pPr>
              <w:rPr>
                <w:rStyle w:val="Teksttreci0"/>
                <w:rFonts w:asciiTheme="minorHAnsi" w:hAnsiTheme="minorHAnsi" w:cstheme="minorHAnsi"/>
                <w:color w:val="3B3838" w:themeColor="background2" w:themeShade="40"/>
                <w:lang w:val="pl"/>
              </w:rPr>
            </w:pPr>
            <w:r w:rsidRPr="00C61FFC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Kierunki polskiego eksportu. Rynki perspektywiczne i nietradycyjne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</w:p>
        </w:tc>
      </w:tr>
      <w:tr w:rsidR="009B3314" w:rsidRPr="00574A83" w14:paraId="4880951E" w14:textId="77777777" w:rsidTr="004C442A">
        <w:tblPrEx>
          <w:tblBorders>
            <w:insideV w:val="single" w:sz="4" w:space="0" w:color="auto"/>
          </w:tblBorders>
        </w:tblPrEx>
        <w:trPr>
          <w:trHeight w:val="406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B0E4B4" w14:textId="7F5D430E" w:rsidR="009B3314" w:rsidRPr="00E17F7C" w:rsidRDefault="009B3314" w:rsidP="009B3314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1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0</w:t>
            </w:r>
            <w:r>
              <w:rPr>
                <w:color w:val="3B3838" w:themeColor="background2" w:themeShade="40"/>
                <w:sz w:val="20"/>
                <w:szCs w:val="20"/>
              </w:rPr>
              <w:t>.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50</w:t>
            </w:r>
            <w:r>
              <w:rPr>
                <w:color w:val="3B3838" w:themeColor="background2" w:themeShade="40"/>
                <w:sz w:val="20"/>
                <w:szCs w:val="20"/>
              </w:rPr>
              <w:t xml:space="preserve"> – 1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1</w:t>
            </w:r>
            <w:r>
              <w:rPr>
                <w:color w:val="3B3838" w:themeColor="background2" w:themeShade="40"/>
                <w:sz w:val="20"/>
                <w:szCs w:val="20"/>
              </w:rPr>
              <w:t>.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2B372" w14:textId="33DF8E9A" w:rsidR="009B3314" w:rsidRPr="00E17F7C" w:rsidRDefault="009B3314" w:rsidP="009B3314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MRiT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E61BBD" w14:textId="78B65CF4" w:rsidR="009B3314" w:rsidRDefault="009B3314" w:rsidP="009B3314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892EB4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Obniżenie kosztów importu zaopatrzeniowego, eliminacja barier w dostępie do rynków pozaunijnych, umowy o wolnym handlu, przeciwdziałanie nieuczciwemu importowi</w:t>
            </w:r>
            <w:r w:rsidRPr="003A26C5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. </w:t>
            </w:r>
          </w:p>
          <w:p w14:paraId="37EADF2D" w14:textId="1A80E53A" w:rsidR="009B3314" w:rsidRPr="00C61FFC" w:rsidRDefault="009B3314" w:rsidP="009B3314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9B3314" w:rsidRPr="00574A83" w14:paraId="502C81AF" w14:textId="77777777" w:rsidTr="004C442A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48E6B3" w14:textId="7440EFD5" w:rsidR="009B3314" w:rsidRPr="00E17F7C" w:rsidRDefault="009B3314" w:rsidP="009B3314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color w:val="3B3838" w:themeColor="background2" w:themeShade="40"/>
                <w:sz w:val="20"/>
                <w:szCs w:val="20"/>
              </w:rPr>
              <w:t>1</w:t>
            </w:r>
            <w:r>
              <w:rPr>
                <w:color w:val="3B3838" w:themeColor="background2" w:themeShade="40"/>
                <w:sz w:val="20"/>
                <w:szCs w:val="20"/>
              </w:rPr>
              <w:t>1</w:t>
            </w:r>
            <w:r w:rsidRPr="00E17F7C">
              <w:rPr>
                <w:color w:val="3B3838" w:themeColor="background2" w:themeShade="40"/>
                <w:sz w:val="20"/>
                <w:szCs w:val="20"/>
              </w:rPr>
              <w:t>: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00</w:t>
            </w:r>
            <w:r w:rsidRPr="00E17F7C">
              <w:rPr>
                <w:color w:val="3B3838" w:themeColor="background2" w:themeShade="40"/>
                <w:sz w:val="20"/>
                <w:szCs w:val="20"/>
              </w:rPr>
              <w:t xml:space="preserve"> – </w:t>
            </w:r>
            <w:r>
              <w:rPr>
                <w:color w:val="3B3838" w:themeColor="background2" w:themeShade="40"/>
                <w:sz w:val="20"/>
                <w:szCs w:val="20"/>
              </w:rPr>
              <w:t>1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1</w:t>
            </w:r>
            <w:r>
              <w:rPr>
                <w:color w:val="3B3838" w:themeColor="background2" w:themeShade="40"/>
                <w:sz w:val="20"/>
                <w:szCs w:val="20"/>
              </w:rPr>
              <w:t>.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C74C3F" w14:textId="3B5BE19B" w:rsidR="009B3314" w:rsidRPr="00E17F7C" w:rsidRDefault="009B3314" w:rsidP="009B3314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color w:val="3B3838" w:themeColor="background2" w:themeShade="40"/>
                <w:sz w:val="20"/>
                <w:szCs w:val="20"/>
              </w:rPr>
              <w:t>M</w:t>
            </w:r>
            <w:r>
              <w:rPr>
                <w:color w:val="3B3838" w:themeColor="background2" w:themeShade="40"/>
                <w:sz w:val="20"/>
                <w:szCs w:val="20"/>
              </w:rPr>
              <w:t>RiT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AEB4423" w14:textId="46C117AF" w:rsidR="009B3314" w:rsidRDefault="009B3314" w:rsidP="009B3314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C61FFC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>Działania MRiT na poziomie UE i WTO w eliminacji barier dla polskiego eksportu na rynkach krajów poza UE. Przykłady najistotniejszych barier w handlu dla danej branży. Prezentacja portalu Access2Markets oraz ePing jako źródła informacji o warunkach dostępu do poszczególnych krajów pozaunijnych.</w:t>
            </w:r>
            <w: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  </w:t>
            </w:r>
          </w:p>
          <w:p w14:paraId="06C50A65" w14:textId="6D050BB4" w:rsidR="009B3314" w:rsidRPr="001A6073" w:rsidRDefault="009B3314" w:rsidP="009B3314">
            <w:pPr>
              <w:rPr>
                <w:rStyle w:val="Teksttreci0"/>
                <w:rFonts w:cstheme="minorHAnsi"/>
              </w:rPr>
            </w:pPr>
          </w:p>
        </w:tc>
      </w:tr>
      <w:tr w:rsidR="009B3314" w:rsidRPr="00574A83" w14:paraId="319382AC" w14:textId="77777777" w:rsidTr="004C442A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085788" w14:textId="3448AF12" w:rsidR="009B3314" w:rsidRPr="00E17F7C" w:rsidRDefault="009B3314" w:rsidP="009B3314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1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1</w:t>
            </w:r>
            <w:r>
              <w:rPr>
                <w:color w:val="3B3838" w:themeColor="background2" w:themeShade="40"/>
                <w:sz w:val="20"/>
                <w:szCs w:val="20"/>
              </w:rPr>
              <w:t>.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45</w:t>
            </w:r>
            <w:r>
              <w:rPr>
                <w:color w:val="3B3838" w:themeColor="background2" w:themeShade="40"/>
                <w:sz w:val="20"/>
                <w:szCs w:val="20"/>
              </w:rPr>
              <w:t xml:space="preserve"> -12: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12DAD1" w14:textId="75B36F5F" w:rsidR="009B3314" w:rsidRPr="00E17F7C" w:rsidRDefault="009B3314" w:rsidP="009B3314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MRiT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860C71F" w14:textId="4769F3F7" w:rsidR="009B3314" w:rsidRDefault="009B3314" w:rsidP="009B3314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3A769A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>Udział w przetargach organizacji międzynarodowych</w:t>
            </w:r>
            <w: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</w:p>
          <w:p w14:paraId="006158AD" w14:textId="4A39EE5F" w:rsidR="00F078C4" w:rsidRPr="003A769A" w:rsidRDefault="00F078C4" w:rsidP="009B3314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9B3314" w:rsidRPr="00574A83" w14:paraId="2B222BB3" w14:textId="77777777" w:rsidTr="004C442A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E5A74C" w14:textId="13B0F175" w:rsidR="009B3314" w:rsidRDefault="009B3314" w:rsidP="009B3314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12: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2</w:t>
            </w:r>
            <w:r>
              <w:rPr>
                <w:color w:val="3B3838" w:themeColor="background2" w:themeShade="40"/>
                <w:sz w:val="20"/>
                <w:szCs w:val="20"/>
              </w:rPr>
              <w:t>0- 12: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3</w:t>
            </w:r>
            <w:r>
              <w:rPr>
                <w:color w:val="3B3838" w:themeColor="background2" w:themeShade="4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4FE766" w14:textId="50E8484E" w:rsidR="009B3314" w:rsidRPr="003A769A" w:rsidRDefault="009B3314" w:rsidP="009B3314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Przerwa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</w:tcBorders>
          </w:tcPr>
          <w:p w14:paraId="58FEFE45" w14:textId="77777777" w:rsidR="009B3314" w:rsidRDefault="009B3314" w:rsidP="009B3314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</w:p>
          <w:p w14:paraId="236D1743" w14:textId="5EE02BD9" w:rsidR="009B3314" w:rsidRPr="003A769A" w:rsidRDefault="009B3314" w:rsidP="009B3314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86533E" w:rsidRPr="00574A83" w14:paraId="5E41946E" w14:textId="77777777" w:rsidTr="004C442A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27CCD7" w14:textId="35582D06" w:rsidR="0086533E" w:rsidRDefault="0086533E" w:rsidP="0086533E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12: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3</w:t>
            </w:r>
            <w:r>
              <w:rPr>
                <w:color w:val="3B3838" w:themeColor="background2" w:themeShade="40"/>
                <w:sz w:val="20"/>
                <w:szCs w:val="20"/>
              </w:rPr>
              <w:t>0-13: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EA1645" w14:textId="2B4DA097" w:rsidR="0086533E" w:rsidRPr="003A769A" w:rsidRDefault="0086533E" w:rsidP="0086533E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r w:rsidRPr="00C9037B">
              <w:rPr>
                <w:color w:val="3B3838" w:themeColor="background2" w:themeShade="40"/>
                <w:sz w:val="20"/>
                <w:szCs w:val="20"/>
              </w:rPr>
              <w:t xml:space="preserve">KUKE </w:t>
            </w:r>
            <w:r>
              <w:rPr>
                <w:color w:val="3B3838" w:themeColor="background2" w:themeShade="40"/>
                <w:sz w:val="20"/>
                <w:szCs w:val="20"/>
              </w:rPr>
              <w:t xml:space="preserve">Finance 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C169107" w14:textId="037555D1" w:rsidR="0086533E" w:rsidRPr="00C9037B" w:rsidRDefault="0086533E" w:rsidP="0086533E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>O</w:t>
            </w:r>
            <w:r w:rsidRPr="00701E86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>ferta produktowa KUKE FINANCE</w:t>
            </w:r>
            <w: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701E86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  </w:t>
            </w:r>
          </w:p>
          <w:p w14:paraId="68C6A104" w14:textId="77777777" w:rsidR="0086533E" w:rsidRDefault="0086533E" w:rsidP="0086533E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</w:p>
          <w:p w14:paraId="41651774" w14:textId="1EDEA887" w:rsidR="0086533E" w:rsidRPr="00E3231E" w:rsidRDefault="0086533E" w:rsidP="0086533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86533E" w:rsidRPr="00574A83" w14:paraId="4221B482" w14:textId="77777777" w:rsidTr="004C442A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109D6C" w14:textId="6BD74445" w:rsidR="0086533E" w:rsidRDefault="0086533E" w:rsidP="0086533E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13: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0</w:t>
            </w:r>
            <w:r>
              <w:rPr>
                <w:color w:val="3B3838" w:themeColor="background2" w:themeShade="40"/>
                <w:sz w:val="20"/>
                <w:szCs w:val="20"/>
              </w:rPr>
              <w:t>0- 13.</w:t>
            </w:r>
            <w:r w:rsidR="00D364E0">
              <w:rPr>
                <w:color w:val="3B3838" w:themeColor="background2" w:themeShade="40"/>
                <w:sz w:val="20"/>
                <w:szCs w:val="20"/>
              </w:rPr>
              <w:t>3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740F86" w14:textId="1DED7C7B" w:rsidR="0086533E" w:rsidRPr="003A769A" w:rsidRDefault="0086533E" w:rsidP="0086533E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 xml:space="preserve">KUKE S.A    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C79AE4A" w14:textId="25608905" w:rsidR="0086533E" w:rsidRDefault="0086533E" w:rsidP="0086533E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>Bezpieczny rozwój Twojej firmy</w:t>
            </w:r>
            <w:r w:rsidR="0087544D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        </w:t>
            </w:r>
          </w:p>
          <w:p w14:paraId="318478F9" w14:textId="5FF254A6" w:rsidR="0086533E" w:rsidRPr="003A769A" w:rsidRDefault="0086533E" w:rsidP="0086533E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86533E" w:rsidRPr="00574A83" w14:paraId="5739F631" w14:textId="77777777" w:rsidTr="004C442A">
        <w:tblPrEx>
          <w:tblBorders>
            <w:insideV w:val="single" w:sz="4" w:space="0" w:color="auto"/>
          </w:tblBorders>
        </w:tblPrEx>
        <w:trPr>
          <w:trHeight w:val="341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77EADE" w14:textId="4545E49F" w:rsidR="0086533E" w:rsidRPr="00E17F7C" w:rsidRDefault="0086533E" w:rsidP="0086533E">
            <w:pPr>
              <w:pStyle w:val="Akapitzlist"/>
              <w:ind w:left="0"/>
              <w:jc w:val="center"/>
              <w:rPr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1</w:t>
            </w:r>
            <w:r>
              <w:rPr>
                <w:b/>
                <w:bCs/>
                <w:color w:val="3B3838" w:themeColor="background2" w:themeShade="40"/>
                <w:sz w:val="20"/>
                <w:szCs w:val="20"/>
              </w:rPr>
              <w:t>3</w:t>
            </w: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:</w:t>
            </w:r>
            <w:r w:rsidR="00D364E0">
              <w:rPr>
                <w:b/>
                <w:bCs/>
                <w:color w:val="3B3838" w:themeColor="background2" w:themeShade="40"/>
                <w:sz w:val="20"/>
                <w:szCs w:val="20"/>
              </w:rPr>
              <w:t>3</w:t>
            </w:r>
            <w:r w:rsidR="003E5385">
              <w:rPr>
                <w:b/>
                <w:bCs/>
                <w:color w:val="3B3838" w:themeColor="background2" w:themeShade="40"/>
                <w:sz w:val="20"/>
                <w:szCs w:val="20"/>
              </w:rPr>
              <w:t>0</w:t>
            </w: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 xml:space="preserve"> – 1</w:t>
            </w:r>
            <w:r w:rsidR="00D364E0">
              <w:rPr>
                <w:b/>
                <w:bCs/>
                <w:color w:val="3B3838" w:themeColor="background2" w:themeShade="40"/>
                <w:sz w:val="20"/>
                <w:szCs w:val="20"/>
              </w:rPr>
              <w:t>4</w:t>
            </w: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:</w:t>
            </w:r>
            <w:r w:rsidR="00D364E0">
              <w:rPr>
                <w:b/>
                <w:bCs/>
                <w:color w:val="3B3838" w:themeColor="background2" w:themeShade="40"/>
                <w:sz w:val="20"/>
                <w:szCs w:val="20"/>
              </w:rPr>
              <w:t>0</w:t>
            </w:r>
            <w:r w:rsidR="003E5385">
              <w:rPr>
                <w:b/>
                <w:bCs/>
                <w:color w:val="3B3838" w:themeColor="background2" w:themeShade="40"/>
                <w:sz w:val="20"/>
                <w:szCs w:val="20"/>
              </w:rPr>
              <w:t>0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17A2DC0" w14:textId="77777777" w:rsidR="0086533E" w:rsidRPr="00E17F7C" w:rsidRDefault="0086533E" w:rsidP="0086533E">
            <w:pPr>
              <w:pStyle w:val="Akapitzlist"/>
              <w:tabs>
                <w:tab w:val="left" w:pos="6830"/>
              </w:tabs>
              <w:ind w:left="0"/>
              <w:rPr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Dyskusja i zakończenie I-ego dnia</w:t>
            </w:r>
          </w:p>
        </w:tc>
      </w:tr>
    </w:tbl>
    <w:p w14:paraId="1869435D" w14:textId="77777777" w:rsidR="00D16EAB" w:rsidRDefault="00D16EAB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</w:pPr>
    </w:p>
    <w:p w14:paraId="5981771D" w14:textId="77777777" w:rsidR="00295AB2" w:rsidRDefault="00295AB2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</w:pPr>
    </w:p>
    <w:p w14:paraId="10A747E5" w14:textId="77777777" w:rsidR="00E3231E" w:rsidRDefault="00E3231E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</w:pPr>
    </w:p>
    <w:p w14:paraId="41BBF9EE" w14:textId="5717C46B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Termin:</w:t>
      </w:r>
      <w:r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 xml:space="preserve"> </w:t>
      </w:r>
      <w:r w:rsidR="003E5385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05</w:t>
      </w: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.</w:t>
      </w:r>
      <w:r w:rsidR="003E5385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12</w:t>
      </w: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.202</w:t>
      </w:r>
      <w:r w:rsidR="00E0766D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5</w:t>
      </w: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 xml:space="preserve"> r. (</w:t>
      </w:r>
      <w:r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piątek</w:t>
      </w:r>
      <w:r w:rsidR="00EF5C32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)</w:t>
      </w:r>
    </w:p>
    <w:p w14:paraId="6370080F" w14:textId="585C5DE6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</w:rPr>
      </w:pPr>
      <w:r>
        <w:rPr>
          <w:rStyle w:val="normaltextrun"/>
          <w:rFonts w:ascii="Calibri" w:hAnsi="Calibri" w:cs="Calibri"/>
          <w:b/>
          <w:i/>
          <w:color w:val="595959" w:themeColor="text1" w:themeTint="A6"/>
        </w:rPr>
        <w:t xml:space="preserve">Link do spotkania: </w:t>
      </w:r>
    </w:p>
    <w:p w14:paraId="5BF2172A" w14:textId="77777777" w:rsidR="003A769A" w:rsidRDefault="003A769A" w:rsidP="003A769A">
      <w:pPr>
        <w:rPr>
          <w:rFonts w:ascii="Cambria" w:hAnsi="Cambria"/>
          <w:b/>
          <w:color w:val="C00000"/>
        </w:rPr>
      </w:pPr>
    </w:p>
    <w:tbl>
      <w:tblPr>
        <w:tblStyle w:val="Tabela-Siatka"/>
        <w:tblW w:w="83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219"/>
        <w:gridCol w:w="5614"/>
      </w:tblGrid>
      <w:tr w:rsidR="003A769A" w:rsidRPr="00A03184" w14:paraId="7DF28D53" w14:textId="77777777" w:rsidTr="001F2C78">
        <w:trPr>
          <w:jc w:val="center"/>
        </w:trPr>
        <w:tc>
          <w:tcPr>
            <w:tcW w:w="1531" w:type="dxa"/>
            <w:shd w:val="clear" w:color="auto" w:fill="F2F2F2" w:themeFill="background1" w:themeFillShade="F2"/>
          </w:tcPr>
          <w:p w14:paraId="716F9FCA" w14:textId="77777777" w:rsidR="003A769A" w:rsidRPr="00E17F7C" w:rsidRDefault="003A769A">
            <w:pPr>
              <w:pStyle w:val="Akapitzlist"/>
              <w:ind w:left="0"/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b/>
                <w:color w:val="3B3838" w:themeColor="background2" w:themeShade="40"/>
                <w:sz w:val="20"/>
                <w:szCs w:val="20"/>
              </w:rPr>
              <w:t>10.00</w:t>
            </w:r>
            <w:r w:rsidRPr="00E17F7C">
              <w:rPr>
                <w:b/>
                <w:color w:val="3B3838" w:themeColor="background2" w:themeShade="40"/>
                <w:sz w:val="20"/>
                <w:szCs w:val="20"/>
              </w:rPr>
              <w:t xml:space="preserve"> – 10:</w:t>
            </w:r>
            <w:r>
              <w:rPr>
                <w:b/>
                <w:color w:val="3B3838" w:themeColor="background2" w:themeShade="40"/>
                <w:sz w:val="20"/>
                <w:szCs w:val="20"/>
              </w:rPr>
              <w:t>05</w:t>
            </w:r>
          </w:p>
        </w:tc>
        <w:tc>
          <w:tcPr>
            <w:tcW w:w="6833" w:type="dxa"/>
            <w:gridSpan w:val="2"/>
            <w:shd w:val="clear" w:color="auto" w:fill="F2F2F2" w:themeFill="background1" w:themeFillShade="F2"/>
          </w:tcPr>
          <w:p w14:paraId="6251FA0C" w14:textId="77777777" w:rsidR="003A769A" w:rsidRPr="00E17F7C" w:rsidRDefault="003A769A">
            <w:pPr>
              <w:pStyle w:val="Akapitzlist"/>
              <w:ind w:left="0"/>
              <w:rPr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b/>
                <w:color w:val="3B3838" w:themeColor="background2" w:themeShade="40"/>
                <w:sz w:val="20"/>
                <w:szCs w:val="20"/>
              </w:rPr>
              <w:t>Powitanie uczestników</w:t>
            </w:r>
          </w:p>
        </w:tc>
      </w:tr>
      <w:tr w:rsidR="00BB076E" w:rsidRPr="00574A83" w14:paraId="5A6BA5F5" w14:textId="77777777">
        <w:tblPrEx>
          <w:tblBorders>
            <w:insideV w:val="single" w:sz="4" w:space="0" w:color="auto"/>
          </w:tblBorders>
        </w:tblPrEx>
        <w:trPr>
          <w:trHeight w:val="428"/>
          <w:jc w:val="center"/>
        </w:trPr>
        <w:tc>
          <w:tcPr>
            <w:tcW w:w="1531" w:type="dxa"/>
            <w:tcBorders>
              <w:top w:val="nil"/>
              <w:bottom w:val="single" w:sz="4" w:space="0" w:color="auto"/>
              <w:right w:val="nil"/>
            </w:tcBorders>
          </w:tcPr>
          <w:p w14:paraId="3926318C" w14:textId="5D91568B" w:rsidR="00BB076E" w:rsidRDefault="00BB076E" w:rsidP="00BB076E">
            <w:pPr>
              <w:pStyle w:val="Akapitzlist"/>
              <w:ind w:left="0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 xml:space="preserve"> 10:05- 10:40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C66B1" w14:textId="77777777" w:rsidR="00BB076E" w:rsidRDefault="00BB076E" w:rsidP="00BB076E">
            <w:pPr>
              <w:pStyle w:val="Akapitzlist"/>
              <w:tabs>
                <w:tab w:val="left" w:pos="6830"/>
              </w:tabs>
              <w:ind w:left="0"/>
              <w:jc w:val="both"/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BGK</w:t>
            </w:r>
          </w:p>
          <w:p w14:paraId="66BC85BD" w14:textId="77777777" w:rsidR="00BB076E" w:rsidRDefault="00BB076E" w:rsidP="00BB076E">
            <w:pPr>
              <w:pStyle w:val="Akapitzlist"/>
              <w:tabs>
                <w:tab w:val="left" w:pos="6830"/>
              </w:tabs>
              <w:ind w:left="0"/>
              <w:jc w:val="both"/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</w:pP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 xml:space="preserve">          </w:t>
            </w:r>
          </w:p>
          <w:p w14:paraId="094797BD" w14:textId="77777777" w:rsidR="00BB076E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</w:tcBorders>
          </w:tcPr>
          <w:p w14:paraId="1A94D2E7" w14:textId="45D71609" w:rsidR="00BB076E" w:rsidRPr="004A5245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BB076E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Instrumenty zabezpieczenia i finansowania eksportu oferowane przez BGK </w:t>
            </w:r>
          </w:p>
        </w:tc>
      </w:tr>
      <w:tr w:rsidR="00BB076E" w:rsidRPr="00574A83" w14:paraId="55CD7CFC" w14:textId="77777777" w:rsidTr="001F2C78">
        <w:tblPrEx>
          <w:tblBorders>
            <w:insideV w:val="single" w:sz="4" w:space="0" w:color="auto"/>
          </w:tblBorders>
        </w:tblPrEx>
        <w:trPr>
          <w:trHeight w:val="428"/>
          <w:jc w:val="center"/>
        </w:trPr>
        <w:tc>
          <w:tcPr>
            <w:tcW w:w="1531" w:type="dxa"/>
            <w:tcBorders>
              <w:top w:val="nil"/>
              <w:bottom w:val="single" w:sz="4" w:space="0" w:color="auto"/>
              <w:right w:val="nil"/>
            </w:tcBorders>
          </w:tcPr>
          <w:p w14:paraId="7E8C2803" w14:textId="54269F70" w:rsidR="00BB076E" w:rsidRPr="00D52DF0" w:rsidRDefault="00BB076E" w:rsidP="00BB076E">
            <w:pPr>
              <w:pStyle w:val="Akapitzlist"/>
              <w:ind w:left="0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 xml:space="preserve">  10:40-11: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C3894" w14:textId="616CEFDF" w:rsidR="00BB076E" w:rsidRPr="004A5245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4A5245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PFR TFI               </w:t>
            </w:r>
          </w:p>
          <w:p w14:paraId="61E7FD04" w14:textId="05233427" w:rsidR="00BB076E" w:rsidRPr="003A769A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      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</w:tcBorders>
          </w:tcPr>
          <w:p w14:paraId="4DF96608" w14:textId="1B8F3F8F" w:rsidR="00BB076E" w:rsidRPr="004A5245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4A5245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Inwestycje zagraniczne polskich przedsiębiorstw. Współpraca z Funduszem Ekspansji Zagranicznej zarządzanym przez PFR TFI. </w:t>
            </w:r>
          </w:p>
          <w:p w14:paraId="1BE25B19" w14:textId="677536F3" w:rsidR="00BB076E" w:rsidRPr="003A769A" w:rsidRDefault="00F87AFC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                                                                          </w:t>
            </w:r>
          </w:p>
        </w:tc>
      </w:tr>
      <w:tr w:rsidR="00BB076E" w:rsidRPr="00574A83" w14:paraId="0DDCD8F6" w14:textId="77777777">
        <w:tblPrEx>
          <w:tblBorders>
            <w:insideV w:val="single" w:sz="4" w:space="0" w:color="auto"/>
          </w:tblBorders>
        </w:tblPrEx>
        <w:trPr>
          <w:trHeight w:val="428"/>
          <w:jc w:val="center"/>
        </w:trPr>
        <w:tc>
          <w:tcPr>
            <w:tcW w:w="1531" w:type="dxa"/>
            <w:tcBorders>
              <w:top w:val="nil"/>
              <w:bottom w:val="single" w:sz="4" w:space="0" w:color="auto"/>
              <w:right w:val="nil"/>
            </w:tcBorders>
          </w:tcPr>
          <w:p w14:paraId="2FBDE679" w14:textId="2691A7F6" w:rsidR="00675CBB" w:rsidRPr="009545F4" w:rsidRDefault="00BB076E" w:rsidP="009545F4">
            <w:pPr>
              <w:pStyle w:val="Akapitzlist"/>
              <w:ind w:left="0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 xml:space="preserve">  11: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00</w:t>
            </w:r>
            <w:r>
              <w:rPr>
                <w:color w:val="3B3838" w:themeColor="background2" w:themeShade="40"/>
                <w:sz w:val="20"/>
                <w:szCs w:val="20"/>
              </w:rPr>
              <w:t xml:space="preserve"> – 11:</w:t>
            </w:r>
            <w:r w:rsidR="003E5385">
              <w:rPr>
                <w:color w:val="3B3838" w:themeColor="background2" w:themeShade="40"/>
                <w:sz w:val="20"/>
                <w:szCs w:val="20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F733F" w14:textId="3C20635A" w:rsidR="00BB076E" w:rsidRPr="00D74EC9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4A5245">
              <w:rPr>
                <w:rFonts w:ascii="Times New Roman" w:hAnsi="Times New Roman" w:cs="Times New Roman"/>
                <w:sz w:val="20"/>
                <w:szCs w:val="20"/>
              </w:rPr>
              <w:t xml:space="preserve">PAIH  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F8E9EC" w14:textId="07BA56C8" w:rsidR="007D3944" w:rsidRPr="007D3944" w:rsidRDefault="00BB076E" w:rsidP="007D3944">
            <w:pPr>
              <w:rPr>
                <w:rFonts w:eastAsia="Arial Unicode MS"/>
                <w:sz w:val="20"/>
                <w:szCs w:val="20"/>
                <w:shd w:val="clear" w:color="auto" w:fill="FFFFFF"/>
                <w:lang w:eastAsia="pl-PL"/>
              </w:rPr>
            </w:pPr>
            <w:r w:rsidRPr="004A5245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Wstępna oferta PAIH. Promocja polskiej branży </w:t>
            </w:r>
            <w:r w:rsidR="000D4E5C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elektroniki, w tym elektroniki profesjonalnej</w:t>
            </w:r>
            <w:r w:rsidRPr="004A5245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na rynkach międzynarodowych. </w:t>
            </w:r>
          </w:p>
          <w:p w14:paraId="419038DB" w14:textId="6E32D36E" w:rsidR="00BB076E" w:rsidRPr="004A5245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  <w:p w14:paraId="54E1F622" w14:textId="77777777" w:rsidR="00BB076E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  <w:p w14:paraId="5434EFB5" w14:textId="3A979218" w:rsidR="00BB076E" w:rsidRPr="001B13A1" w:rsidRDefault="00BB076E" w:rsidP="00BB076E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B076E" w:rsidRPr="00574A83" w14:paraId="29B2E1A6" w14:textId="77777777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38F3FE" w14:textId="072B6E1F" w:rsidR="00BB076E" w:rsidRPr="003319C4" w:rsidRDefault="00BB076E" w:rsidP="00BB076E">
            <w:pPr>
              <w:pStyle w:val="Akapitzlist"/>
              <w:ind w:left="0"/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</w:pP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1</w:t>
            </w: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:</w:t>
            </w:r>
            <w:r w:rsidR="003E5385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30</w:t>
            </w: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 xml:space="preserve"> –1</w:t>
            </w:r>
            <w:r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2</w:t>
            </w: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:</w:t>
            </w:r>
            <w:r w:rsidR="003E5385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00</w:t>
            </w: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 xml:space="preserve">           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519CF" w14:textId="3E256915" w:rsidR="00BB076E" w:rsidRPr="003319C4" w:rsidRDefault="00BB076E" w:rsidP="00BB076E">
            <w:pPr>
              <w:pStyle w:val="Akapitzlist"/>
              <w:tabs>
                <w:tab w:val="left" w:pos="6830"/>
              </w:tabs>
              <w:ind w:left="0"/>
              <w:jc w:val="both"/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</w:pPr>
            <w:r w:rsidRPr="00BB076E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PARP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2BB299" w14:textId="088F37B2" w:rsidR="00BB076E" w:rsidRPr="00BB076E" w:rsidRDefault="00BB076E" w:rsidP="00BB076E">
            <w:pPr>
              <w:rPr>
                <w:rFonts w:ascii="Aptos" w:eastAsia="Aptos" w:hAnsi="Aptos" w:cs="Aptos"/>
                <w:sz w:val="20"/>
                <w:szCs w:val="20"/>
                <w:lang w:eastAsia="pl-PL"/>
              </w:rPr>
            </w:pPr>
            <w:r w:rsidRPr="00BB076E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Oferta PARP dla przedsiębiorców z branży </w:t>
            </w:r>
            <w:r w:rsidR="000D4E5C" w:rsidRPr="000D4E5C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elektroniki, w tym elektroniki profesjonalnej</w:t>
            </w:r>
          </w:p>
          <w:p w14:paraId="1A6F59BF" w14:textId="77777777" w:rsidR="00BB076E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  <w:p w14:paraId="65EBFF6D" w14:textId="2E97E6B3" w:rsidR="00BB076E" w:rsidRPr="00CB76B6" w:rsidRDefault="00BB076E" w:rsidP="00BB076E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B076E" w:rsidRPr="00574A83" w14:paraId="6EAB932C" w14:textId="77777777" w:rsidTr="001F2C78">
        <w:tblPrEx>
          <w:tblBorders>
            <w:insideV w:val="single" w:sz="4" w:space="0" w:color="auto"/>
          </w:tblBorders>
        </w:tblPrEx>
        <w:trPr>
          <w:trHeight w:val="34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18D6E1" w14:textId="0715F570" w:rsidR="00BB076E" w:rsidRPr="00E17F7C" w:rsidRDefault="00BB076E" w:rsidP="00BB076E">
            <w:pPr>
              <w:pStyle w:val="Akapitzlist"/>
              <w:ind w:left="0"/>
              <w:rPr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b/>
                <w:bCs/>
                <w:color w:val="3B3838" w:themeColor="background2" w:themeShade="40"/>
                <w:sz w:val="20"/>
                <w:szCs w:val="20"/>
              </w:rPr>
              <w:t xml:space="preserve">   12: </w:t>
            </w:r>
            <w:r w:rsidR="004D29A4">
              <w:rPr>
                <w:b/>
                <w:bCs/>
                <w:color w:val="3B3838" w:themeColor="background2" w:themeShade="40"/>
                <w:sz w:val="20"/>
                <w:szCs w:val="20"/>
              </w:rPr>
              <w:t>0</w:t>
            </w:r>
            <w:r w:rsidR="003E5385">
              <w:rPr>
                <w:b/>
                <w:bCs/>
                <w:color w:val="3B3838" w:themeColor="background2" w:themeShade="40"/>
                <w:sz w:val="20"/>
                <w:szCs w:val="20"/>
              </w:rPr>
              <w:t>0</w:t>
            </w: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– 1</w:t>
            </w:r>
            <w:r w:rsidR="004D29A4">
              <w:rPr>
                <w:b/>
                <w:bCs/>
                <w:color w:val="3B3838" w:themeColor="background2" w:themeShade="40"/>
                <w:sz w:val="20"/>
                <w:szCs w:val="20"/>
              </w:rPr>
              <w:t>2</w:t>
            </w: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:</w:t>
            </w:r>
            <w:r>
              <w:rPr>
                <w:b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4D29A4">
              <w:rPr>
                <w:b/>
                <w:bCs/>
                <w:color w:val="3B3838" w:themeColor="background2" w:themeShade="40"/>
                <w:sz w:val="20"/>
                <w:szCs w:val="20"/>
              </w:rPr>
              <w:t>3</w:t>
            </w:r>
            <w:r w:rsidR="003E5385">
              <w:rPr>
                <w:b/>
                <w:bCs/>
                <w:color w:val="3B3838" w:themeColor="background2" w:themeShade="40"/>
                <w:sz w:val="20"/>
                <w:szCs w:val="20"/>
              </w:rPr>
              <w:t>0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EF81788" w14:textId="77777777" w:rsidR="00BB076E" w:rsidRPr="00E17F7C" w:rsidRDefault="00BB076E" w:rsidP="00BB076E">
            <w:pPr>
              <w:pStyle w:val="Akapitzlist"/>
              <w:tabs>
                <w:tab w:val="left" w:pos="6830"/>
              </w:tabs>
              <w:ind w:left="0"/>
              <w:rPr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Dyskusja i zakończenie II-ego dnia</w:t>
            </w:r>
          </w:p>
        </w:tc>
      </w:tr>
    </w:tbl>
    <w:p w14:paraId="4739E5DC" w14:textId="77777777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  <w:sz w:val="28"/>
          <w:szCs w:val="28"/>
        </w:rPr>
      </w:pPr>
    </w:p>
    <w:p w14:paraId="133411E6" w14:textId="77777777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  <w:sz w:val="28"/>
          <w:szCs w:val="28"/>
        </w:rPr>
      </w:pPr>
    </w:p>
    <w:p w14:paraId="4F9F6A63" w14:textId="77777777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  <w:sz w:val="28"/>
          <w:szCs w:val="28"/>
        </w:rPr>
      </w:pPr>
    </w:p>
    <w:p w14:paraId="02FB2DED" w14:textId="77777777" w:rsidR="001E7656" w:rsidRDefault="001E7656"/>
    <w:sectPr w:rsidR="001E7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94E1" w14:textId="77777777" w:rsidR="009E0467" w:rsidRDefault="009E0467" w:rsidP="009545F4">
      <w:pPr>
        <w:spacing w:after="0" w:line="240" w:lineRule="auto"/>
      </w:pPr>
      <w:r>
        <w:separator/>
      </w:r>
    </w:p>
  </w:endnote>
  <w:endnote w:type="continuationSeparator" w:id="0">
    <w:p w14:paraId="16EFBE21" w14:textId="77777777" w:rsidR="009E0467" w:rsidRDefault="009E0467" w:rsidP="0095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6BF4" w14:textId="77777777" w:rsidR="009E0467" w:rsidRDefault="009E0467" w:rsidP="009545F4">
      <w:pPr>
        <w:spacing w:after="0" w:line="240" w:lineRule="auto"/>
      </w:pPr>
      <w:r>
        <w:separator/>
      </w:r>
    </w:p>
  </w:footnote>
  <w:footnote w:type="continuationSeparator" w:id="0">
    <w:p w14:paraId="79B7D4D1" w14:textId="77777777" w:rsidR="009E0467" w:rsidRDefault="009E0467" w:rsidP="00954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C21DF"/>
    <w:multiLevelType w:val="hybridMultilevel"/>
    <w:tmpl w:val="64B27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1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9A"/>
    <w:rsid w:val="00001055"/>
    <w:rsid w:val="00004B1E"/>
    <w:rsid w:val="000120A5"/>
    <w:rsid w:val="00026671"/>
    <w:rsid w:val="00065A3A"/>
    <w:rsid w:val="000837E5"/>
    <w:rsid w:val="0009106D"/>
    <w:rsid w:val="000C1C9B"/>
    <w:rsid w:val="000D44FC"/>
    <w:rsid w:val="000D4E5C"/>
    <w:rsid w:val="000F28F4"/>
    <w:rsid w:val="00110504"/>
    <w:rsid w:val="001308B8"/>
    <w:rsid w:val="001A4BBF"/>
    <w:rsid w:val="001B13A1"/>
    <w:rsid w:val="001B1663"/>
    <w:rsid w:val="001B435F"/>
    <w:rsid w:val="001E7656"/>
    <w:rsid w:val="001F2C78"/>
    <w:rsid w:val="00223883"/>
    <w:rsid w:val="00273E79"/>
    <w:rsid w:val="00292614"/>
    <w:rsid w:val="0029312E"/>
    <w:rsid w:val="00295AB2"/>
    <w:rsid w:val="002A3077"/>
    <w:rsid w:val="002B248E"/>
    <w:rsid w:val="002D2992"/>
    <w:rsid w:val="002F71CC"/>
    <w:rsid w:val="00300631"/>
    <w:rsid w:val="00324AF7"/>
    <w:rsid w:val="003319C4"/>
    <w:rsid w:val="00337B84"/>
    <w:rsid w:val="003504F4"/>
    <w:rsid w:val="003566C7"/>
    <w:rsid w:val="0036763B"/>
    <w:rsid w:val="0038197E"/>
    <w:rsid w:val="003A26C5"/>
    <w:rsid w:val="003A769A"/>
    <w:rsid w:val="003D3BF6"/>
    <w:rsid w:val="003D44FB"/>
    <w:rsid w:val="003E5385"/>
    <w:rsid w:val="003F1A09"/>
    <w:rsid w:val="00407FC8"/>
    <w:rsid w:val="00414B79"/>
    <w:rsid w:val="004170A4"/>
    <w:rsid w:val="00425382"/>
    <w:rsid w:val="004573EE"/>
    <w:rsid w:val="004605D1"/>
    <w:rsid w:val="004674CC"/>
    <w:rsid w:val="00497ABD"/>
    <w:rsid w:val="004A5245"/>
    <w:rsid w:val="004C241F"/>
    <w:rsid w:val="004C442A"/>
    <w:rsid w:val="004D29A4"/>
    <w:rsid w:val="004E1125"/>
    <w:rsid w:val="00506891"/>
    <w:rsid w:val="005137A4"/>
    <w:rsid w:val="0052686B"/>
    <w:rsid w:val="00540139"/>
    <w:rsid w:val="005A414D"/>
    <w:rsid w:val="005A4F5B"/>
    <w:rsid w:val="005A5070"/>
    <w:rsid w:val="005D3708"/>
    <w:rsid w:val="00635132"/>
    <w:rsid w:val="00670862"/>
    <w:rsid w:val="00672178"/>
    <w:rsid w:val="00674592"/>
    <w:rsid w:val="0067550B"/>
    <w:rsid w:val="00675CBB"/>
    <w:rsid w:val="006B2402"/>
    <w:rsid w:val="006B436E"/>
    <w:rsid w:val="006E4C61"/>
    <w:rsid w:val="00701E86"/>
    <w:rsid w:val="007277F9"/>
    <w:rsid w:val="007403A3"/>
    <w:rsid w:val="00775968"/>
    <w:rsid w:val="00792AA4"/>
    <w:rsid w:val="007A52C5"/>
    <w:rsid w:val="007D3944"/>
    <w:rsid w:val="007D5BB4"/>
    <w:rsid w:val="007E0DB7"/>
    <w:rsid w:val="00802308"/>
    <w:rsid w:val="0081182F"/>
    <w:rsid w:val="00812A76"/>
    <w:rsid w:val="00815BF1"/>
    <w:rsid w:val="0084606B"/>
    <w:rsid w:val="008479FC"/>
    <w:rsid w:val="0086533E"/>
    <w:rsid w:val="0087544D"/>
    <w:rsid w:val="00892EB4"/>
    <w:rsid w:val="008B1C9D"/>
    <w:rsid w:val="008C1969"/>
    <w:rsid w:val="008C618A"/>
    <w:rsid w:val="009545F4"/>
    <w:rsid w:val="009709C5"/>
    <w:rsid w:val="00976AEB"/>
    <w:rsid w:val="009823F5"/>
    <w:rsid w:val="00994A1C"/>
    <w:rsid w:val="009A3488"/>
    <w:rsid w:val="009B1DB2"/>
    <w:rsid w:val="009B3314"/>
    <w:rsid w:val="009D125F"/>
    <w:rsid w:val="009E0467"/>
    <w:rsid w:val="00A4221D"/>
    <w:rsid w:val="00A51E96"/>
    <w:rsid w:val="00A94631"/>
    <w:rsid w:val="00AA4032"/>
    <w:rsid w:val="00AD237A"/>
    <w:rsid w:val="00AD42D3"/>
    <w:rsid w:val="00AD7872"/>
    <w:rsid w:val="00B17FE8"/>
    <w:rsid w:val="00B244F2"/>
    <w:rsid w:val="00B33AA1"/>
    <w:rsid w:val="00B84985"/>
    <w:rsid w:val="00B85EC9"/>
    <w:rsid w:val="00BA716B"/>
    <w:rsid w:val="00BB076E"/>
    <w:rsid w:val="00BB6368"/>
    <w:rsid w:val="00BD0435"/>
    <w:rsid w:val="00BE5205"/>
    <w:rsid w:val="00BE56B5"/>
    <w:rsid w:val="00BE5C0F"/>
    <w:rsid w:val="00C32B2D"/>
    <w:rsid w:val="00C61FFC"/>
    <w:rsid w:val="00C77E23"/>
    <w:rsid w:val="00C9037B"/>
    <w:rsid w:val="00C90C21"/>
    <w:rsid w:val="00CA5C32"/>
    <w:rsid w:val="00CB76B6"/>
    <w:rsid w:val="00CF6673"/>
    <w:rsid w:val="00CF72CD"/>
    <w:rsid w:val="00D16EAB"/>
    <w:rsid w:val="00D17047"/>
    <w:rsid w:val="00D364E0"/>
    <w:rsid w:val="00D4005A"/>
    <w:rsid w:val="00D64F31"/>
    <w:rsid w:val="00D74EC9"/>
    <w:rsid w:val="00D97F6D"/>
    <w:rsid w:val="00DB0914"/>
    <w:rsid w:val="00DB5023"/>
    <w:rsid w:val="00E0766D"/>
    <w:rsid w:val="00E14B4F"/>
    <w:rsid w:val="00E2512F"/>
    <w:rsid w:val="00E3231E"/>
    <w:rsid w:val="00E422C3"/>
    <w:rsid w:val="00E73CD2"/>
    <w:rsid w:val="00E9441F"/>
    <w:rsid w:val="00EB4B5C"/>
    <w:rsid w:val="00EB5AE8"/>
    <w:rsid w:val="00ED09E8"/>
    <w:rsid w:val="00ED6FDC"/>
    <w:rsid w:val="00EF5C32"/>
    <w:rsid w:val="00F078C4"/>
    <w:rsid w:val="00F56839"/>
    <w:rsid w:val="00F87AFC"/>
    <w:rsid w:val="00FA7572"/>
    <w:rsid w:val="00FC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2C2D"/>
  <w15:chartTrackingRefBased/>
  <w15:docId w15:val="{0B88485C-D535-47B7-AF4B-F9472485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69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69A"/>
    <w:pPr>
      <w:ind w:left="720"/>
      <w:contextualSpacing/>
    </w:pPr>
  </w:style>
  <w:style w:type="table" w:styleId="Tabela-Siatka">
    <w:name w:val="Table Grid"/>
    <w:basedOn w:val="Standardowy"/>
    <w:uiPriority w:val="59"/>
    <w:rsid w:val="003A76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3A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A769A"/>
  </w:style>
  <w:style w:type="paragraph" w:customStyle="1" w:styleId="Teksttreci">
    <w:name w:val="Tekst treści"/>
    <w:basedOn w:val="Normalny"/>
    <w:link w:val="Teksttreci0"/>
    <w:rsid w:val="003A769A"/>
    <w:pPr>
      <w:shd w:val="clear" w:color="auto" w:fill="FFFFFF"/>
      <w:spacing w:before="300" w:after="0" w:line="414" w:lineRule="exact"/>
      <w:ind w:hanging="500"/>
      <w:jc w:val="both"/>
    </w:pPr>
    <w:rPr>
      <w:rFonts w:ascii="Times New Roman" w:eastAsia="Arial Unicode MS" w:hAnsi="Times New Roman" w:cs="Times New Roman"/>
      <w:sz w:val="20"/>
      <w:szCs w:val="20"/>
      <w:lang w:eastAsia="pl-PL"/>
    </w:rPr>
  </w:style>
  <w:style w:type="character" w:customStyle="1" w:styleId="Teksttreci0">
    <w:name w:val="Tekst treści_"/>
    <w:link w:val="Teksttreci"/>
    <w:locked/>
    <w:rsid w:val="003A769A"/>
    <w:rPr>
      <w:rFonts w:ascii="Times New Roman" w:eastAsia="Arial Unicode MS" w:hAnsi="Times New Roman" w:cs="Times New Roman"/>
      <w:kern w:val="0"/>
      <w:sz w:val="20"/>
      <w:szCs w:val="20"/>
      <w:shd w:val="clear" w:color="auto" w:fill="FFFFFF"/>
      <w:lang w:eastAsia="pl-PL"/>
      <w14:ligatures w14:val="none"/>
    </w:rPr>
  </w:style>
  <w:style w:type="paragraph" w:styleId="Poprawka">
    <w:name w:val="Revision"/>
    <w:hidden/>
    <w:uiPriority w:val="99"/>
    <w:semiHidden/>
    <w:rsid w:val="008479FC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9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9FC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9FC"/>
    <w:rPr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D3944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5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5F4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5F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68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 Aleksandra</dc:creator>
  <cp:keywords/>
  <dc:description/>
  <cp:lastModifiedBy>Jaworska Aleksandra</cp:lastModifiedBy>
  <cp:revision>3</cp:revision>
  <dcterms:created xsi:type="dcterms:W3CDTF">2025-10-31T05:56:00Z</dcterms:created>
  <dcterms:modified xsi:type="dcterms:W3CDTF">2025-11-03T14:02:00Z</dcterms:modified>
</cp:coreProperties>
</file>