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1257" w:rsidRDefault="00331257" w:rsidP="00A21EA4">
      <w:pPr>
        <w:shd w:val="clear" w:color="auto" w:fill="FFFFFF"/>
        <w:spacing w:after="0" w:line="240" w:lineRule="auto"/>
        <w:jc w:val="both"/>
        <w:textAlignment w:val="baseline"/>
        <w:rPr>
          <w:rFonts w:ascii="inherit" w:eastAsia="Times New Roman" w:hAnsi="inherit" w:cs="Open Sans"/>
          <w:b/>
          <w:bCs/>
          <w:color w:val="1B1B1B"/>
          <w:kern w:val="0"/>
          <w:sz w:val="36"/>
          <w:szCs w:val="36"/>
          <w:lang w:eastAsia="pl-PL"/>
          <w14:ligatures w14:val="none"/>
        </w:rPr>
      </w:pPr>
      <w:r>
        <w:rPr>
          <w:rFonts w:ascii="inherit" w:eastAsia="Times New Roman" w:hAnsi="inherit" w:cs="Open Sans"/>
          <w:color w:val="1B1B1B"/>
          <w:kern w:val="0"/>
          <w:lang w:eastAsia="pl-PL"/>
          <w14:ligatures w14:val="none"/>
        </w:rPr>
        <w:t xml:space="preserve">  </w:t>
      </w:r>
      <w:r w:rsidRPr="004F61AD">
        <w:rPr>
          <w:rFonts w:ascii="inherit" w:eastAsia="Times New Roman" w:hAnsi="inherit" w:cs="Open Sans"/>
          <w:b/>
          <w:bCs/>
          <w:color w:val="1B1B1B"/>
          <w:kern w:val="0"/>
          <w:sz w:val="36"/>
          <w:szCs w:val="36"/>
          <w:lang w:eastAsia="pl-PL"/>
          <w14:ligatures w14:val="none"/>
        </w:rPr>
        <w:t xml:space="preserve">Wytyczne Ministerstwa Klimatu i Środowiska </w:t>
      </w:r>
      <w:r w:rsidR="004F61AD">
        <w:rPr>
          <w:rFonts w:ascii="inherit" w:eastAsia="Times New Roman" w:hAnsi="inherit" w:cs="Open Sans"/>
          <w:b/>
          <w:bCs/>
          <w:color w:val="1B1B1B"/>
          <w:kern w:val="0"/>
          <w:sz w:val="36"/>
          <w:szCs w:val="36"/>
          <w:lang w:eastAsia="pl-PL"/>
          <w14:ligatures w14:val="none"/>
        </w:rPr>
        <w:t xml:space="preserve">                             </w:t>
      </w:r>
      <w:r w:rsidRPr="004F61AD">
        <w:rPr>
          <w:rFonts w:ascii="inherit" w:eastAsia="Times New Roman" w:hAnsi="inherit" w:cs="Open Sans"/>
          <w:b/>
          <w:bCs/>
          <w:color w:val="1B1B1B"/>
          <w:kern w:val="0"/>
          <w:sz w:val="36"/>
          <w:szCs w:val="36"/>
          <w:lang w:eastAsia="pl-PL"/>
          <w14:ligatures w14:val="none"/>
        </w:rPr>
        <w:t xml:space="preserve">w sprawie postępowania </w:t>
      </w:r>
      <w:r w:rsidR="004F61AD" w:rsidRPr="004F61AD">
        <w:rPr>
          <w:rFonts w:ascii="inherit" w:eastAsia="Times New Roman" w:hAnsi="inherit" w:cs="Open Sans"/>
          <w:b/>
          <w:bCs/>
          <w:color w:val="1B1B1B"/>
          <w:kern w:val="0"/>
          <w:sz w:val="36"/>
          <w:szCs w:val="36"/>
          <w:lang w:eastAsia="pl-PL"/>
          <w14:ligatures w14:val="none"/>
        </w:rPr>
        <w:t>z odpadami z obszaru objętego stanem klęski żywiołowej</w:t>
      </w:r>
    </w:p>
    <w:p w:rsidR="004F61AD" w:rsidRPr="004F61AD" w:rsidRDefault="004F61AD" w:rsidP="00A21EA4">
      <w:pPr>
        <w:shd w:val="clear" w:color="auto" w:fill="FFFFFF"/>
        <w:spacing w:after="0" w:line="240" w:lineRule="auto"/>
        <w:jc w:val="both"/>
        <w:textAlignment w:val="baseline"/>
        <w:rPr>
          <w:rFonts w:ascii="inherit" w:eastAsia="Times New Roman" w:hAnsi="inherit" w:cs="Open Sans"/>
          <w:b/>
          <w:bCs/>
          <w:color w:val="1B1B1B"/>
          <w:kern w:val="0"/>
          <w:sz w:val="36"/>
          <w:szCs w:val="36"/>
          <w:lang w:eastAsia="pl-PL"/>
          <w14:ligatures w14:val="none"/>
        </w:rPr>
      </w:pPr>
    </w:p>
    <w:p w:rsidR="00A21EA4" w:rsidRPr="00A21EA4" w:rsidRDefault="00A21EA4" w:rsidP="00A21EA4">
      <w:p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A21EA4">
        <w:rPr>
          <w:rFonts w:ascii="Times New Roman" w:eastAsia="Times New Roman" w:hAnsi="Times New Roman" w:cs="Times New Roman"/>
          <w:color w:val="1B1B1B"/>
          <w:kern w:val="0"/>
          <w:sz w:val="24"/>
          <w:szCs w:val="24"/>
          <w:lang w:eastAsia="pl-PL"/>
          <w14:ligatures w14:val="none"/>
        </w:rPr>
        <w:t xml:space="preserve">W związku z zaistniałą sytuacją powodziową na terenie kraju, Ministerstwo Klimatu </w:t>
      </w:r>
      <w:r w:rsidR="004F61AD">
        <w:rPr>
          <w:rFonts w:ascii="Times New Roman" w:eastAsia="Times New Roman" w:hAnsi="Times New Roman" w:cs="Times New Roman"/>
          <w:color w:val="1B1B1B"/>
          <w:kern w:val="0"/>
          <w:sz w:val="24"/>
          <w:szCs w:val="24"/>
          <w:lang w:eastAsia="pl-PL"/>
          <w14:ligatures w14:val="none"/>
        </w:rPr>
        <w:t xml:space="preserve">                               </w:t>
      </w:r>
      <w:r w:rsidRPr="00A21EA4">
        <w:rPr>
          <w:rFonts w:ascii="Times New Roman" w:eastAsia="Times New Roman" w:hAnsi="Times New Roman" w:cs="Times New Roman"/>
          <w:color w:val="1B1B1B"/>
          <w:kern w:val="0"/>
          <w:sz w:val="24"/>
          <w:szCs w:val="24"/>
          <w:lang w:eastAsia="pl-PL"/>
          <w14:ligatures w14:val="none"/>
        </w:rPr>
        <w:t xml:space="preserve">i Środowiska opublikowało dokument pn. „Wytyczne Ministerstwa Klimatu i Środowiska </w:t>
      </w:r>
      <w:r w:rsidR="004F61AD">
        <w:rPr>
          <w:rFonts w:ascii="Times New Roman" w:eastAsia="Times New Roman" w:hAnsi="Times New Roman" w:cs="Times New Roman"/>
          <w:color w:val="1B1B1B"/>
          <w:kern w:val="0"/>
          <w:sz w:val="24"/>
          <w:szCs w:val="24"/>
          <w:lang w:eastAsia="pl-PL"/>
          <w14:ligatures w14:val="none"/>
        </w:rPr>
        <w:t xml:space="preserve">                     </w:t>
      </w:r>
      <w:r w:rsidRPr="00A21EA4">
        <w:rPr>
          <w:rFonts w:ascii="Times New Roman" w:eastAsia="Times New Roman" w:hAnsi="Times New Roman" w:cs="Times New Roman"/>
          <w:color w:val="1B1B1B"/>
          <w:kern w:val="0"/>
          <w:sz w:val="24"/>
          <w:szCs w:val="24"/>
          <w:lang w:eastAsia="pl-PL"/>
          <w14:ligatures w14:val="none"/>
        </w:rPr>
        <w:t>w sprawie postępowania z odpadami z obszaru objętego stanem klęski żywiołowej”.</w:t>
      </w:r>
    </w:p>
    <w:p w:rsidR="00A21EA4" w:rsidRPr="00A21EA4" w:rsidRDefault="00A21EA4" w:rsidP="00A21EA4">
      <w:p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A21EA4">
        <w:rPr>
          <w:rFonts w:ascii="Times New Roman" w:eastAsia="Times New Roman" w:hAnsi="Times New Roman" w:cs="Times New Roman"/>
          <w:color w:val="1B1B1B"/>
          <w:kern w:val="0"/>
          <w:sz w:val="24"/>
          <w:szCs w:val="24"/>
          <w:lang w:eastAsia="pl-PL"/>
          <w14:ligatures w14:val="none"/>
        </w:rPr>
        <w:t>W dokumencie znajdują się informacje dotyczące klasyfikacji i postępowania z odpadami na terenach dotkniętych powodzią oraz decyzji i warunków dotyczących ich zbierania, magazynowania, przetwarzania lub transportu.</w:t>
      </w:r>
    </w:p>
    <w:p w:rsidR="00A21EA4" w:rsidRPr="00A21EA4" w:rsidRDefault="00A21EA4" w:rsidP="00A21EA4">
      <w:pPr>
        <w:shd w:val="clear" w:color="auto" w:fill="FFFFFF"/>
        <w:spacing w:after="0" w:line="240" w:lineRule="auto"/>
        <w:jc w:val="both"/>
        <w:textAlignment w:val="baseline"/>
        <w:rPr>
          <w:rFonts w:ascii="Times New Roman" w:eastAsia="Times New Roman" w:hAnsi="Times New Roman" w:cs="Times New Roman"/>
          <w:b/>
          <w:bCs/>
          <w:color w:val="1B1B1B"/>
          <w:kern w:val="0"/>
          <w:sz w:val="24"/>
          <w:szCs w:val="24"/>
          <w:lang w:eastAsia="pl-PL"/>
          <w14:ligatures w14:val="none"/>
        </w:rPr>
      </w:pPr>
      <w:r w:rsidRPr="00A21EA4">
        <w:rPr>
          <w:rFonts w:ascii="Times New Roman" w:eastAsia="Times New Roman" w:hAnsi="Times New Roman" w:cs="Times New Roman"/>
          <w:b/>
          <w:bCs/>
          <w:color w:val="1B1B1B"/>
          <w:kern w:val="0"/>
          <w:sz w:val="24"/>
          <w:szCs w:val="24"/>
          <w:lang w:eastAsia="pl-PL"/>
          <w14:ligatures w14:val="none"/>
        </w:rPr>
        <w:t>Ogólne wytyczne:</w:t>
      </w:r>
    </w:p>
    <w:p w:rsidR="00A21EA4" w:rsidRPr="00A21EA4" w:rsidRDefault="00A21EA4" w:rsidP="00A21EA4">
      <w:pPr>
        <w:numPr>
          <w:ilvl w:val="0"/>
          <w:numId w:val="1"/>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A21EA4">
        <w:rPr>
          <w:rFonts w:ascii="Times New Roman" w:eastAsia="Times New Roman" w:hAnsi="Times New Roman" w:cs="Times New Roman"/>
          <w:color w:val="1B1B1B"/>
          <w:kern w:val="0"/>
          <w:sz w:val="24"/>
          <w:szCs w:val="24"/>
          <w:lang w:eastAsia="pl-PL"/>
          <w14:ligatures w14:val="none"/>
        </w:rPr>
        <w:t>Odpady powstałe w wyniku powodzi należy w miarę możliwości segregować. Te, które mogą zawierać niebezpieczne elementy i które da się wyodrębnić z ogólnej masy powstałych odpadów należy przekazać do wyspecjalizowanych podmiotów – posiadających wymagane zezwolenia.</w:t>
      </w:r>
    </w:p>
    <w:p w:rsidR="00A21EA4" w:rsidRPr="00A21EA4" w:rsidRDefault="00A21EA4" w:rsidP="00A21EA4">
      <w:pPr>
        <w:numPr>
          <w:ilvl w:val="0"/>
          <w:numId w:val="1"/>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A21EA4">
        <w:rPr>
          <w:rFonts w:ascii="Times New Roman" w:eastAsia="Times New Roman" w:hAnsi="Times New Roman" w:cs="Times New Roman"/>
          <w:color w:val="1B1B1B"/>
          <w:kern w:val="0"/>
          <w:sz w:val="24"/>
          <w:szCs w:val="24"/>
          <w:lang w:eastAsia="pl-PL"/>
          <w14:ligatures w14:val="none"/>
        </w:rPr>
        <w:t xml:space="preserve">Jeżeli tylko istnieje taka możliwość, rekomendujemy przyjmowanie klasyfikacji odpadów pod kodami odpowiadającymi ich charakterystyce, zamiast zbiorczo </w:t>
      </w:r>
      <w:r w:rsidR="004F61AD">
        <w:rPr>
          <w:rFonts w:ascii="Times New Roman" w:eastAsia="Times New Roman" w:hAnsi="Times New Roman" w:cs="Times New Roman"/>
          <w:color w:val="1B1B1B"/>
          <w:kern w:val="0"/>
          <w:sz w:val="24"/>
          <w:szCs w:val="24"/>
          <w:lang w:eastAsia="pl-PL"/>
          <w14:ligatures w14:val="none"/>
        </w:rPr>
        <w:t xml:space="preserve">                             </w:t>
      </w:r>
      <w:r w:rsidRPr="00A21EA4">
        <w:rPr>
          <w:rFonts w:ascii="Times New Roman" w:eastAsia="Times New Roman" w:hAnsi="Times New Roman" w:cs="Times New Roman"/>
          <w:color w:val="1B1B1B"/>
          <w:kern w:val="0"/>
          <w:sz w:val="24"/>
          <w:szCs w:val="24"/>
          <w:lang w:eastAsia="pl-PL"/>
          <w14:ligatures w14:val="none"/>
        </w:rPr>
        <w:t>w podgrupie 16 82.</w:t>
      </w:r>
    </w:p>
    <w:p w:rsidR="00A21EA4" w:rsidRPr="00A21EA4" w:rsidRDefault="00A21EA4" w:rsidP="00A21EA4">
      <w:pPr>
        <w:numPr>
          <w:ilvl w:val="0"/>
          <w:numId w:val="1"/>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A21EA4">
        <w:rPr>
          <w:rFonts w:ascii="Times New Roman" w:eastAsia="Times New Roman" w:hAnsi="Times New Roman" w:cs="Times New Roman"/>
          <w:color w:val="1B1B1B"/>
          <w:kern w:val="0"/>
          <w:sz w:val="24"/>
          <w:szCs w:val="24"/>
          <w:lang w:eastAsia="pl-PL"/>
          <w14:ligatures w14:val="none"/>
        </w:rPr>
        <w:t>Ma to na celu przekazania ich do właściwych, dedykowanych zakładów w celu dalszego przetworzenia. W efekcie unikniemy gromadzenia odpadów, które z upływem czasu zaczną stanowić zagrożenie sanitarne oraz unikniemy unieszkodliwienia tych odpadów poprzez składowanie.</w:t>
      </w:r>
    </w:p>
    <w:p w:rsidR="00A21EA4" w:rsidRPr="00A21EA4" w:rsidRDefault="00A21EA4" w:rsidP="00A21EA4">
      <w:pPr>
        <w:numPr>
          <w:ilvl w:val="0"/>
          <w:numId w:val="1"/>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A21EA4">
        <w:rPr>
          <w:rFonts w:ascii="Times New Roman" w:eastAsia="Times New Roman" w:hAnsi="Times New Roman" w:cs="Times New Roman"/>
          <w:color w:val="1B1B1B"/>
          <w:kern w:val="0"/>
          <w:sz w:val="24"/>
          <w:szCs w:val="24"/>
          <w:lang w:eastAsia="pl-PL"/>
          <w14:ligatures w14:val="none"/>
        </w:rPr>
        <w:t>Gdy istnieje możliwość przekroczenia mocy przerobowych instalacji lub pojemności istniejących miejsc zbierania odpadów, istotne jest, aby rozważyć możliwość transportu odpadów do innych miejsc posiadających odpowiednie zezwolenie do gospodarowania tego typu odpadami (niekoniecznie najbliższych).</w:t>
      </w:r>
    </w:p>
    <w:p w:rsidR="00A21EA4" w:rsidRPr="00A21EA4" w:rsidRDefault="00A21EA4" w:rsidP="00A21EA4">
      <w:pPr>
        <w:numPr>
          <w:ilvl w:val="0"/>
          <w:numId w:val="1"/>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A21EA4">
        <w:rPr>
          <w:rFonts w:ascii="Times New Roman" w:eastAsia="Times New Roman" w:hAnsi="Times New Roman" w:cs="Times New Roman"/>
          <w:color w:val="1B1B1B"/>
          <w:kern w:val="0"/>
          <w:sz w:val="24"/>
          <w:szCs w:val="24"/>
          <w:lang w:eastAsia="pl-PL"/>
          <w14:ligatures w14:val="none"/>
        </w:rPr>
        <w:t>Zasada bliskości, o której mowa w art. 20 ustawy z 14 grudnia 2012 r. o odpadach, nie stoi na przeszkodzie przekazywaniu odpadów powstałych w wyniku klęsk żywiołowych do instalacji posiadających wolne moce przerobowe, położonych w innych województwach, także w istotnym oddaleniu od miejsca wytworzenia.</w:t>
      </w:r>
    </w:p>
    <w:p w:rsidR="00A21EA4" w:rsidRPr="00A21EA4" w:rsidRDefault="00A21EA4" w:rsidP="00A21EA4">
      <w:pPr>
        <w:numPr>
          <w:ilvl w:val="0"/>
          <w:numId w:val="1"/>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A21EA4">
        <w:rPr>
          <w:rFonts w:ascii="Times New Roman" w:eastAsia="Times New Roman" w:hAnsi="Times New Roman" w:cs="Times New Roman"/>
          <w:color w:val="1B1B1B"/>
          <w:kern w:val="0"/>
          <w:sz w:val="24"/>
          <w:szCs w:val="24"/>
          <w:lang w:eastAsia="pl-PL"/>
          <w14:ligatures w14:val="none"/>
        </w:rPr>
        <w:t xml:space="preserve">Podstawą prawną do podejmowania przez właściwe organy administracji działań interwencyjnych są przepisy ustawy z 18 kwietnia 2002 r. o stanie klęski żywiołowej oraz wydanego na jej podstawie znowelizowanego rozporządzenia Rady Ministrów </w:t>
      </w:r>
      <w:r w:rsidR="004F61AD">
        <w:rPr>
          <w:rFonts w:ascii="Times New Roman" w:eastAsia="Times New Roman" w:hAnsi="Times New Roman" w:cs="Times New Roman"/>
          <w:color w:val="1B1B1B"/>
          <w:kern w:val="0"/>
          <w:sz w:val="24"/>
          <w:szCs w:val="24"/>
          <w:lang w:eastAsia="pl-PL"/>
          <w14:ligatures w14:val="none"/>
        </w:rPr>
        <w:t xml:space="preserve">                                     </w:t>
      </w:r>
      <w:r w:rsidRPr="00A21EA4">
        <w:rPr>
          <w:rFonts w:ascii="Times New Roman" w:eastAsia="Times New Roman" w:hAnsi="Times New Roman" w:cs="Times New Roman"/>
          <w:color w:val="1B1B1B"/>
          <w:kern w:val="0"/>
          <w:sz w:val="24"/>
          <w:szCs w:val="24"/>
          <w:lang w:eastAsia="pl-PL"/>
          <w14:ligatures w14:val="none"/>
        </w:rPr>
        <w:t>z 16 września 2024 r. w sprawie wprowadzenia stanu klęski żywiołowej na obszarze części województwa dolnośląskiego, opolskiego oraz śląskiego.</w:t>
      </w:r>
    </w:p>
    <w:p w:rsidR="000C2716" w:rsidRPr="004F61AD" w:rsidRDefault="000C2716" w:rsidP="00A21EA4">
      <w:pPr>
        <w:shd w:val="clear" w:color="auto" w:fill="FFFFFF"/>
        <w:spacing w:after="0" w:line="240" w:lineRule="auto"/>
        <w:jc w:val="both"/>
        <w:textAlignment w:val="baseline"/>
        <w:rPr>
          <w:rFonts w:ascii="Times New Roman" w:eastAsia="Times New Roman" w:hAnsi="Times New Roman" w:cs="Times New Roman"/>
          <w:b/>
          <w:bCs/>
          <w:color w:val="1B1B1B"/>
          <w:kern w:val="0"/>
          <w:sz w:val="24"/>
          <w:szCs w:val="24"/>
          <w:lang w:eastAsia="pl-PL"/>
          <w14:ligatures w14:val="none"/>
        </w:rPr>
      </w:pPr>
    </w:p>
    <w:p w:rsidR="000C2716" w:rsidRPr="008533E9" w:rsidRDefault="000C2716" w:rsidP="000C2716">
      <w:pPr>
        <w:shd w:val="clear" w:color="auto" w:fill="FFFFFF"/>
        <w:spacing w:after="0" w:line="240" w:lineRule="auto"/>
        <w:textAlignment w:val="baseline"/>
        <w:rPr>
          <w:rFonts w:ascii="Times New Roman" w:eastAsia="Times New Roman" w:hAnsi="Times New Roman" w:cs="Times New Roman"/>
          <w:color w:val="1B1B1B"/>
          <w:kern w:val="0"/>
          <w:sz w:val="24"/>
          <w:szCs w:val="24"/>
          <w:lang w:eastAsia="pl-PL"/>
          <w14:ligatures w14:val="none"/>
        </w:rPr>
      </w:pPr>
      <w:r w:rsidRPr="008533E9">
        <w:rPr>
          <w:rFonts w:ascii="Times New Roman" w:eastAsia="Times New Roman" w:hAnsi="Times New Roman" w:cs="Times New Roman"/>
          <w:b/>
          <w:bCs/>
          <w:color w:val="1B1B1B"/>
          <w:kern w:val="0"/>
          <w:sz w:val="24"/>
          <w:szCs w:val="24"/>
          <w:lang w:eastAsia="pl-PL"/>
          <w14:ligatures w14:val="none"/>
        </w:rPr>
        <w:t>Wszystkie czynności administracyjne powinny, o ile to możliwe, być realizowane bez zbędnej zwłoki, przy ścisłej współpracy z:</w:t>
      </w:r>
    </w:p>
    <w:p w:rsidR="000C2716" w:rsidRPr="008533E9" w:rsidRDefault="000C2716" w:rsidP="000C2716">
      <w:pPr>
        <w:numPr>
          <w:ilvl w:val="0"/>
          <w:numId w:val="2"/>
        </w:numPr>
        <w:shd w:val="clear" w:color="auto" w:fill="FFFFFF"/>
        <w:spacing w:after="0" w:line="240" w:lineRule="auto"/>
        <w:textAlignment w:val="baseline"/>
        <w:rPr>
          <w:rFonts w:ascii="Times New Roman" w:eastAsia="Times New Roman" w:hAnsi="Times New Roman" w:cs="Times New Roman"/>
          <w:color w:val="1B1B1B"/>
          <w:kern w:val="0"/>
          <w:sz w:val="24"/>
          <w:szCs w:val="24"/>
          <w:lang w:eastAsia="pl-PL"/>
          <w14:ligatures w14:val="none"/>
        </w:rPr>
      </w:pPr>
      <w:r w:rsidRPr="008533E9">
        <w:rPr>
          <w:rFonts w:ascii="Times New Roman" w:eastAsia="Times New Roman" w:hAnsi="Times New Roman" w:cs="Times New Roman"/>
          <w:color w:val="1B1B1B"/>
          <w:kern w:val="0"/>
          <w:sz w:val="24"/>
          <w:szCs w:val="24"/>
          <w:lang w:eastAsia="pl-PL"/>
          <w14:ligatures w14:val="none"/>
        </w:rPr>
        <w:t>właściwym wojewódzkim inspektorem ochrony środowiska,</w:t>
      </w:r>
    </w:p>
    <w:p w:rsidR="000C2716" w:rsidRPr="008533E9" w:rsidRDefault="000C2716" w:rsidP="00D12270">
      <w:pPr>
        <w:numPr>
          <w:ilvl w:val="0"/>
          <w:numId w:val="2"/>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8533E9">
        <w:rPr>
          <w:rFonts w:ascii="Times New Roman" w:eastAsia="Times New Roman" w:hAnsi="Times New Roman" w:cs="Times New Roman"/>
          <w:color w:val="1B1B1B"/>
          <w:kern w:val="0"/>
          <w:sz w:val="24"/>
          <w:szCs w:val="24"/>
          <w:lang w:eastAsia="pl-PL"/>
          <w14:ligatures w14:val="none"/>
        </w:rPr>
        <w:t>w razie potrzeby (np. w zakresie dotyczącym pracy instalacji do przetwarzania odpadów) z właściwym organem ochrony środowiska, który wydał zezwolenie na gospodarowanie odpadami (organem tym może być marszałek województwa, starosta lub regionalny dyrektor ochrony środowiska),</w:t>
      </w:r>
    </w:p>
    <w:p w:rsidR="000C2716" w:rsidRPr="008533E9" w:rsidRDefault="000C2716" w:rsidP="00D12270">
      <w:pPr>
        <w:numPr>
          <w:ilvl w:val="0"/>
          <w:numId w:val="2"/>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8533E9">
        <w:rPr>
          <w:rFonts w:ascii="Times New Roman" w:eastAsia="Times New Roman" w:hAnsi="Times New Roman" w:cs="Times New Roman"/>
          <w:color w:val="1B1B1B"/>
          <w:kern w:val="0"/>
          <w:sz w:val="24"/>
          <w:szCs w:val="24"/>
          <w:lang w:eastAsia="pl-PL"/>
          <w14:ligatures w14:val="none"/>
        </w:rPr>
        <w:t>w razie potrzeby z właściwym państwowym wojewódzkim inspektorem sanitarnym, jak i właściwą komendą powiatową państwowej straży pożarnej.</w:t>
      </w:r>
    </w:p>
    <w:p w:rsidR="000C2716" w:rsidRPr="008533E9" w:rsidRDefault="000C2716" w:rsidP="00D12270">
      <w:pPr>
        <w:shd w:val="clear" w:color="auto" w:fill="FFFFFF"/>
        <w:spacing w:after="24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8533E9">
        <w:rPr>
          <w:rFonts w:ascii="Times New Roman" w:eastAsia="Times New Roman" w:hAnsi="Times New Roman" w:cs="Times New Roman"/>
          <w:color w:val="1B1B1B"/>
          <w:kern w:val="0"/>
          <w:sz w:val="24"/>
          <w:szCs w:val="24"/>
          <w:lang w:eastAsia="pl-PL"/>
          <w14:ligatures w14:val="none"/>
        </w:rPr>
        <w:t>Do czynności tych należy m.in tym przygotowanie decyzji dotyczących zbierania, transportu lub przetwarzania odpadów stanowiących odstępstwo od zasad wynikających z przepisów dotyczących gospodarowania odpadami.</w:t>
      </w:r>
    </w:p>
    <w:p w:rsidR="000C2716" w:rsidRPr="008533E9" w:rsidRDefault="000C2716" w:rsidP="004F61AD">
      <w:pPr>
        <w:shd w:val="clear" w:color="auto" w:fill="FFFFFF"/>
        <w:spacing w:after="24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8533E9">
        <w:rPr>
          <w:rFonts w:ascii="Times New Roman" w:eastAsia="Times New Roman" w:hAnsi="Times New Roman" w:cs="Times New Roman"/>
          <w:color w:val="1B1B1B"/>
          <w:kern w:val="0"/>
          <w:sz w:val="24"/>
          <w:szCs w:val="24"/>
          <w:lang w:eastAsia="pl-PL"/>
          <w14:ligatures w14:val="none"/>
        </w:rPr>
        <w:lastRenderedPageBreak/>
        <w:t>Decyzja w trybie przepisów o stanie klęski żywiołowej stanowi rozwiązanie awaryjne, które należy rozważyć wyłącznie po analizie możliwości zagospodarowania (w tym przetworzenia) odpadów zgodnie z obowiązującymi przepisami ustawy z 14 grudnia 2012 r. o odpadach.</w:t>
      </w:r>
    </w:p>
    <w:p w:rsidR="000C2716" w:rsidRPr="008533E9" w:rsidRDefault="000C2716" w:rsidP="004F61AD">
      <w:pPr>
        <w:shd w:val="clear" w:color="auto" w:fill="FFFFFF"/>
        <w:spacing w:after="24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8533E9">
        <w:rPr>
          <w:rFonts w:ascii="Times New Roman" w:eastAsia="Times New Roman" w:hAnsi="Times New Roman" w:cs="Times New Roman"/>
          <w:color w:val="1B1B1B"/>
          <w:kern w:val="0"/>
          <w:sz w:val="24"/>
          <w:szCs w:val="24"/>
          <w:lang w:eastAsia="pl-PL"/>
          <w14:ligatures w14:val="none"/>
        </w:rPr>
        <w:t>Jest to działanie doraźne, co oznacza, że wydawanie decyzji w przypadku takiej konieczności powinno następować w jak najkrótszym możliwym czasie.</w:t>
      </w:r>
    </w:p>
    <w:p w:rsidR="000C2716" w:rsidRPr="004F61AD" w:rsidRDefault="000C2716" w:rsidP="004F61AD">
      <w:pPr>
        <w:shd w:val="clear" w:color="auto" w:fill="FFFFFF"/>
        <w:spacing w:after="24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8533E9">
        <w:rPr>
          <w:rFonts w:ascii="Times New Roman" w:eastAsia="Times New Roman" w:hAnsi="Times New Roman" w:cs="Times New Roman"/>
          <w:color w:val="1B1B1B"/>
          <w:kern w:val="0"/>
          <w:sz w:val="24"/>
          <w:szCs w:val="24"/>
          <w:lang w:eastAsia="pl-PL"/>
          <w14:ligatures w14:val="none"/>
        </w:rPr>
        <w:t xml:space="preserve">Forma współpracy jest uzależniona od realnych możliwości i konieczności efektywnego działania. Konsultacje powinny dotyczyć przede wszystkim upewnienia się, że realizacja odstępstwa uwzględnia potrzebę zapewnienia bezpieczeństwa ludzi i środowiska w możliwie największym stopniu. Nie jest wymagane formalne opiniowanie lub uzgadnianie decyzji </w:t>
      </w:r>
      <w:r w:rsidR="004F61AD">
        <w:rPr>
          <w:rFonts w:ascii="Times New Roman" w:eastAsia="Times New Roman" w:hAnsi="Times New Roman" w:cs="Times New Roman"/>
          <w:color w:val="1B1B1B"/>
          <w:kern w:val="0"/>
          <w:sz w:val="24"/>
          <w:szCs w:val="24"/>
          <w:lang w:eastAsia="pl-PL"/>
          <w14:ligatures w14:val="none"/>
        </w:rPr>
        <w:t xml:space="preserve">                         </w:t>
      </w:r>
      <w:r w:rsidRPr="008533E9">
        <w:rPr>
          <w:rFonts w:ascii="Times New Roman" w:eastAsia="Times New Roman" w:hAnsi="Times New Roman" w:cs="Times New Roman"/>
          <w:color w:val="1B1B1B"/>
          <w:kern w:val="0"/>
          <w:sz w:val="24"/>
          <w:szCs w:val="24"/>
          <w:lang w:eastAsia="pl-PL"/>
          <w14:ligatures w14:val="none"/>
        </w:rPr>
        <w:t>w trybie przepisów o postępowaniu administracyjnym.</w:t>
      </w:r>
    </w:p>
    <w:p w:rsidR="004F61AD" w:rsidRDefault="004F61AD" w:rsidP="004F61AD">
      <w:pPr>
        <w:shd w:val="clear" w:color="auto" w:fill="FFFFFF"/>
        <w:spacing w:after="0" w:line="240" w:lineRule="auto"/>
        <w:jc w:val="both"/>
        <w:textAlignment w:val="baseline"/>
        <w:rPr>
          <w:rFonts w:ascii="inherit" w:eastAsia="Times New Roman" w:hAnsi="inherit" w:cs="Open Sans"/>
          <w:b/>
          <w:bCs/>
          <w:color w:val="1B1B1B"/>
          <w:kern w:val="0"/>
          <w:lang w:eastAsia="pl-PL"/>
          <w14:ligatures w14:val="none"/>
        </w:rPr>
      </w:pPr>
      <w:r w:rsidRPr="00A21EA4">
        <w:rPr>
          <w:rFonts w:ascii="inherit" w:eastAsia="Times New Roman" w:hAnsi="inherit" w:cs="Open Sans"/>
          <w:b/>
          <w:bCs/>
          <w:color w:val="1B1B1B"/>
          <w:kern w:val="0"/>
          <w:lang w:eastAsia="pl-PL"/>
          <w14:ligatures w14:val="none"/>
        </w:rPr>
        <w:t xml:space="preserve">Zapraszamy do zapoznania się z Wytycznymi Ministerstwa Klimatu i Środowiska </w:t>
      </w:r>
      <w:r>
        <w:rPr>
          <w:rFonts w:ascii="inherit" w:eastAsia="Times New Roman" w:hAnsi="inherit" w:cs="Open Sans"/>
          <w:b/>
          <w:bCs/>
          <w:color w:val="1B1B1B"/>
          <w:kern w:val="0"/>
          <w:lang w:eastAsia="pl-PL"/>
          <w14:ligatures w14:val="none"/>
        </w:rPr>
        <w:t xml:space="preserve">                                    </w:t>
      </w:r>
      <w:r w:rsidRPr="00A21EA4">
        <w:rPr>
          <w:rFonts w:ascii="inherit" w:eastAsia="Times New Roman" w:hAnsi="inherit" w:cs="Open Sans"/>
          <w:b/>
          <w:bCs/>
          <w:color w:val="1B1B1B"/>
          <w:kern w:val="0"/>
          <w:lang w:eastAsia="pl-PL"/>
          <w14:ligatures w14:val="none"/>
        </w:rPr>
        <w:t>w sprawie postępowania z odpadami z obszaru objętego stanem klęski żywiołowej.</w:t>
      </w:r>
    </w:p>
    <w:p w:rsidR="004F61AD" w:rsidRPr="008533E9" w:rsidRDefault="004F61AD" w:rsidP="000C2716">
      <w:pPr>
        <w:shd w:val="clear" w:color="auto" w:fill="FFFFFF"/>
        <w:spacing w:after="240" w:line="240" w:lineRule="auto"/>
        <w:textAlignment w:val="baseline"/>
        <w:rPr>
          <w:rFonts w:ascii="Open Sans" w:eastAsia="Times New Roman" w:hAnsi="Open Sans" w:cs="Open Sans"/>
          <w:color w:val="1B1B1B"/>
          <w:kern w:val="0"/>
          <w:sz w:val="21"/>
          <w:szCs w:val="21"/>
          <w:lang w:eastAsia="pl-PL"/>
          <w14:ligatures w14:val="none"/>
        </w:rPr>
      </w:pPr>
    </w:p>
    <w:p w:rsidR="000C2716" w:rsidRDefault="000C2716" w:rsidP="000C2716">
      <w:pPr>
        <w:jc w:val="both"/>
      </w:pPr>
    </w:p>
    <w:p w:rsidR="000C2716" w:rsidRPr="00A21EA4" w:rsidRDefault="000C2716" w:rsidP="00A21EA4">
      <w:pPr>
        <w:shd w:val="clear" w:color="auto" w:fill="FFFFFF"/>
        <w:spacing w:after="0" w:line="240" w:lineRule="auto"/>
        <w:jc w:val="both"/>
        <w:textAlignment w:val="baseline"/>
        <w:rPr>
          <w:rFonts w:ascii="Open Sans" w:eastAsia="Times New Roman" w:hAnsi="Open Sans" w:cs="Open Sans"/>
          <w:color w:val="1B1B1B"/>
          <w:kern w:val="0"/>
          <w:sz w:val="21"/>
          <w:szCs w:val="21"/>
          <w:lang w:eastAsia="pl-PL"/>
          <w14:ligatures w14:val="none"/>
        </w:rPr>
      </w:pPr>
    </w:p>
    <w:p w:rsidR="00461022" w:rsidRDefault="00461022" w:rsidP="00A21EA4">
      <w:pPr>
        <w:jc w:val="both"/>
      </w:pPr>
    </w:p>
    <w:sectPr w:rsidR="004610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45A2D"/>
    <w:multiLevelType w:val="multilevel"/>
    <w:tmpl w:val="8CA4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C705C1"/>
    <w:multiLevelType w:val="multilevel"/>
    <w:tmpl w:val="007A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BD5BE4"/>
    <w:multiLevelType w:val="multilevel"/>
    <w:tmpl w:val="2714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9489308">
    <w:abstractNumId w:val="2"/>
  </w:num>
  <w:num w:numId="2" w16cid:durableId="1695186345">
    <w:abstractNumId w:val="1"/>
  </w:num>
  <w:num w:numId="3" w16cid:durableId="15611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A4"/>
    <w:rsid w:val="000C2716"/>
    <w:rsid w:val="00331257"/>
    <w:rsid w:val="00461022"/>
    <w:rsid w:val="004F61AD"/>
    <w:rsid w:val="008211EA"/>
    <w:rsid w:val="00A21EA4"/>
    <w:rsid w:val="00D122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6AF6"/>
  <w15:chartTrackingRefBased/>
  <w15:docId w15:val="{9BD281EF-64FD-4537-BD8B-0162AFEA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61A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374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608</Words>
  <Characters>3648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Kielce - Anna Gościniewicz</dc:creator>
  <cp:keywords/>
  <dc:description/>
  <cp:lastModifiedBy>PSSE Kielce - Anna Gościniewicz</cp:lastModifiedBy>
  <cp:revision>2</cp:revision>
  <dcterms:created xsi:type="dcterms:W3CDTF">2024-10-01T06:28:00Z</dcterms:created>
  <dcterms:modified xsi:type="dcterms:W3CDTF">2024-10-01T09:30:00Z</dcterms:modified>
</cp:coreProperties>
</file>