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4963" w14:textId="58A78D9D" w:rsidR="00850DBC" w:rsidRPr="00611AFD" w:rsidRDefault="00850DBC" w:rsidP="00850DBC">
      <w:pPr>
        <w:jc w:val="right"/>
      </w:pPr>
      <w:r w:rsidRPr="00611AFD">
        <w:t>Załącznik nr 2</w:t>
      </w:r>
    </w:p>
    <w:p w14:paraId="3938B7A4" w14:textId="48D86FEA" w:rsidR="00850DBC" w:rsidRPr="00611AFD" w:rsidRDefault="00850DBC" w:rsidP="00850DBC">
      <w:pPr>
        <w:jc w:val="center"/>
      </w:pPr>
      <w:r w:rsidRPr="00611AFD">
        <w:t>Opis przedmiotu zamówienia</w:t>
      </w:r>
    </w:p>
    <w:p w14:paraId="5B46E563" w14:textId="77777777" w:rsidR="00850DBC" w:rsidRPr="00611AFD" w:rsidRDefault="00850DBC" w:rsidP="00AD3176">
      <w:pPr>
        <w:spacing w:line="276" w:lineRule="auto"/>
      </w:pPr>
    </w:p>
    <w:p w14:paraId="5AAACF6C" w14:textId="15171B27" w:rsidR="009C32BD" w:rsidRPr="00611AFD" w:rsidRDefault="009C32BD" w:rsidP="00AD3176">
      <w:pPr>
        <w:spacing w:line="276" w:lineRule="auto"/>
        <w:jc w:val="both"/>
      </w:pPr>
      <w:r w:rsidRPr="00611AFD">
        <w:t>Przedmiotem  zamówienia jest dostawa i wymiana drzwi zewnętrznych do budynku Prokuratury Rejonowej w Wyszkowie, ul. 11 listopada 55, 07-200 Wyszków, po uprzednim dokonaniu wszelkich obmiarów. W zakres robót wchodzi demontaż starych drzwi i ich utylizacja.</w:t>
      </w:r>
    </w:p>
    <w:p w14:paraId="7F2F3E97" w14:textId="53A3AE3C" w:rsidR="009C32BD" w:rsidRDefault="009C32BD" w:rsidP="00AD3176">
      <w:pPr>
        <w:spacing w:line="276" w:lineRule="auto"/>
        <w:jc w:val="both"/>
      </w:pPr>
      <w:r w:rsidRPr="00611AFD">
        <w:t>Prace, pozycje nieujęte w opisie przedmiotu zamówienia, a w ocenie Wykonawcy niezbędne do prawidłowej realizacji robót, wykonawca winien ująć w cenie oferty.</w:t>
      </w:r>
    </w:p>
    <w:p w14:paraId="11B28364" w14:textId="69BD5F75" w:rsidR="003D6A92" w:rsidRDefault="003D6A92" w:rsidP="00AD3176">
      <w:pPr>
        <w:spacing w:line="276" w:lineRule="auto"/>
      </w:pPr>
    </w:p>
    <w:p w14:paraId="07DBF975" w14:textId="110A82B2" w:rsidR="001C563C" w:rsidRDefault="001C563C" w:rsidP="00AD3176">
      <w:pPr>
        <w:spacing w:line="276" w:lineRule="auto"/>
      </w:pPr>
      <w:r>
        <w:t>Parametry montowanych drzwi:</w:t>
      </w:r>
    </w:p>
    <w:p w14:paraId="0FBABE91" w14:textId="12379364" w:rsidR="001B484A" w:rsidRDefault="001B484A" w:rsidP="00AD3176">
      <w:pPr>
        <w:spacing w:line="276" w:lineRule="auto"/>
      </w:pPr>
      <w:r>
        <w:t>Drzwi aluminiowe – witryna drzwiowa z oknem</w:t>
      </w:r>
      <w:r w:rsidR="00794988">
        <w:t>,</w:t>
      </w:r>
      <w:r>
        <w:t xml:space="preserve"> posiadające:</w:t>
      </w:r>
    </w:p>
    <w:p w14:paraId="636D220B" w14:textId="77B659A8" w:rsidR="001B484A" w:rsidRDefault="001B484A" w:rsidP="00AD3176">
      <w:pPr>
        <w:pStyle w:val="Akapitzlist"/>
        <w:numPr>
          <w:ilvl w:val="0"/>
          <w:numId w:val="4"/>
        </w:numPr>
        <w:spacing w:line="276" w:lineRule="auto"/>
      </w:pPr>
      <w:r>
        <w:t xml:space="preserve">Kolor profili i </w:t>
      </w:r>
      <w:r w:rsidR="001B5207">
        <w:t>okuć</w:t>
      </w:r>
      <w:r>
        <w:t xml:space="preserve"> biały</w:t>
      </w:r>
    </w:p>
    <w:p w14:paraId="49F14071" w14:textId="31CAC285" w:rsidR="001B484A" w:rsidRPr="007237ED" w:rsidRDefault="001B484A" w:rsidP="00AD3176">
      <w:pPr>
        <w:pStyle w:val="Akapitzlist"/>
        <w:numPr>
          <w:ilvl w:val="0"/>
          <w:numId w:val="4"/>
        </w:numPr>
        <w:spacing w:line="276" w:lineRule="auto"/>
      </w:pPr>
      <w:r w:rsidRPr="007237ED">
        <w:t>System antywłamaniowe, 2 zamki</w:t>
      </w:r>
      <w:r w:rsidR="00DC7AE2">
        <w:t xml:space="preserve"> z kluczami (+ klucze zapasowe)</w:t>
      </w:r>
    </w:p>
    <w:p w14:paraId="54D06141" w14:textId="5926F610" w:rsidR="001B484A" w:rsidRPr="007237ED" w:rsidRDefault="001B484A" w:rsidP="00AD3176">
      <w:pPr>
        <w:pStyle w:val="Akapitzlist"/>
        <w:numPr>
          <w:ilvl w:val="0"/>
          <w:numId w:val="4"/>
        </w:numPr>
        <w:spacing w:line="276" w:lineRule="auto"/>
      </w:pPr>
      <w:r w:rsidRPr="007237ED">
        <w:t>Samozamykacz z blokadą</w:t>
      </w:r>
    </w:p>
    <w:p w14:paraId="6F2C97EA" w14:textId="330AED8C" w:rsidR="001B484A" w:rsidRPr="007237ED" w:rsidRDefault="00722514" w:rsidP="00AD3176">
      <w:pPr>
        <w:pStyle w:val="Akapitzlist"/>
        <w:numPr>
          <w:ilvl w:val="0"/>
          <w:numId w:val="4"/>
        </w:numPr>
        <w:spacing w:line="276" w:lineRule="auto"/>
      </w:pPr>
      <w:r w:rsidRPr="007237ED">
        <w:t>Wymiary witryny szer. 2340 mm, wys. 2470 mm</w:t>
      </w:r>
    </w:p>
    <w:p w14:paraId="4547E5E8" w14:textId="6CFA78B7" w:rsidR="00722514" w:rsidRPr="007237ED" w:rsidRDefault="00722514" w:rsidP="00AD3176">
      <w:pPr>
        <w:pStyle w:val="Akapitzlist"/>
        <w:numPr>
          <w:ilvl w:val="0"/>
          <w:numId w:val="4"/>
        </w:numPr>
        <w:spacing w:line="276" w:lineRule="auto"/>
      </w:pPr>
      <w:r w:rsidRPr="007237ED">
        <w:t xml:space="preserve">Współczynnik przenikalności </w:t>
      </w:r>
      <w:r w:rsidR="00C93CBD" w:rsidRPr="007237ED">
        <w:t xml:space="preserve">poniżej </w:t>
      </w:r>
      <w:r w:rsidR="001D33DA">
        <w:t>≥</w:t>
      </w:r>
      <w:r w:rsidRPr="007237ED">
        <w:t>1,</w:t>
      </w:r>
      <w:r w:rsidR="0079044C">
        <w:t>3</w:t>
      </w:r>
      <w:r w:rsidR="00C93CBD" w:rsidRPr="007237ED">
        <w:t>.</w:t>
      </w:r>
    </w:p>
    <w:p w14:paraId="65933AFF" w14:textId="283B0145" w:rsidR="00FE7084" w:rsidRPr="00611AFD" w:rsidRDefault="00EE72F2" w:rsidP="00AD3176">
      <w:pPr>
        <w:pStyle w:val="Akapitzlist"/>
        <w:numPr>
          <w:ilvl w:val="0"/>
          <w:numId w:val="4"/>
        </w:numPr>
        <w:spacing w:line="276" w:lineRule="auto"/>
      </w:pPr>
      <w:r w:rsidRPr="007237ED">
        <w:rPr>
          <w:noProof/>
        </w:rPr>
        <w:drawing>
          <wp:anchor distT="0" distB="0" distL="114300" distR="114300" simplePos="0" relativeHeight="251658240" behindDoc="0" locked="0" layoutInCell="1" allowOverlap="1" wp14:anchorId="4537334F" wp14:editId="028B8134">
            <wp:simplePos x="0" y="0"/>
            <wp:positionH relativeFrom="column">
              <wp:posOffset>426085</wp:posOffset>
            </wp:positionH>
            <wp:positionV relativeFrom="paragraph">
              <wp:posOffset>850900</wp:posOffset>
            </wp:positionV>
            <wp:extent cx="2865120" cy="35687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207">
        <w:t>U</w:t>
      </w:r>
      <w:r w:rsidR="00FE7084" w:rsidRPr="007237ED">
        <w:t xml:space="preserve">kład </w:t>
      </w:r>
      <w:r w:rsidR="00FE7084" w:rsidRPr="000F618E">
        <w:t>szyb i elementów zabudowanych – jak w istniejących (zdjęcie poniżej). Wykonawca może zaoferować drzwi o inny</w:t>
      </w:r>
      <w:r w:rsidR="00C93CBD" w:rsidRPr="000F618E">
        <w:t>m</w:t>
      </w:r>
      <w:r w:rsidR="00FE7084" w:rsidRPr="000F618E">
        <w:t xml:space="preserve"> układzie szyb i elementów zabudowanych pod warunkiem, że co najmniej w górnej części skrzydeł drzwiowych będą przeszklenia.</w:t>
      </w:r>
    </w:p>
    <w:p w14:paraId="50666800" w14:textId="0233AE22" w:rsidR="00D1760A" w:rsidRDefault="00794988" w:rsidP="00AD3176">
      <w:pPr>
        <w:spacing w:line="276" w:lineRule="auto"/>
      </w:pPr>
      <w:r>
        <w:t xml:space="preserve"> </w:t>
      </w:r>
    </w:p>
    <w:p w14:paraId="28B0D8A0" w14:textId="60B59EB8" w:rsidR="00D1760A" w:rsidRDefault="00D1760A" w:rsidP="00AD3176">
      <w:pPr>
        <w:spacing w:line="276" w:lineRule="auto"/>
        <w:jc w:val="both"/>
      </w:pPr>
      <w:r>
        <w:t xml:space="preserve">Realizacja prac: </w:t>
      </w:r>
    </w:p>
    <w:p w14:paraId="5EACE8E6" w14:textId="77777777" w:rsidR="00D1760A" w:rsidRDefault="00EE72F2" w:rsidP="00AD3176">
      <w:pPr>
        <w:pStyle w:val="Akapitzlist"/>
        <w:numPr>
          <w:ilvl w:val="0"/>
          <w:numId w:val="5"/>
        </w:numPr>
        <w:spacing w:line="276" w:lineRule="auto"/>
        <w:jc w:val="both"/>
      </w:pPr>
      <w:r>
        <w:t>P</w:t>
      </w:r>
      <w:r w:rsidR="00794988">
        <w:t>race remontowe należy przeprowadzić w taki sposób, aby nie wpłynąć na obniżenie estetyki w obiekcie. Wszelkie ubytki powstałe wskutek prac remontowych należy naprawić.</w:t>
      </w:r>
    </w:p>
    <w:p w14:paraId="4C96B92E" w14:textId="77777777" w:rsidR="00D1760A" w:rsidRDefault="00DA391E" w:rsidP="00AD3176">
      <w:pPr>
        <w:pStyle w:val="Akapitzlist"/>
        <w:numPr>
          <w:ilvl w:val="0"/>
          <w:numId w:val="5"/>
        </w:numPr>
        <w:spacing w:line="276" w:lineRule="auto"/>
        <w:jc w:val="both"/>
      </w:pPr>
      <w:r w:rsidRPr="00D1760A">
        <w:lastRenderedPageBreak/>
        <w:t>W celu prawidłowej realizacji robót Zamawiający zapewni Wykonawcy dostęp do energii elektrycznej, bieżącej wody zimnej i ciepłej.</w:t>
      </w:r>
    </w:p>
    <w:p w14:paraId="0FB44884" w14:textId="77777777" w:rsidR="00D1760A" w:rsidRPr="00D1760A" w:rsidRDefault="00DA391E" w:rsidP="00AD3176">
      <w:pPr>
        <w:pStyle w:val="Akapitzlist"/>
        <w:numPr>
          <w:ilvl w:val="0"/>
          <w:numId w:val="5"/>
        </w:numPr>
        <w:spacing w:line="276" w:lineRule="auto"/>
        <w:jc w:val="both"/>
      </w:pPr>
      <w:r w:rsidRPr="00D1760A">
        <w:rPr>
          <w:bCs/>
        </w:rPr>
        <w:t>Gruz, zdemontowane drzwi, elementy oraz odpady powstałe w wyniku prowadzenia robót Wykonawca musi wywieźć i zutylizować w ramach ceny złożonej oferty.</w:t>
      </w:r>
    </w:p>
    <w:p w14:paraId="2F6C2514" w14:textId="77777777" w:rsidR="00D1760A" w:rsidRPr="00D1760A" w:rsidRDefault="00DA391E" w:rsidP="00AD3176">
      <w:pPr>
        <w:pStyle w:val="Akapitzlist"/>
        <w:numPr>
          <w:ilvl w:val="0"/>
          <w:numId w:val="5"/>
        </w:numPr>
        <w:spacing w:line="276" w:lineRule="auto"/>
        <w:jc w:val="both"/>
      </w:pPr>
      <w:r w:rsidRPr="00D1760A">
        <w:rPr>
          <w:bCs/>
        </w:rPr>
        <w:t xml:space="preserve">Przed przystąpieniem do realizacji robót Wykonawca będzie zobowiązany do sporządzenia imiennej listy pracowników dedykowanych do wykonania prac. </w:t>
      </w:r>
    </w:p>
    <w:p w14:paraId="7A78E1AD" w14:textId="77777777" w:rsidR="00D1760A" w:rsidRPr="00D1760A" w:rsidRDefault="00DA391E" w:rsidP="00AD3176">
      <w:pPr>
        <w:pStyle w:val="Akapitzlist"/>
        <w:numPr>
          <w:ilvl w:val="0"/>
          <w:numId w:val="5"/>
        </w:numPr>
        <w:spacing w:line="276" w:lineRule="auto"/>
        <w:jc w:val="both"/>
      </w:pPr>
      <w:r w:rsidRPr="00D1760A">
        <w:rPr>
          <w:bCs/>
        </w:rPr>
        <w:t>W celu prawidłowej realizacji robót Zamawiający zapewni Wykonawcy dostęp do energii elektrycznej, bieżącej wody zimnej i ciepłej.</w:t>
      </w:r>
    </w:p>
    <w:p w14:paraId="0FFAF9E5" w14:textId="77777777" w:rsidR="00D1760A" w:rsidRPr="00D1760A" w:rsidRDefault="00DA391E" w:rsidP="00AD3176">
      <w:pPr>
        <w:pStyle w:val="Akapitzlist"/>
        <w:numPr>
          <w:ilvl w:val="0"/>
          <w:numId w:val="5"/>
        </w:numPr>
        <w:spacing w:line="276" w:lineRule="auto"/>
        <w:jc w:val="both"/>
      </w:pPr>
      <w:r w:rsidRPr="00D1760A">
        <w:rPr>
          <w:bCs/>
        </w:rPr>
        <w:t>Wykonawca dostarczy Zamawiającemu certyfikaty i atesty dotyczące materiałów i wyrobów zastosowanych przy realizacji zamówienia.</w:t>
      </w:r>
    </w:p>
    <w:p w14:paraId="43EC3934" w14:textId="2EC620E2" w:rsidR="00DA391E" w:rsidRPr="000F618E" w:rsidRDefault="00DA391E" w:rsidP="00AD3176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D1760A">
        <w:rPr>
          <w:bCs/>
        </w:rPr>
        <w:t xml:space="preserve">Teren, na którym będą prowadzone roboty należy </w:t>
      </w:r>
      <w:r w:rsidR="00B81EF8" w:rsidRPr="00D1760A">
        <w:rPr>
          <w:bCs/>
        </w:rPr>
        <w:t>zorganizować w sposób</w:t>
      </w:r>
      <w:r w:rsidRPr="00D1760A">
        <w:rPr>
          <w:bCs/>
        </w:rPr>
        <w:t xml:space="preserve"> umożliwi</w:t>
      </w:r>
      <w:r w:rsidR="00B81EF8" w:rsidRPr="00D1760A">
        <w:rPr>
          <w:bCs/>
        </w:rPr>
        <w:t>ający</w:t>
      </w:r>
      <w:r w:rsidRPr="00D1760A">
        <w:rPr>
          <w:bCs/>
        </w:rPr>
        <w:t xml:space="preserve"> bezpieczny dostęp do budynku Prokuratury.</w:t>
      </w:r>
      <w:r w:rsidR="00951950">
        <w:rPr>
          <w:bCs/>
        </w:rPr>
        <w:t xml:space="preserve"> </w:t>
      </w:r>
      <w:r w:rsidR="00951950" w:rsidRPr="000F618E">
        <w:rPr>
          <w:bCs/>
        </w:rPr>
        <w:t>Dzień wykonania prac</w:t>
      </w:r>
      <w:r w:rsidRPr="000F618E">
        <w:rPr>
          <w:bCs/>
        </w:rPr>
        <w:t>, które będą uniemożliwiały wejście do budynku mus</w:t>
      </w:r>
      <w:r w:rsidR="00951950" w:rsidRPr="000F618E">
        <w:rPr>
          <w:bCs/>
        </w:rPr>
        <w:t>i</w:t>
      </w:r>
      <w:r w:rsidRPr="000F618E">
        <w:rPr>
          <w:bCs/>
        </w:rPr>
        <w:t xml:space="preserve"> zostać </w:t>
      </w:r>
      <w:r w:rsidR="00951950" w:rsidRPr="000F618E">
        <w:rPr>
          <w:bCs/>
        </w:rPr>
        <w:t>wyznaczony w</w:t>
      </w:r>
      <w:r w:rsidR="00B81EF8" w:rsidRPr="000F618E">
        <w:rPr>
          <w:bCs/>
        </w:rPr>
        <w:t xml:space="preserve"> uzgodnieniu z Zamawiającym, z uwagi na</w:t>
      </w:r>
      <w:r w:rsidR="00951950" w:rsidRPr="000F618E">
        <w:rPr>
          <w:bCs/>
        </w:rPr>
        <w:t xml:space="preserve"> organizację pracy jednostki czy </w:t>
      </w:r>
      <w:r w:rsidR="00B81EF8" w:rsidRPr="000F618E">
        <w:rPr>
          <w:bCs/>
        </w:rPr>
        <w:t>konieczność</w:t>
      </w:r>
      <w:r w:rsidR="00951950" w:rsidRPr="000F618E">
        <w:rPr>
          <w:bCs/>
        </w:rPr>
        <w:t xml:space="preserve"> </w:t>
      </w:r>
      <w:r w:rsidR="00B81EF8" w:rsidRPr="000F618E">
        <w:rPr>
          <w:bCs/>
        </w:rPr>
        <w:t xml:space="preserve"> dodatkowego zabezpieczenia budynku. </w:t>
      </w:r>
    </w:p>
    <w:p w14:paraId="5C525827" w14:textId="77777777" w:rsidR="00DA1D49" w:rsidRPr="00D1760A" w:rsidRDefault="00DA1D49"/>
    <w:sectPr w:rsidR="00DA1D49" w:rsidRPr="00D1760A" w:rsidSect="00AD317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C19"/>
    <w:multiLevelType w:val="hybridMultilevel"/>
    <w:tmpl w:val="662AC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6C2"/>
    <w:multiLevelType w:val="hybridMultilevel"/>
    <w:tmpl w:val="0572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5D38"/>
    <w:multiLevelType w:val="hybridMultilevel"/>
    <w:tmpl w:val="28300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87ECA"/>
    <w:multiLevelType w:val="multilevel"/>
    <w:tmpl w:val="FE00FAB0"/>
    <w:lvl w:ilvl="0">
      <w:start w:val="1"/>
      <w:numFmt w:val="upperRoman"/>
      <w:pStyle w:val="numerowanie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1418" w:hanging="28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5DB70A1E"/>
    <w:multiLevelType w:val="hybridMultilevel"/>
    <w:tmpl w:val="D37C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04"/>
    <w:rsid w:val="000C2A04"/>
    <w:rsid w:val="000F618E"/>
    <w:rsid w:val="00113CDD"/>
    <w:rsid w:val="00192E2C"/>
    <w:rsid w:val="001B484A"/>
    <w:rsid w:val="001B5207"/>
    <w:rsid w:val="001C563C"/>
    <w:rsid w:val="001D33DA"/>
    <w:rsid w:val="002B78ED"/>
    <w:rsid w:val="003D6A92"/>
    <w:rsid w:val="004E624B"/>
    <w:rsid w:val="0051485E"/>
    <w:rsid w:val="00553B0E"/>
    <w:rsid w:val="00611AFD"/>
    <w:rsid w:val="006B4E49"/>
    <w:rsid w:val="00717457"/>
    <w:rsid w:val="00722514"/>
    <w:rsid w:val="007237ED"/>
    <w:rsid w:val="0079044C"/>
    <w:rsid w:val="00794988"/>
    <w:rsid w:val="008223C6"/>
    <w:rsid w:val="00830E5F"/>
    <w:rsid w:val="008509FD"/>
    <w:rsid w:val="00850DBC"/>
    <w:rsid w:val="00904EE1"/>
    <w:rsid w:val="00951950"/>
    <w:rsid w:val="009C32BD"/>
    <w:rsid w:val="00A538F8"/>
    <w:rsid w:val="00AD3176"/>
    <w:rsid w:val="00B07FF4"/>
    <w:rsid w:val="00B141B0"/>
    <w:rsid w:val="00B81EF8"/>
    <w:rsid w:val="00BE337C"/>
    <w:rsid w:val="00C93CBD"/>
    <w:rsid w:val="00D1760A"/>
    <w:rsid w:val="00DA1D49"/>
    <w:rsid w:val="00DA391E"/>
    <w:rsid w:val="00DC7AE2"/>
    <w:rsid w:val="00EE72F2"/>
    <w:rsid w:val="00EF0352"/>
    <w:rsid w:val="00F76641"/>
    <w:rsid w:val="00FC7726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819"/>
  <w15:chartTrackingRefBased/>
  <w15:docId w15:val="{C86B7780-6C7C-438D-AEDD-81AC62F9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owanie">
    <w:name w:val="numerowanie"/>
    <w:basedOn w:val="Normalny"/>
    <w:uiPriority w:val="99"/>
    <w:qFormat/>
    <w:rsid w:val="00DA391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C563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17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47</cp:revision>
  <dcterms:created xsi:type="dcterms:W3CDTF">2025-11-05T09:09:00Z</dcterms:created>
  <dcterms:modified xsi:type="dcterms:W3CDTF">2025-11-06T08:57:00Z</dcterms:modified>
</cp:coreProperties>
</file>