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0F0" w:rsidRPr="00A5737E" w:rsidRDefault="00A5737E">
      <w:pPr>
        <w:spacing w:after="0"/>
        <w:rPr>
          <w:sz w:val="20"/>
          <w:szCs w:val="20"/>
        </w:rPr>
      </w:pPr>
      <w:r>
        <w:rPr>
          <w:sz w:val="20"/>
          <w:szCs w:val="20"/>
        </w:rPr>
        <w:t xml:space="preserve">Wersja obowiązująca na dzień 23 stycznia 2018 r. </w:t>
      </w:r>
      <w:r w:rsidRPr="00A5737E">
        <w:rPr>
          <w:sz w:val="20"/>
          <w:szCs w:val="20"/>
        </w:rPr>
        <w:br/>
      </w:r>
    </w:p>
    <w:p w:rsidR="000930F0" w:rsidRPr="00A5737E" w:rsidRDefault="00A5737E">
      <w:pPr>
        <w:spacing w:before="146" w:after="0"/>
        <w:jc w:val="center"/>
        <w:rPr>
          <w:sz w:val="20"/>
          <w:szCs w:val="20"/>
        </w:rPr>
      </w:pPr>
      <w:r w:rsidRPr="00A5737E">
        <w:rPr>
          <w:b/>
          <w:color w:val="000000"/>
          <w:sz w:val="20"/>
          <w:szCs w:val="20"/>
        </w:rPr>
        <w:t>ROZPORZĄDZENIE PARLAMENTU EUROPEJSKIEGO I RADY (WE) NR 1005/2009</w:t>
      </w:r>
    </w:p>
    <w:p w:rsidR="000930F0" w:rsidRPr="00A5737E" w:rsidRDefault="00A5737E">
      <w:pPr>
        <w:spacing w:before="80" w:after="0"/>
        <w:jc w:val="center"/>
        <w:rPr>
          <w:sz w:val="20"/>
          <w:szCs w:val="20"/>
        </w:rPr>
      </w:pPr>
      <w:proofErr w:type="gramStart"/>
      <w:r w:rsidRPr="00A5737E">
        <w:rPr>
          <w:color w:val="000000"/>
          <w:sz w:val="20"/>
          <w:szCs w:val="20"/>
        </w:rPr>
        <w:t>z</w:t>
      </w:r>
      <w:proofErr w:type="gramEnd"/>
      <w:r w:rsidRPr="00A5737E">
        <w:rPr>
          <w:color w:val="000000"/>
          <w:sz w:val="20"/>
          <w:szCs w:val="20"/>
        </w:rPr>
        <w:t xml:space="preserve"> dnia 16 września 2009 r.</w:t>
      </w:r>
    </w:p>
    <w:p w:rsidR="000930F0" w:rsidRPr="00A5737E" w:rsidRDefault="00A5737E">
      <w:pPr>
        <w:spacing w:before="80" w:after="0"/>
        <w:jc w:val="center"/>
        <w:rPr>
          <w:sz w:val="20"/>
          <w:szCs w:val="20"/>
        </w:rPr>
      </w:pPr>
      <w:bookmarkStart w:id="0" w:name="_GoBack"/>
      <w:proofErr w:type="gramStart"/>
      <w:r w:rsidRPr="00A5737E">
        <w:rPr>
          <w:b/>
          <w:color w:val="000000"/>
          <w:sz w:val="20"/>
          <w:szCs w:val="20"/>
        </w:rPr>
        <w:t>w</w:t>
      </w:r>
      <w:proofErr w:type="gramEnd"/>
      <w:r w:rsidRPr="00A5737E">
        <w:rPr>
          <w:b/>
          <w:color w:val="000000"/>
          <w:sz w:val="20"/>
          <w:szCs w:val="20"/>
        </w:rPr>
        <w:t xml:space="preserve"> sprawie substancji zubożających warstwę ozonową</w:t>
      </w:r>
    </w:p>
    <w:bookmarkEnd w:id="0"/>
    <w:p w:rsidR="000930F0" w:rsidRPr="00A5737E" w:rsidRDefault="00A5737E">
      <w:pPr>
        <w:spacing w:after="0"/>
        <w:jc w:val="center"/>
        <w:rPr>
          <w:sz w:val="20"/>
          <w:szCs w:val="20"/>
        </w:rPr>
      </w:pPr>
      <w:r w:rsidRPr="00A5737E">
        <w:rPr>
          <w:b/>
          <w:color w:val="000000"/>
          <w:sz w:val="20"/>
          <w:szCs w:val="20"/>
        </w:rPr>
        <w:t>(wersja przekształcona)</w:t>
      </w:r>
    </w:p>
    <w:p w:rsidR="000930F0" w:rsidRPr="00A5737E" w:rsidRDefault="00A5737E">
      <w:pPr>
        <w:spacing w:before="25" w:after="0"/>
        <w:jc w:val="center"/>
        <w:rPr>
          <w:sz w:val="20"/>
          <w:szCs w:val="20"/>
        </w:rPr>
      </w:pPr>
      <w:r w:rsidRPr="00A5737E">
        <w:rPr>
          <w:b/>
          <w:color w:val="000000"/>
          <w:sz w:val="20"/>
          <w:szCs w:val="20"/>
        </w:rPr>
        <w:t>(Tekst mający znaczenie dla EOG)</w:t>
      </w:r>
    </w:p>
    <w:p w:rsidR="000930F0" w:rsidRPr="00A5737E" w:rsidRDefault="00A5737E">
      <w:pPr>
        <w:spacing w:before="25" w:after="0"/>
        <w:jc w:val="center"/>
        <w:rPr>
          <w:sz w:val="20"/>
          <w:szCs w:val="20"/>
        </w:rPr>
      </w:pPr>
      <w:r w:rsidRPr="00A5737E">
        <w:rPr>
          <w:color w:val="000000"/>
          <w:sz w:val="20"/>
          <w:szCs w:val="20"/>
        </w:rPr>
        <w:t>(</w:t>
      </w:r>
      <w:proofErr w:type="spellStart"/>
      <w:r w:rsidRPr="00A5737E">
        <w:rPr>
          <w:color w:val="000000"/>
          <w:sz w:val="20"/>
          <w:szCs w:val="20"/>
        </w:rPr>
        <w:t>Dz.U.UE</w:t>
      </w:r>
      <w:proofErr w:type="spellEnd"/>
      <w:r w:rsidRPr="00A5737E">
        <w:rPr>
          <w:color w:val="000000"/>
          <w:sz w:val="20"/>
          <w:szCs w:val="20"/>
        </w:rPr>
        <w:t xml:space="preserve"> L z dnia 31 października 2009 r.)</w:t>
      </w:r>
    </w:p>
    <w:p w:rsidR="000930F0" w:rsidRPr="00A5737E" w:rsidRDefault="00A5737E">
      <w:pPr>
        <w:spacing w:before="25" w:after="0"/>
        <w:rPr>
          <w:sz w:val="20"/>
          <w:szCs w:val="20"/>
        </w:rPr>
      </w:pPr>
      <w:r w:rsidRPr="00A5737E">
        <w:rPr>
          <w:color w:val="000000"/>
          <w:sz w:val="20"/>
          <w:szCs w:val="20"/>
        </w:rPr>
        <w:t>PARLAMENT EURO</w:t>
      </w:r>
      <w:r w:rsidRPr="00A5737E">
        <w:rPr>
          <w:color w:val="000000"/>
          <w:sz w:val="20"/>
          <w:szCs w:val="20"/>
        </w:rPr>
        <w:t>PEJSKI I RADA UNII EUROPEJSKIEJ,</w:t>
      </w:r>
    </w:p>
    <w:p w:rsidR="000930F0" w:rsidRPr="00A5737E" w:rsidRDefault="00A5737E">
      <w:pPr>
        <w:spacing w:before="25" w:after="0"/>
        <w:rPr>
          <w:sz w:val="20"/>
          <w:szCs w:val="20"/>
        </w:rPr>
      </w:pPr>
      <w:proofErr w:type="gramStart"/>
      <w:r w:rsidRPr="00A5737E">
        <w:rPr>
          <w:color w:val="000000"/>
          <w:sz w:val="20"/>
          <w:szCs w:val="20"/>
        </w:rPr>
        <w:t>uwzględniając</w:t>
      </w:r>
      <w:proofErr w:type="gramEnd"/>
      <w:r w:rsidRPr="00A5737E">
        <w:rPr>
          <w:color w:val="000000"/>
          <w:sz w:val="20"/>
          <w:szCs w:val="20"/>
        </w:rPr>
        <w:t xml:space="preserve"> Traktat ustanawiający Wspólnotę Europejską, w szczególności jego </w:t>
      </w:r>
      <w:r w:rsidRPr="00A5737E">
        <w:rPr>
          <w:color w:val="1B1B1B"/>
          <w:sz w:val="20"/>
          <w:szCs w:val="20"/>
        </w:rPr>
        <w:t>art. 175 ust. 1</w:t>
      </w:r>
      <w:r w:rsidRPr="00A5737E">
        <w:rPr>
          <w:color w:val="000000"/>
          <w:sz w:val="20"/>
          <w:szCs w:val="20"/>
        </w:rPr>
        <w:t>,</w:t>
      </w:r>
    </w:p>
    <w:p w:rsidR="000930F0" w:rsidRPr="00A5737E" w:rsidRDefault="00A5737E">
      <w:pPr>
        <w:spacing w:before="25" w:after="0"/>
        <w:rPr>
          <w:sz w:val="20"/>
          <w:szCs w:val="20"/>
        </w:rPr>
      </w:pPr>
      <w:proofErr w:type="gramStart"/>
      <w:r w:rsidRPr="00A5737E">
        <w:rPr>
          <w:color w:val="000000"/>
          <w:sz w:val="20"/>
          <w:szCs w:val="20"/>
        </w:rPr>
        <w:t>uwzględniając</w:t>
      </w:r>
      <w:proofErr w:type="gramEnd"/>
      <w:r w:rsidRPr="00A5737E">
        <w:rPr>
          <w:color w:val="000000"/>
          <w:sz w:val="20"/>
          <w:szCs w:val="20"/>
        </w:rPr>
        <w:t xml:space="preserve"> wniosek Komisji,</w:t>
      </w:r>
    </w:p>
    <w:p w:rsidR="000930F0" w:rsidRPr="00A5737E" w:rsidRDefault="00A5737E">
      <w:pPr>
        <w:spacing w:before="25" w:after="0"/>
        <w:rPr>
          <w:sz w:val="20"/>
          <w:szCs w:val="20"/>
        </w:rPr>
      </w:pPr>
      <w:r w:rsidRPr="00A5737E">
        <w:rPr>
          <w:color w:val="000000"/>
          <w:sz w:val="20"/>
          <w:szCs w:val="20"/>
        </w:rPr>
        <w:t xml:space="preserve">uwzględniając </w:t>
      </w:r>
      <w:r w:rsidRPr="00A5737E">
        <w:rPr>
          <w:color w:val="1B1B1B"/>
          <w:sz w:val="20"/>
          <w:szCs w:val="20"/>
        </w:rPr>
        <w:t>opinię</w:t>
      </w:r>
      <w:r w:rsidRPr="00A5737E">
        <w:rPr>
          <w:color w:val="000000"/>
          <w:sz w:val="20"/>
          <w:szCs w:val="20"/>
        </w:rPr>
        <w:t xml:space="preserve"> Europejskiego Komitetu </w:t>
      </w:r>
      <w:proofErr w:type="gramStart"/>
      <w:r w:rsidRPr="00A5737E">
        <w:rPr>
          <w:color w:val="000000"/>
          <w:sz w:val="20"/>
          <w:szCs w:val="20"/>
        </w:rPr>
        <w:t xml:space="preserve">Ekonomiczno-Społecznego </w:t>
      </w:r>
      <w:r w:rsidRPr="00A5737E">
        <w:rPr>
          <w:color w:val="000000"/>
          <w:sz w:val="20"/>
          <w:szCs w:val="20"/>
          <w:vertAlign w:val="superscript"/>
        </w:rPr>
        <w:t>1</w:t>
      </w:r>
      <w:r w:rsidRPr="00A5737E">
        <w:rPr>
          <w:color w:val="000000"/>
          <w:sz w:val="20"/>
          <w:szCs w:val="20"/>
        </w:rPr>
        <w:t xml:space="preserve"> ,</w:t>
      </w:r>
      <w:proofErr w:type="gramEnd"/>
    </w:p>
    <w:p w:rsidR="000930F0" w:rsidRPr="00A5737E" w:rsidRDefault="00A5737E">
      <w:pPr>
        <w:spacing w:before="25" w:after="0"/>
        <w:rPr>
          <w:sz w:val="20"/>
          <w:szCs w:val="20"/>
        </w:rPr>
      </w:pPr>
      <w:proofErr w:type="gramStart"/>
      <w:r w:rsidRPr="00A5737E">
        <w:rPr>
          <w:color w:val="000000"/>
          <w:sz w:val="20"/>
          <w:szCs w:val="20"/>
        </w:rPr>
        <w:t>po</w:t>
      </w:r>
      <w:proofErr w:type="gramEnd"/>
      <w:r w:rsidRPr="00A5737E">
        <w:rPr>
          <w:color w:val="000000"/>
          <w:sz w:val="20"/>
          <w:szCs w:val="20"/>
        </w:rPr>
        <w:t xml:space="preserve"> konsultacji z Komitet</w:t>
      </w:r>
      <w:r w:rsidRPr="00A5737E">
        <w:rPr>
          <w:color w:val="000000"/>
          <w:sz w:val="20"/>
          <w:szCs w:val="20"/>
        </w:rPr>
        <w:t>em Regionów,</w:t>
      </w:r>
    </w:p>
    <w:p w:rsidR="000930F0" w:rsidRPr="00A5737E" w:rsidRDefault="00A5737E">
      <w:pPr>
        <w:spacing w:before="25" w:after="0"/>
        <w:rPr>
          <w:sz w:val="20"/>
          <w:szCs w:val="20"/>
        </w:rPr>
      </w:pPr>
      <w:r w:rsidRPr="00A5737E">
        <w:rPr>
          <w:color w:val="000000"/>
          <w:sz w:val="20"/>
          <w:szCs w:val="20"/>
        </w:rPr>
        <w:t xml:space="preserve">stanowiąc zgodnie z procedurą ustanowioną w </w:t>
      </w:r>
      <w:r w:rsidRPr="00A5737E">
        <w:rPr>
          <w:color w:val="1B1B1B"/>
          <w:sz w:val="20"/>
          <w:szCs w:val="20"/>
        </w:rPr>
        <w:t>art. 251</w:t>
      </w:r>
      <w:r w:rsidRPr="00A5737E">
        <w:rPr>
          <w:color w:val="000000"/>
          <w:sz w:val="20"/>
          <w:szCs w:val="20"/>
        </w:rPr>
        <w:t xml:space="preserve"> </w:t>
      </w:r>
      <w:proofErr w:type="gramStart"/>
      <w:r w:rsidRPr="00A5737E">
        <w:rPr>
          <w:color w:val="000000"/>
          <w:sz w:val="20"/>
          <w:szCs w:val="20"/>
        </w:rPr>
        <w:t xml:space="preserve">Traktatu </w:t>
      </w:r>
      <w:r w:rsidRPr="00A5737E">
        <w:rPr>
          <w:color w:val="000000"/>
          <w:sz w:val="20"/>
          <w:szCs w:val="20"/>
          <w:vertAlign w:val="superscript"/>
        </w:rPr>
        <w:t>2</w:t>
      </w:r>
      <w:r w:rsidRPr="00A5737E">
        <w:rPr>
          <w:color w:val="000000"/>
          <w:sz w:val="20"/>
          <w:szCs w:val="20"/>
        </w:rPr>
        <w:t xml:space="preserve"> ,</w:t>
      </w:r>
      <w:proofErr w:type="gramEnd"/>
    </w:p>
    <w:p w:rsidR="000930F0" w:rsidRPr="00A5737E" w:rsidRDefault="00A5737E">
      <w:pPr>
        <w:spacing w:before="25" w:after="0"/>
        <w:rPr>
          <w:sz w:val="20"/>
          <w:szCs w:val="20"/>
        </w:rPr>
      </w:pPr>
      <w:proofErr w:type="gramStart"/>
      <w:r w:rsidRPr="00A5737E">
        <w:rPr>
          <w:color w:val="000000"/>
          <w:sz w:val="20"/>
          <w:szCs w:val="20"/>
        </w:rPr>
        <w:t>a</w:t>
      </w:r>
      <w:proofErr w:type="gramEnd"/>
      <w:r w:rsidRPr="00A5737E">
        <w:rPr>
          <w:color w:val="000000"/>
          <w:sz w:val="20"/>
          <w:szCs w:val="20"/>
        </w:rPr>
        <w:t xml:space="preserve"> także mając na uwadze, co następuje:</w:t>
      </w:r>
    </w:p>
    <w:p w:rsidR="000930F0" w:rsidRPr="00A5737E" w:rsidRDefault="00A5737E">
      <w:pPr>
        <w:spacing w:before="25" w:after="0"/>
        <w:rPr>
          <w:sz w:val="20"/>
          <w:szCs w:val="20"/>
        </w:rPr>
      </w:pPr>
      <w:r w:rsidRPr="00A5737E">
        <w:rPr>
          <w:color w:val="000000"/>
          <w:sz w:val="20"/>
          <w:szCs w:val="20"/>
        </w:rPr>
        <w:t xml:space="preserve">(1) </w:t>
      </w:r>
      <w:r w:rsidRPr="00A5737E">
        <w:rPr>
          <w:color w:val="1B1B1B"/>
          <w:sz w:val="20"/>
          <w:szCs w:val="20"/>
        </w:rPr>
        <w:t>Rozporządzenie</w:t>
      </w:r>
      <w:r w:rsidRPr="00A5737E">
        <w:rPr>
          <w:color w:val="000000"/>
          <w:sz w:val="20"/>
          <w:szCs w:val="20"/>
        </w:rPr>
        <w:t xml:space="preserve"> (WE) nr 2037/2000 Parlamentu Europejskiego i Rady z dnia 29 czerwca 2000 r. w sprawie substancji zubożających warstwę ozonową </w:t>
      </w:r>
      <w:r w:rsidRPr="00A5737E">
        <w:rPr>
          <w:color w:val="000000"/>
          <w:sz w:val="20"/>
          <w:szCs w:val="20"/>
          <w:vertAlign w:val="superscript"/>
        </w:rPr>
        <w:t>3</w:t>
      </w:r>
      <w:r w:rsidRPr="00A5737E">
        <w:rPr>
          <w:color w:val="000000"/>
          <w:sz w:val="20"/>
          <w:szCs w:val="20"/>
        </w:rPr>
        <w:t xml:space="preserve">  zostało kilkakrotnie znacząco zmienione. Ze względu na konieczność dalszych zmian </w:t>
      </w:r>
      <w:r w:rsidRPr="00A5737E">
        <w:rPr>
          <w:color w:val="1B1B1B"/>
          <w:sz w:val="20"/>
          <w:szCs w:val="20"/>
        </w:rPr>
        <w:t>rozporządzenie</w:t>
      </w:r>
      <w:r w:rsidRPr="00A5737E">
        <w:rPr>
          <w:color w:val="000000"/>
          <w:sz w:val="20"/>
          <w:szCs w:val="20"/>
        </w:rPr>
        <w:t xml:space="preserve"> to powinno zostać przekształc</w:t>
      </w:r>
      <w:r w:rsidRPr="00A5737E">
        <w:rPr>
          <w:color w:val="000000"/>
          <w:sz w:val="20"/>
          <w:szCs w:val="20"/>
        </w:rPr>
        <w:t>one w celu zachowania jego przejrzystości.</w:t>
      </w:r>
    </w:p>
    <w:p w:rsidR="000930F0" w:rsidRPr="00A5737E" w:rsidRDefault="00A5737E">
      <w:pPr>
        <w:spacing w:before="25" w:after="0"/>
        <w:rPr>
          <w:sz w:val="20"/>
          <w:szCs w:val="20"/>
        </w:rPr>
      </w:pPr>
      <w:r w:rsidRPr="00A5737E">
        <w:rPr>
          <w:color w:val="000000"/>
          <w:sz w:val="20"/>
          <w:szCs w:val="20"/>
        </w:rPr>
        <w:t>(2) Potwierdzono, że utrzymująca się emisja substancji zubożających warstwę ozonową wywołuje znaczące szkody w warstwie ozonowej. Istnieją jasne dowody na zmniejszenie zawartości substancji zubożających warstwę oz</w:t>
      </w:r>
      <w:r w:rsidRPr="00A5737E">
        <w:rPr>
          <w:color w:val="000000"/>
          <w:sz w:val="20"/>
          <w:szCs w:val="20"/>
        </w:rPr>
        <w:t>onową w atmosferze i obserwuje się pewne wczesne oznaki odbudowy ozonu w stratosferze. Niemniej jednak odbudowa warstwy ozonowej do poziomu stężeń sprzed 1980 r. nie nastąpi przed połową XXI wieku. Dlatego zwiększone promieniowanie UV-B wynikające ze zuboż</w:t>
      </w:r>
      <w:r w:rsidRPr="00A5737E">
        <w:rPr>
          <w:color w:val="000000"/>
          <w:sz w:val="20"/>
          <w:szCs w:val="20"/>
        </w:rPr>
        <w:t>enia warstwy ozonowej nadal stanowi poważne zagrożenie dla zdrowia ludzi i środowiska. Jednocześnie większość tych substancji ma wysoki współczynnik globalnego ocieplenia i należy do czynników przyczyniających się do wzrostu temperatury na naszej planecie.</w:t>
      </w:r>
      <w:r w:rsidRPr="00A5737E">
        <w:rPr>
          <w:color w:val="000000"/>
          <w:sz w:val="20"/>
          <w:szCs w:val="20"/>
        </w:rPr>
        <w:t xml:space="preserve"> Dlatego istnieje potrzeba podjęcia dalszych efektywnych środków mających na celu ochronę zdrowia ludzkiego i środowiska przed niekorzystnym wpływem spowodowanym takimi emisjami oraz uniknięcie ryzyka dalszego opóźnienia odbudowy warstwy ozonowej.</w:t>
      </w:r>
    </w:p>
    <w:p w:rsidR="000930F0" w:rsidRPr="00A5737E" w:rsidRDefault="00A5737E">
      <w:pPr>
        <w:spacing w:before="25" w:after="0"/>
        <w:rPr>
          <w:sz w:val="20"/>
          <w:szCs w:val="20"/>
        </w:rPr>
      </w:pPr>
      <w:r w:rsidRPr="00A5737E">
        <w:rPr>
          <w:color w:val="000000"/>
          <w:sz w:val="20"/>
          <w:szCs w:val="20"/>
        </w:rPr>
        <w:t>(3) W św</w:t>
      </w:r>
      <w:r w:rsidRPr="00A5737E">
        <w:rPr>
          <w:color w:val="000000"/>
          <w:sz w:val="20"/>
          <w:szCs w:val="20"/>
        </w:rPr>
        <w:t xml:space="preserve">ietle odpowiedzialności za środowisko oraz wymianę handlową Wspólnota, stosownie do </w:t>
      </w:r>
      <w:r w:rsidRPr="00A5737E">
        <w:rPr>
          <w:color w:val="1B1B1B"/>
          <w:sz w:val="20"/>
          <w:szCs w:val="20"/>
        </w:rPr>
        <w:t>decyzji</w:t>
      </w:r>
      <w:r w:rsidRPr="00A5737E">
        <w:rPr>
          <w:color w:val="000000"/>
          <w:sz w:val="20"/>
          <w:szCs w:val="20"/>
        </w:rPr>
        <w:t xml:space="preserve"> Rady 88/540/</w:t>
      </w:r>
      <w:proofErr w:type="gramStart"/>
      <w:r w:rsidRPr="00A5737E">
        <w:rPr>
          <w:color w:val="000000"/>
          <w:sz w:val="20"/>
          <w:szCs w:val="20"/>
        </w:rPr>
        <w:t xml:space="preserve">EWG </w:t>
      </w:r>
      <w:r w:rsidRPr="00A5737E">
        <w:rPr>
          <w:color w:val="000000"/>
          <w:sz w:val="20"/>
          <w:szCs w:val="20"/>
          <w:vertAlign w:val="superscript"/>
        </w:rPr>
        <w:t>4</w:t>
      </w:r>
      <w:r w:rsidRPr="00A5737E">
        <w:rPr>
          <w:color w:val="000000"/>
          <w:sz w:val="20"/>
          <w:szCs w:val="20"/>
        </w:rPr>
        <w:t xml:space="preserve"> , </w:t>
      </w:r>
      <w:proofErr w:type="gramEnd"/>
      <w:r w:rsidRPr="00A5737E">
        <w:rPr>
          <w:color w:val="000000"/>
          <w:sz w:val="20"/>
          <w:szCs w:val="20"/>
        </w:rPr>
        <w:t xml:space="preserve">stała się stroną </w:t>
      </w:r>
      <w:r w:rsidRPr="00A5737E">
        <w:rPr>
          <w:color w:val="1B1B1B"/>
          <w:sz w:val="20"/>
          <w:szCs w:val="20"/>
        </w:rPr>
        <w:t>Konwencji</w:t>
      </w:r>
      <w:r w:rsidRPr="00A5737E">
        <w:rPr>
          <w:color w:val="000000"/>
          <w:sz w:val="20"/>
          <w:szCs w:val="20"/>
        </w:rPr>
        <w:t xml:space="preserve"> wiedeńskiej o ochronie warstwy ozonowej oraz </w:t>
      </w:r>
      <w:r w:rsidRPr="00A5737E">
        <w:rPr>
          <w:color w:val="1B1B1B"/>
          <w:sz w:val="20"/>
          <w:szCs w:val="20"/>
        </w:rPr>
        <w:t>Protokołu</w:t>
      </w:r>
      <w:r w:rsidRPr="00A5737E">
        <w:rPr>
          <w:color w:val="000000"/>
          <w:sz w:val="20"/>
          <w:szCs w:val="20"/>
        </w:rPr>
        <w:t xml:space="preserve"> montrealskiego w sprawie substancji zubożających warstwę ozono</w:t>
      </w:r>
      <w:r w:rsidRPr="00A5737E">
        <w:rPr>
          <w:color w:val="000000"/>
          <w:sz w:val="20"/>
          <w:szCs w:val="20"/>
        </w:rPr>
        <w:t>wą (zwanego dalej "Protokołem").</w:t>
      </w:r>
    </w:p>
    <w:p w:rsidR="000930F0" w:rsidRPr="00A5737E" w:rsidRDefault="00A5737E">
      <w:pPr>
        <w:spacing w:before="25" w:after="0"/>
        <w:rPr>
          <w:sz w:val="20"/>
          <w:szCs w:val="20"/>
        </w:rPr>
      </w:pPr>
      <w:r w:rsidRPr="00A5737E">
        <w:rPr>
          <w:color w:val="000000"/>
          <w:sz w:val="20"/>
          <w:szCs w:val="20"/>
        </w:rPr>
        <w:t xml:space="preserve">(4) Wiele substancji zubożających warstwę ozonową to gazy cieplarniane, ale nie są one kontrolowane na mocy Ramowej </w:t>
      </w:r>
      <w:r w:rsidRPr="00A5737E">
        <w:rPr>
          <w:color w:val="1B1B1B"/>
          <w:sz w:val="20"/>
          <w:szCs w:val="20"/>
        </w:rPr>
        <w:t>konwencji</w:t>
      </w:r>
      <w:r w:rsidRPr="00A5737E">
        <w:rPr>
          <w:color w:val="000000"/>
          <w:sz w:val="20"/>
          <w:szCs w:val="20"/>
        </w:rPr>
        <w:t xml:space="preserve"> ONZ w sprawie zmian klimatu oraz </w:t>
      </w:r>
      <w:r w:rsidRPr="00A5737E">
        <w:rPr>
          <w:color w:val="1B1B1B"/>
          <w:sz w:val="20"/>
          <w:szCs w:val="20"/>
        </w:rPr>
        <w:t>protokołu</w:t>
      </w:r>
      <w:r w:rsidRPr="00A5737E">
        <w:rPr>
          <w:color w:val="000000"/>
          <w:sz w:val="20"/>
          <w:szCs w:val="20"/>
        </w:rPr>
        <w:t xml:space="preserve"> z Kioto, przy założeniu, że </w:t>
      </w:r>
      <w:r w:rsidRPr="00A5737E">
        <w:rPr>
          <w:color w:val="1B1B1B"/>
          <w:sz w:val="20"/>
          <w:szCs w:val="20"/>
        </w:rPr>
        <w:t>Protokół</w:t>
      </w:r>
      <w:r w:rsidRPr="00A5737E">
        <w:rPr>
          <w:color w:val="000000"/>
          <w:sz w:val="20"/>
          <w:szCs w:val="20"/>
        </w:rPr>
        <w:t xml:space="preserve"> spowoduje stopniowe wycofanie substancji zubożających warstwę ozonową. Mimo postępów poczynionych w ramach </w:t>
      </w:r>
      <w:r w:rsidRPr="00A5737E">
        <w:rPr>
          <w:color w:val="1B1B1B"/>
          <w:sz w:val="20"/>
          <w:szCs w:val="20"/>
        </w:rPr>
        <w:t>Protokołu</w:t>
      </w:r>
      <w:r w:rsidRPr="00A5737E">
        <w:rPr>
          <w:color w:val="000000"/>
          <w:sz w:val="20"/>
          <w:szCs w:val="20"/>
        </w:rPr>
        <w:t>, nadal należy zakończyć stopniowe wycofywanie substancji zubożających warstwę ozonową w Unii Europejskiej i na świecie, pamiętając przy ty</w:t>
      </w:r>
      <w:r w:rsidRPr="00A5737E">
        <w:rPr>
          <w:color w:val="000000"/>
          <w:sz w:val="20"/>
          <w:szCs w:val="20"/>
        </w:rPr>
        <w:t xml:space="preserve">m, że </w:t>
      </w:r>
      <w:proofErr w:type="gramStart"/>
      <w:r w:rsidRPr="00A5737E">
        <w:rPr>
          <w:color w:val="000000"/>
          <w:sz w:val="20"/>
          <w:szCs w:val="20"/>
        </w:rPr>
        <w:t>w</w:t>
      </w:r>
      <w:proofErr w:type="gramEnd"/>
      <w:r w:rsidRPr="00A5737E">
        <w:rPr>
          <w:color w:val="000000"/>
          <w:sz w:val="20"/>
          <w:szCs w:val="20"/>
        </w:rPr>
        <w:t xml:space="preserve"> chwili obecnej wiele substancji alternatywnych dla substancji zubożających warstwę ozonową ma wysoki współczynnik globalnego ocieplenia. </w:t>
      </w:r>
      <w:proofErr w:type="gramStart"/>
      <w:r w:rsidRPr="00A5737E">
        <w:rPr>
          <w:color w:val="000000"/>
          <w:sz w:val="20"/>
          <w:szCs w:val="20"/>
        </w:rPr>
        <w:t>Należy zatem</w:t>
      </w:r>
      <w:proofErr w:type="gramEnd"/>
      <w:r w:rsidRPr="00A5737E">
        <w:rPr>
          <w:color w:val="000000"/>
          <w:sz w:val="20"/>
          <w:szCs w:val="20"/>
        </w:rPr>
        <w:t xml:space="preserve"> zmniejszyć do minimum i wyeliminować produkcję oraz stosowanie substancji zubożających warstwę ozo</w:t>
      </w:r>
      <w:r w:rsidRPr="00A5737E">
        <w:rPr>
          <w:color w:val="000000"/>
          <w:sz w:val="20"/>
          <w:szCs w:val="20"/>
        </w:rPr>
        <w:t>nową wszędzie tam, gdzie dostępne są osiągalne z technicznego punktu widzenia alternatywy o niskim współczynniku globalnego ocieplenia.</w:t>
      </w:r>
    </w:p>
    <w:p w:rsidR="000930F0" w:rsidRPr="00A5737E" w:rsidRDefault="00A5737E">
      <w:pPr>
        <w:spacing w:before="25" w:after="0"/>
        <w:rPr>
          <w:sz w:val="20"/>
          <w:szCs w:val="20"/>
        </w:rPr>
      </w:pPr>
      <w:r w:rsidRPr="00A5737E">
        <w:rPr>
          <w:color w:val="000000"/>
          <w:sz w:val="20"/>
          <w:szCs w:val="20"/>
        </w:rPr>
        <w:t xml:space="preserve">(5) Dodatkowe środki w celu ochrony warstwy ozonowej zostały podjęte przez strony </w:t>
      </w:r>
      <w:r w:rsidRPr="00A5737E">
        <w:rPr>
          <w:color w:val="1B1B1B"/>
          <w:sz w:val="20"/>
          <w:szCs w:val="20"/>
        </w:rPr>
        <w:t>Protokołu</w:t>
      </w:r>
      <w:r w:rsidRPr="00A5737E">
        <w:rPr>
          <w:color w:val="000000"/>
          <w:sz w:val="20"/>
          <w:szCs w:val="20"/>
        </w:rPr>
        <w:t xml:space="preserve">, ostatnio podczas spotkania </w:t>
      </w:r>
      <w:r w:rsidRPr="00A5737E">
        <w:rPr>
          <w:color w:val="000000"/>
          <w:sz w:val="20"/>
          <w:szCs w:val="20"/>
        </w:rPr>
        <w:t xml:space="preserve">w Montrealu we wrześniu 2007 r. i w Ad-Dausze w listopadzie 2008 r. Konieczne jest podjęcie działania na poziomie wspólnotowym w celu spełnienia zobowiązań Wspólnoty wynikających z </w:t>
      </w:r>
      <w:r w:rsidRPr="00A5737E">
        <w:rPr>
          <w:color w:val="1B1B1B"/>
          <w:sz w:val="20"/>
          <w:szCs w:val="20"/>
        </w:rPr>
        <w:t>Protokołu</w:t>
      </w:r>
      <w:r w:rsidRPr="00A5737E">
        <w:rPr>
          <w:color w:val="000000"/>
          <w:sz w:val="20"/>
          <w:szCs w:val="20"/>
        </w:rPr>
        <w:t xml:space="preserve">, a w szczególności w celu wdrożenia przyspieszonego wycofywania </w:t>
      </w:r>
      <w:proofErr w:type="spellStart"/>
      <w:r w:rsidRPr="00A5737E">
        <w:rPr>
          <w:color w:val="000000"/>
          <w:sz w:val="20"/>
          <w:szCs w:val="20"/>
        </w:rPr>
        <w:t>w</w:t>
      </w:r>
      <w:r w:rsidRPr="00A5737E">
        <w:rPr>
          <w:color w:val="000000"/>
          <w:sz w:val="20"/>
          <w:szCs w:val="20"/>
        </w:rPr>
        <w:t>odorochlorofluorowęglowodorów</w:t>
      </w:r>
      <w:proofErr w:type="spellEnd"/>
      <w:r w:rsidRPr="00A5737E">
        <w:rPr>
          <w:color w:val="000000"/>
          <w:sz w:val="20"/>
          <w:szCs w:val="20"/>
        </w:rPr>
        <w:t>, z należytym uwzględnieniem ryzyka wprowadzenia substancji alternatywnych o wysokim współczynniku globalnego ocieplenia.</w:t>
      </w:r>
    </w:p>
    <w:p w:rsidR="000930F0" w:rsidRPr="00A5737E" w:rsidRDefault="00A5737E">
      <w:pPr>
        <w:spacing w:before="25" w:after="0"/>
        <w:rPr>
          <w:sz w:val="20"/>
          <w:szCs w:val="20"/>
        </w:rPr>
      </w:pPr>
      <w:r w:rsidRPr="00A5737E">
        <w:rPr>
          <w:color w:val="000000"/>
          <w:sz w:val="20"/>
          <w:szCs w:val="20"/>
        </w:rPr>
        <w:lastRenderedPageBreak/>
        <w:t>(6) W następstwie zaniepokojenia wyrażonego w sprawozdaniu Zespołu ds. Oceny Naukowej z 2006 r., związane</w:t>
      </w:r>
      <w:r w:rsidRPr="00A5737E">
        <w:rPr>
          <w:color w:val="000000"/>
          <w:sz w:val="20"/>
          <w:szCs w:val="20"/>
        </w:rPr>
        <w:t xml:space="preserve">go z przyspieszonym wzrostem produkcji i zużycia </w:t>
      </w:r>
      <w:proofErr w:type="spellStart"/>
      <w:r w:rsidRPr="00A5737E">
        <w:rPr>
          <w:color w:val="000000"/>
          <w:sz w:val="20"/>
          <w:szCs w:val="20"/>
        </w:rPr>
        <w:t>wodorochlorofluorowęglowodorów</w:t>
      </w:r>
      <w:proofErr w:type="spellEnd"/>
      <w:r w:rsidRPr="00A5737E">
        <w:rPr>
          <w:color w:val="000000"/>
          <w:sz w:val="20"/>
          <w:szCs w:val="20"/>
        </w:rPr>
        <w:t xml:space="preserve"> w krajach rozwijających się, strony </w:t>
      </w:r>
      <w:r w:rsidRPr="00A5737E">
        <w:rPr>
          <w:color w:val="1B1B1B"/>
          <w:sz w:val="20"/>
          <w:szCs w:val="20"/>
        </w:rPr>
        <w:t>Protokołu</w:t>
      </w:r>
      <w:r w:rsidRPr="00A5737E">
        <w:rPr>
          <w:color w:val="000000"/>
          <w:sz w:val="20"/>
          <w:szCs w:val="20"/>
        </w:rPr>
        <w:t xml:space="preserve"> przyjęły w 2007 r., na 19. Spotkaniu Stron, decyzję XIX/6 przewidującą plan przyspieszonego wycofywania </w:t>
      </w:r>
      <w:proofErr w:type="spellStart"/>
      <w:r w:rsidRPr="00A5737E">
        <w:rPr>
          <w:color w:val="000000"/>
          <w:sz w:val="20"/>
          <w:szCs w:val="20"/>
        </w:rPr>
        <w:t>wodorochlorofluorowęglowod</w:t>
      </w:r>
      <w:r w:rsidRPr="00A5737E">
        <w:rPr>
          <w:color w:val="000000"/>
          <w:sz w:val="20"/>
          <w:szCs w:val="20"/>
        </w:rPr>
        <w:t>orów</w:t>
      </w:r>
      <w:proofErr w:type="spellEnd"/>
      <w:r w:rsidRPr="00A5737E">
        <w:rPr>
          <w:color w:val="000000"/>
          <w:sz w:val="20"/>
          <w:szCs w:val="20"/>
        </w:rPr>
        <w:t>. Zgodnie z tą decyzją data zaprzestania produkcji powinna zostać przeniesiona z przewidzianego 2025 r. na 2020 r.</w:t>
      </w:r>
    </w:p>
    <w:p w:rsidR="000930F0" w:rsidRPr="00A5737E" w:rsidRDefault="00A5737E">
      <w:pPr>
        <w:spacing w:before="25" w:after="0"/>
        <w:rPr>
          <w:sz w:val="20"/>
          <w:szCs w:val="20"/>
        </w:rPr>
      </w:pPr>
      <w:r w:rsidRPr="00A5737E">
        <w:rPr>
          <w:color w:val="000000"/>
          <w:sz w:val="20"/>
          <w:szCs w:val="20"/>
        </w:rPr>
        <w:t xml:space="preserve">(7) Zgodnie z </w:t>
      </w:r>
      <w:r w:rsidRPr="00A5737E">
        <w:rPr>
          <w:color w:val="1B1B1B"/>
          <w:sz w:val="20"/>
          <w:szCs w:val="20"/>
        </w:rPr>
        <w:t>rozporządzeniem</w:t>
      </w:r>
      <w:r w:rsidRPr="00A5737E">
        <w:rPr>
          <w:color w:val="000000"/>
          <w:sz w:val="20"/>
          <w:szCs w:val="20"/>
        </w:rPr>
        <w:t xml:space="preserve"> (WE) nr 2037/2000 od 2010 r. pierwotne </w:t>
      </w:r>
      <w:proofErr w:type="spellStart"/>
      <w:r w:rsidRPr="00A5737E">
        <w:rPr>
          <w:color w:val="000000"/>
          <w:sz w:val="20"/>
          <w:szCs w:val="20"/>
        </w:rPr>
        <w:t>wodorochlorofluorowęglowodory</w:t>
      </w:r>
      <w:proofErr w:type="spellEnd"/>
      <w:r w:rsidRPr="00A5737E">
        <w:rPr>
          <w:color w:val="000000"/>
          <w:sz w:val="20"/>
          <w:szCs w:val="20"/>
        </w:rPr>
        <w:t xml:space="preserve"> nie mogą być już stosowane do konserwa</w:t>
      </w:r>
      <w:r w:rsidRPr="00A5737E">
        <w:rPr>
          <w:color w:val="000000"/>
          <w:sz w:val="20"/>
          <w:szCs w:val="20"/>
        </w:rPr>
        <w:t xml:space="preserve">cji lub serwisowania istniejących urządzeń chłodniczych i klimatyzacyjnych. Aby zminimalizować ryzyko nielegalnego stosowania pierwotnych </w:t>
      </w:r>
      <w:proofErr w:type="spellStart"/>
      <w:proofErr w:type="gramStart"/>
      <w:r w:rsidRPr="00A5737E">
        <w:rPr>
          <w:color w:val="000000"/>
          <w:sz w:val="20"/>
          <w:szCs w:val="20"/>
        </w:rPr>
        <w:t>wodorochlorofluorowęglowodorów</w:t>
      </w:r>
      <w:proofErr w:type="spellEnd"/>
      <w:r w:rsidRPr="00A5737E">
        <w:rPr>
          <w:color w:val="000000"/>
          <w:sz w:val="20"/>
          <w:szCs w:val="20"/>
        </w:rPr>
        <w:t xml:space="preserve"> jako</w:t>
      </w:r>
      <w:proofErr w:type="gramEnd"/>
      <w:r w:rsidRPr="00A5737E">
        <w:rPr>
          <w:color w:val="000000"/>
          <w:sz w:val="20"/>
          <w:szCs w:val="20"/>
        </w:rPr>
        <w:t xml:space="preserve"> materiału poddanego recyklingowi lub zregenerowanego, do konserwacji lub serwisowa</w:t>
      </w:r>
      <w:r w:rsidRPr="00A5737E">
        <w:rPr>
          <w:color w:val="000000"/>
          <w:sz w:val="20"/>
          <w:szCs w:val="20"/>
        </w:rPr>
        <w:t xml:space="preserve">nia powinien być stosowany jedynie materiał zregenerowany lub poddany recyklingowi. Odsprzedaż </w:t>
      </w:r>
      <w:proofErr w:type="spellStart"/>
      <w:r w:rsidRPr="00A5737E">
        <w:rPr>
          <w:color w:val="000000"/>
          <w:sz w:val="20"/>
          <w:szCs w:val="20"/>
        </w:rPr>
        <w:t>wodorochlorofluorowęglowodorów</w:t>
      </w:r>
      <w:proofErr w:type="spellEnd"/>
      <w:r w:rsidRPr="00A5737E">
        <w:rPr>
          <w:color w:val="000000"/>
          <w:sz w:val="20"/>
          <w:szCs w:val="20"/>
        </w:rPr>
        <w:t xml:space="preserve"> poddanych recyklingowi powinna być zakazana, a </w:t>
      </w:r>
      <w:proofErr w:type="spellStart"/>
      <w:r w:rsidRPr="00A5737E">
        <w:rPr>
          <w:color w:val="000000"/>
          <w:sz w:val="20"/>
          <w:szCs w:val="20"/>
        </w:rPr>
        <w:t>wodorochlorofluorowęglowodory</w:t>
      </w:r>
      <w:proofErr w:type="spellEnd"/>
      <w:r w:rsidRPr="00A5737E">
        <w:rPr>
          <w:color w:val="000000"/>
          <w:sz w:val="20"/>
          <w:szCs w:val="20"/>
        </w:rPr>
        <w:t xml:space="preserve"> poddane recyklingowi powinny być stosowane wyłącznie,</w:t>
      </w:r>
      <w:r w:rsidRPr="00A5737E">
        <w:rPr>
          <w:color w:val="000000"/>
          <w:sz w:val="20"/>
          <w:szCs w:val="20"/>
        </w:rPr>
        <w:t xml:space="preserve"> gdy zostały odzyskane z tego rodzaju urządzenia i tylko przez przedsiębiorstwo, które przeprowadziło lub zleciło odzysk. Ze względów dotyczących spójności wyłączenie to powinno mieć zastosowanie również do pomp cieplnych.</w:t>
      </w:r>
    </w:p>
    <w:p w:rsidR="000930F0" w:rsidRPr="00A5737E" w:rsidRDefault="00A5737E">
      <w:pPr>
        <w:spacing w:before="25" w:after="0"/>
        <w:rPr>
          <w:sz w:val="20"/>
          <w:szCs w:val="20"/>
        </w:rPr>
      </w:pPr>
      <w:r w:rsidRPr="00A5737E">
        <w:rPr>
          <w:color w:val="000000"/>
          <w:sz w:val="20"/>
          <w:szCs w:val="20"/>
        </w:rPr>
        <w:t>(8) W świetle szerokiej dostępnoś</w:t>
      </w:r>
      <w:r w:rsidRPr="00A5737E">
        <w:rPr>
          <w:color w:val="000000"/>
          <w:sz w:val="20"/>
          <w:szCs w:val="20"/>
        </w:rPr>
        <w:t xml:space="preserve">ci technologii i substancji alternatywnych umożliwiających zastępowanie substancji zubożających warstwę ozonową w niektórych przypadkach właściwe jest wprowadzenie surowszych środków kontroli niż przewidziane w </w:t>
      </w:r>
      <w:r w:rsidRPr="00A5737E">
        <w:rPr>
          <w:color w:val="1B1B1B"/>
          <w:sz w:val="20"/>
          <w:szCs w:val="20"/>
        </w:rPr>
        <w:t>rozporządzeniu</w:t>
      </w:r>
      <w:r w:rsidRPr="00A5737E">
        <w:rPr>
          <w:color w:val="000000"/>
          <w:sz w:val="20"/>
          <w:szCs w:val="20"/>
        </w:rPr>
        <w:t xml:space="preserve"> (WE) nr 2037/2000 oraz surowsz</w:t>
      </w:r>
      <w:r w:rsidRPr="00A5737E">
        <w:rPr>
          <w:color w:val="000000"/>
          <w:sz w:val="20"/>
          <w:szCs w:val="20"/>
        </w:rPr>
        <w:t xml:space="preserve">ych niż zawarte w </w:t>
      </w:r>
      <w:r w:rsidRPr="00A5737E">
        <w:rPr>
          <w:color w:val="1B1B1B"/>
          <w:sz w:val="20"/>
          <w:szCs w:val="20"/>
        </w:rPr>
        <w:t>Protokole</w:t>
      </w:r>
      <w:r w:rsidRPr="00A5737E">
        <w:rPr>
          <w:color w:val="000000"/>
          <w:sz w:val="20"/>
          <w:szCs w:val="20"/>
        </w:rPr>
        <w:t>.</w:t>
      </w:r>
    </w:p>
    <w:p w:rsidR="000930F0" w:rsidRPr="00A5737E" w:rsidRDefault="00A5737E">
      <w:pPr>
        <w:spacing w:before="25" w:after="0"/>
        <w:rPr>
          <w:sz w:val="20"/>
          <w:szCs w:val="20"/>
        </w:rPr>
      </w:pPr>
      <w:r w:rsidRPr="00A5737E">
        <w:rPr>
          <w:color w:val="000000"/>
          <w:sz w:val="20"/>
          <w:szCs w:val="20"/>
        </w:rPr>
        <w:t xml:space="preserve">(9) Zgodnie z </w:t>
      </w:r>
      <w:r w:rsidRPr="00A5737E">
        <w:rPr>
          <w:color w:val="1B1B1B"/>
          <w:sz w:val="20"/>
          <w:szCs w:val="20"/>
        </w:rPr>
        <w:t>rozporządzeniem</w:t>
      </w:r>
      <w:r w:rsidRPr="00A5737E">
        <w:rPr>
          <w:color w:val="000000"/>
          <w:sz w:val="20"/>
          <w:szCs w:val="20"/>
        </w:rPr>
        <w:t xml:space="preserve"> (WE) nr 2037/2000 produkcja i wprowadzanie do obrotu </w:t>
      </w:r>
      <w:proofErr w:type="spellStart"/>
      <w:r w:rsidRPr="00A5737E">
        <w:rPr>
          <w:color w:val="000000"/>
          <w:sz w:val="20"/>
          <w:szCs w:val="20"/>
        </w:rPr>
        <w:t>chlorofluorowęglowodorów</w:t>
      </w:r>
      <w:proofErr w:type="spellEnd"/>
      <w:r w:rsidRPr="00A5737E">
        <w:rPr>
          <w:color w:val="000000"/>
          <w:sz w:val="20"/>
          <w:szCs w:val="20"/>
        </w:rPr>
        <w:t xml:space="preserve">, innych całkowicie </w:t>
      </w:r>
      <w:proofErr w:type="spellStart"/>
      <w:r w:rsidRPr="00A5737E">
        <w:rPr>
          <w:color w:val="000000"/>
          <w:sz w:val="20"/>
          <w:szCs w:val="20"/>
        </w:rPr>
        <w:t>fluorowcowanych</w:t>
      </w:r>
      <w:proofErr w:type="spellEnd"/>
      <w:r w:rsidRPr="00A5737E">
        <w:rPr>
          <w:color w:val="000000"/>
          <w:sz w:val="20"/>
          <w:szCs w:val="20"/>
        </w:rPr>
        <w:t xml:space="preserve"> </w:t>
      </w:r>
      <w:proofErr w:type="spellStart"/>
      <w:r w:rsidRPr="00A5737E">
        <w:rPr>
          <w:color w:val="000000"/>
          <w:sz w:val="20"/>
          <w:szCs w:val="20"/>
        </w:rPr>
        <w:t>chlorofluorowęglowodorów</w:t>
      </w:r>
      <w:proofErr w:type="spellEnd"/>
      <w:r w:rsidRPr="00A5737E">
        <w:rPr>
          <w:color w:val="000000"/>
          <w:sz w:val="20"/>
          <w:szCs w:val="20"/>
        </w:rPr>
        <w:t xml:space="preserve">, halonów, </w:t>
      </w:r>
      <w:proofErr w:type="spellStart"/>
      <w:r w:rsidRPr="00A5737E">
        <w:rPr>
          <w:color w:val="000000"/>
          <w:sz w:val="20"/>
          <w:szCs w:val="20"/>
        </w:rPr>
        <w:t>tetrachlorku</w:t>
      </w:r>
      <w:proofErr w:type="spellEnd"/>
      <w:r w:rsidRPr="00A5737E">
        <w:rPr>
          <w:color w:val="000000"/>
          <w:sz w:val="20"/>
          <w:szCs w:val="20"/>
        </w:rPr>
        <w:t xml:space="preserve"> węgla, 1,1,1-trichloroetanu, </w:t>
      </w:r>
      <w:proofErr w:type="spellStart"/>
      <w:r w:rsidRPr="00A5737E">
        <w:rPr>
          <w:color w:val="000000"/>
          <w:sz w:val="20"/>
          <w:szCs w:val="20"/>
        </w:rPr>
        <w:t>wodorob</w:t>
      </w:r>
      <w:r w:rsidRPr="00A5737E">
        <w:rPr>
          <w:color w:val="000000"/>
          <w:sz w:val="20"/>
          <w:szCs w:val="20"/>
        </w:rPr>
        <w:t>romofluorowęglowodorów</w:t>
      </w:r>
      <w:proofErr w:type="spellEnd"/>
      <w:r w:rsidRPr="00A5737E">
        <w:rPr>
          <w:color w:val="000000"/>
          <w:sz w:val="20"/>
          <w:szCs w:val="20"/>
        </w:rPr>
        <w:t xml:space="preserve">, </w:t>
      </w:r>
      <w:proofErr w:type="spellStart"/>
      <w:r w:rsidRPr="00A5737E">
        <w:rPr>
          <w:color w:val="000000"/>
          <w:sz w:val="20"/>
          <w:szCs w:val="20"/>
        </w:rPr>
        <w:t>bromochlorometanu</w:t>
      </w:r>
      <w:proofErr w:type="spellEnd"/>
      <w:r w:rsidRPr="00A5737E">
        <w:rPr>
          <w:color w:val="000000"/>
          <w:sz w:val="20"/>
          <w:szCs w:val="20"/>
        </w:rPr>
        <w:t xml:space="preserve"> i bromku metylu zostały wyeliminowane, a wprowadzanie do obrotu tych substancji oraz produktów i urządzeń zawierających te substancje jest w związku z tym zakazane. Obecnie należy również stopniowo rozszerzyć zakaz</w:t>
      </w:r>
      <w:r w:rsidRPr="00A5737E">
        <w:rPr>
          <w:color w:val="000000"/>
          <w:sz w:val="20"/>
          <w:szCs w:val="20"/>
        </w:rPr>
        <w:t xml:space="preserve"> stosowania tych substancji na konserwację lub serwisowanie tego rodzaju urządzeń.</w:t>
      </w:r>
    </w:p>
    <w:p w:rsidR="000930F0" w:rsidRPr="00A5737E" w:rsidRDefault="00A5737E">
      <w:pPr>
        <w:spacing w:before="25" w:after="0"/>
        <w:rPr>
          <w:sz w:val="20"/>
          <w:szCs w:val="20"/>
        </w:rPr>
      </w:pPr>
      <w:r w:rsidRPr="00A5737E">
        <w:rPr>
          <w:color w:val="000000"/>
          <w:sz w:val="20"/>
          <w:szCs w:val="20"/>
        </w:rPr>
        <w:t>(10) Nawet po całkowitym wyeliminowaniu substancji kontrolowanych Komisja powinna pozwolić, pod pewnymi warunkami, na ich stosowanie w drodze wyjątku do nieodzownych zastoso</w:t>
      </w:r>
      <w:r w:rsidRPr="00A5737E">
        <w:rPr>
          <w:color w:val="000000"/>
          <w:sz w:val="20"/>
          <w:szCs w:val="20"/>
        </w:rPr>
        <w:t xml:space="preserve">wań laboratoryjnych i analitycznych. Decyzja X/14 podjęta przez strony </w:t>
      </w:r>
      <w:r w:rsidRPr="00A5737E">
        <w:rPr>
          <w:color w:val="1B1B1B"/>
          <w:sz w:val="20"/>
          <w:szCs w:val="20"/>
        </w:rPr>
        <w:t>Protokołu</w:t>
      </w:r>
      <w:r w:rsidRPr="00A5737E">
        <w:rPr>
          <w:color w:val="000000"/>
          <w:sz w:val="20"/>
          <w:szCs w:val="20"/>
        </w:rPr>
        <w:t xml:space="preserve"> ustanawia kryteria przyznawania </w:t>
      </w:r>
      <w:proofErr w:type="spellStart"/>
      <w:r w:rsidRPr="00A5737E">
        <w:rPr>
          <w:color w:val="000000"/>
          <w:sz w:val="20"/>
          <w:szCs w:val="20"/>
        </w:rPr>
        <w:t>wyłączeń</w:t>
      </w:r>
      <w:proofErr w:type="spellEnd"/>
      <w:r w:rsidRPr="00A5737E">
        <w:rPr>
          <w:color w:val="000000"/>
          <w:sz w:val="20"/>
          <w:szCs w:val="20"/>
        </w:rPr>
        <w:t xml:space="preserve"> na te zastosowania. Komisja powinna być uprawniona do określenia warunków dotyczących nieodzownych zastosowań laboratoryjnych i analit</w:t>
      </w:r>
      <w:r w:rsidRPr="00A5737E">
        <w:rPr>
          <w:color w:val="000000"/>
          <w:sz w:val="20"/>
          <w:szCs w:val="20"/>
        </w:rPr>
        <w:t>ycznych. Aby uniknąć zwiększenia ilości substancji stosowanych do tych celów, producenci i importerzy nie powinni mieć możliwości znacznego zwiększenia ilości wprowadzanych do obrotu. Do niniejszego rozporządzenia należy włączyć przyjęte przez strony szcze</w:t>
      </w:r>
      <w:r w:rsidRPr="00A5737E">
        <w:rPr>
          <w:color w:val="000000"/>
          <w:sz w:val="20"/>
          <w:szCs w:val="20"/>
        </w:rPr>
        <w:t xml:space="preserve">gółowe warunki dotyczące wprowadzania do obrotu substancji przeznaczonych do tych zastosowań, </w:t>
      </w:r>
      <w:proofErr w:type="gramStart"/>
      <w:r w:rsidRPr="00A5737E">
        <w:rPr>
          <w:color w:val="000000"/>
          <w:sz w:val="20"/>
          <w:szCs w:val="20"/>
        </w:rPr>
        <w:t>tak aby</w:t>
      </w:r>
      <w:proofErr w:type="gramEnd"/>
      <w:r w:rsidRPr="00A5737E">
        <w:rPr>
          <w:color w:val="000000"/>
          <w:sz w:val="20"/>
          <w:szCs w:val="20"/>
        </w:rPr>
        <w:t xml:space="preserve"> zapewnić ich przestrzeganie.</w:t>
      </w:r>
    </w:p>
    <w:p w:rsidR="000930F0" w:rsidRPr="00A5737E" w:rsidRDefault="00A5737E">
      <w:pPr>
        <w:spacing w:before="25" w:after="0"/>
        <w:rPr>
          <w:sz w:val="20"/>
          <w:szCs w:val="20"/>
        </w:rPr>
      </w:pPr>
      <w:r w:rsidRPr="00A5737E">
        <w:rPr>
          <w:color w:val="000000"/>
          <w:sz w:val="20"/>
          <w:szCs w:val="20"/>
        </w:rPr>
        <w:t>(11) Dostępność alternatyw dla bromku metylu uwidacznia się w bardziej znaczącej redukcji jego produkcji i zużycia niż określ</w:t>
      </w:r>
      <w:r w:rsidRPr="00A5737E">
        <w:rPr>
          <w:color w:val="000000"/>
          <w:sz w:val="20"/>
          <w:szCs w:val="20"/>
        </w:rPr>
        <w:t xml:space="preserve">ona w </w:t>
      </w:r>
      <w:r w:rsidRPr="00A5737E">
        <w:rPr>
          <w:color w:val="1B1B1B"/>
          <w:sz w:val="20"/>
          <w:szCs w:val="20"/>
        </w:rPr>
        <w:t>Protokole</w:t>
      </w:r>
      <w:r w:rsidRPr="00A5737E">
        <w:rPr>
          <w:color w:val="000000"/>
          <w:sz w:val="20"/>
          <w:szCs w:val="20"/>
        </w:rPr>
        <w:t xml:space="preserve">, a także w </w:t>
      </w:r>
      <w:r w:rsidRPr="00A5737E">
        <w:rPr>
          <w:color w:val="1B1B1B"/>
          <w:sz w:val="20"/>
          <w:szCs w:val="20"/>
        </w:rPr>
        <w:t>decyzji</w:t>
      </w:r>
      <w:r w:rsidRPr="00A5737E">
        <w:rPr>
          <w:color w:val="000000"/>
          <w:sz w:val="20"/>
          <w:szCs w:val="20"/>
        </w:rPr>
        <w:t xml:space="preserve"> Komisji 2008/753/WE z dnia 18 września 2008 r. dotyczącej niewłączenia bromku metylu do załącznika I do dyrektywy Rady 91/414/EWG oraz cofnięcia zezwoleń na środki ochrony roślin zawierające tę substancję </w:t>
      </w:r>
      <w:r w:rsidRPr="00A5737E">
        <w:rPr>
          <w:color w:val="000000"/>
          <w:sz w:val="20"/>
          <w:szCs w:val="20"/>
          <w:vertAlign w:val="superscript"/>
        </w:rPr>
        <w:t>5</w:t>
      </w:r>
      <w:r w:rsidRPr="00A5737E">
        <w:rPr>
          <w:color w:val="000000"/>
          <w:sz w:val="20"/>
          <w:szCs w:val="20"/>
        </w:rPr>
        <w:t xml:space="preserve">  i w </w:t>
      </w:r>
      <w:r w:rsidRPr="00A5737E">
        <w:rPr>
          <w:color w:val="1B1B1B"/>
          <w:sz w:val="20"/>
          <w:szCs w:val="20"/>
        </w:rPr>
        <w:t>dyrektywi</w:t>
      </w:r>
      <w:r w:rsidRPr="00A5737E">
        <w:rPr>
          <w:color w:val="1B1B1B"/>
          <w:sz w:val="20"/>
          <w:szCs w:val="20"/>
        </w:rPr>
        <w:t>e</w:t>
      </w:r>
      <w:r w:rsidRPr="00A5737E">
        <w:rPr>
          <w:color w:val="000000"/>
          <w:sz w:val="20"/>
          <w:szCs w:val="20"/>
        </w:rPr>
        <w:t xml:space="preserve"> 98/8/WE Parlamentu Europejskiego i Rady z dnia 16 lutego 1998 r. dotyczącej wprowadzania do obrotu produktów </w:t>
      </w:r>
      <w:proofErr w:type="gramStart"/>
      <w:r w:rsidRPr="00A5737E">
        <w:rPr>
          <w:color w:val="000000"/>
          <w:sz w:val="20"/>
          <w:szCs w:val="20"/>
        </w:rPr>
        <w:t xml:space="preserve">biobójczych </w:t>
      </w:r>
      <w:r w:rsidRPr="00A5737E">
        <w:rPr>
          <w:color w:val="000000"/>
          <w:sz w:val="20"/>
          <w:szCs w:val="20"/>
          <w:vertAlign w:val="superscript"/>
        </w:rPr>
        <w:t>6</w:t>
      </w:r>
      <w:r w:rsidRPr="00A5737E">
        <w:rPr>
          <w:color w:val="000000"/>
          <w:sz w:val="20"/>
          <w:szCs w:val="20"/>
        </w:rPr>
        <w:t xml:space="preserve"> . </w:t>
      </w:r>
      <w:proofErr w:type="gramEnd"/>
      <w:r w:rsidRPr="00A5737E">
        <w:rPr>
          <w:color w:val="000000"/>
          <w:sz w:val="20"/>
          <w:szCs w:val="20"/>
        </w:rPr>
        <w:t>Wyłączenie umożliwiające stosowanie bromku metylu do zastosowań krytycznych powinno zostać całkowicie zniesione przy jednoczesnym</w:t>
      </w:r>
      <w:r w:rsidRPr="00A5737E">
        <w:rPr>
          <w:color w:val="000000"/>
          <w:sz w:val="20"/>
          <w:szCs w:val="20"/>
        </w:rPr>
        <w:t xml:space="preserve"> tymczasowym dopuszczeniu możliwości przyznawania odstępstw w sytuacjach wyjątkowych w przypadku nieprzewidzianego gwałtownego rozprzestrzeniania się szkodników lub chorób, kiedy takie stosowanie w nagłych przypadkach należy dopuścić na mocy </w:t>
      </w:r>
      <w:r w:rsidRPr="00A5737E">
        <w:rPr>
          <w:color w:val="1B1B1B"/>
          <w:sz w:val="20"/>
          <w:szCs w:val="20"/>
        </w:rPr>
        <w:t>dyrektywy</w:t>
      </w:r>
      <w:r w:rsidRPr="00A5737E">
        <w:rPr>
          <w:color w:val="000000"/>
          <w:sz w:val="20"/>
          <w:szCs w:val="20"/>
        </w:rPr>
        <w:t xml:space="preserve"> Rady</w:t>
      </w:r>
      <w:r w:rsidRPr="00A5737E">
        <w:rPr>
          <w:color w:val="000000"/>
          <w:sz w:val="20"/>
          <w:szCs w:val="20"/>
        </w:rPr>
        <w:t xml:space="preserve"> 91/414/EWG z dnia 15 lipca 1991 r. dotyczącej wprowadzania do obrotu środków ochrony roślin </w:t>
      </w:r>
      <w:r w:rsidRPr="00A5737E">
        <w:rPr>
          <w:color w:val="000000"/>
          <w:sz w:val="20"/>
          <w:szCs w:val="20"/>
          <w:vertAlign w:val="superscript"/>
        </w:rPr>
        <w:t>7</w:t>
      </w:r>
      <w:r w:rsidRPr="00A5737E">
        <w:rPr>
          <w:color w:val="000000"/>
          <w:sz w:val="20"/>
          <w:szCs w:val="20"/>
        </w:rPr>
        <w:t xml:space="preserve">  i </w:t>
      </w:r>
      <w:r w:rsidRPr="00A5737E">
        <w:rPr>
          <w:color w:val="1B1B1B"/>
          <w:sz w:val="20"/>
          <w:szCs w:val="20"/>
        </w:rPr>
        <w:t>dyrektywy</w:t>
      </w:r>
      <w:r w:rsidRPr="00A5737E">
        <w:rPr>
          <w:color w:val="000000"/>
          <w:sz w:val="20"/>
          <w:szCs w:val="20"/>
        </w:rPr>
        <w:t xml:space="preserve"> 98/8/WE. W takich przypadkach należy przewidzieć środki mające na celu minimalizację emisji, takie jak stosowanie nieprzepuszczalnych folii w przypa</w:t>
      </w:r>
      <w:r w:rsidRPr="00A5737E">
        <w:rPr>
          <w:color w:val="000000"/>
          <w:sz w:val="20"/>
          <w:szCs w:val="20"/>
        </w:rPr>
        <w:t>dku fumigacji gleby.</w:t>
      </w:r>
    </w:p>
    <w:p w:rsidR="000930F0" w:rsidRPr="00A5737E" w:rsidRDefault="00A5737E">
      <w:pPr>
        <w:spacing w:before="25" w:after="0"/>
        <w:rPr>
          <w:sz w:val="20"/>
          <w:szCs w:val="20"/>
        </w:rPr>
      </w:pPr>
      <w:r w:rsidRPr="00A5737E">
        <w:rPr>
          <w:color w:val="000000"/>
          <w:sz w:val="20"/>
          <w:szCs w:val="20"/>
        </w:rPr>
        <w:t xml:space="preserve">(12) W świetle </w:t>
      </w:r>
      <w:r w:rsidRPr="00A5737E">
        <w:rPr>
          <w:color w:val="1B1B1B"/>
          <w:sz w:val="20"/>
          <w:szCs w:val="20"/>
        </w:rPr>
        <w:t>rozporządzenia</w:t>
      </w:r>
      <w:r w:rsidRPr="00A5737E">
        <w:rPr>
          <w:color w:val="000000"/>
          <w:sz w:val="20"/>
          <w:szCs w:val="20"/>
        </w:rPr>
        <w:t xml:space="preserve"> Komisji (WE) nr 2032/2003 z dnia 4 listopada 2003 r. w sprawie drugiej fazy 10-letniego programu pracy określonego w art. 16 ust. 2 dyrektywy 98/8/WE Parlamentu Europejskiego i Rady dotyczącej wprowadzania</w:t>
      </w:r>
      <w:r w:rsidRPr="00A5737E">
        <w:rPr>
          <w:color w:val="000000"/>
          <w:sz w:val="20"/>
          <w:szCs w:val="20"/>
        </w:rPr>
        <w:t xml:space="preserve"> do obrotu produktów </w:t>
      </w:r>
      <w:proofErr w:type="gramStart"/>
      <w:r w:rsidRPr="00A5737E">
        <w:rPr>
          <w:color w:val="000000"/>
          <w:sz w:val="20"/>
          <w:szCs w:val="20"/>
        </w:rPr>
        <w:t xml:space="preserve">biobójczych </w:t>
      </w:r>
      <w:r w:rsidRPr="00A5737E">
        <w:rPr>
          <w:color w:val="000000"/>
          <w:sz w:val="20"/>
          <w:szCs w:val="20"/>
          <w:vertAlign w:val="superscript"/>
        </w:rPr>
        <w:t>8</w:t>
      </w:r>
      <w:r w:rsidRPr="00A5737E">
        <w:rPr>
          <w:color w:val="000000"/>
          <w:sz w:val="20"/>
          <w:szCs w:val="20"/>
        </w:rPr>
        <w:t xml:space="preserve"> , </w:t>
      </w:r>
      <w:proofErr w:type="gramEnd"/>
      <w:r w:rsidRPr="00A5737E">
        <w:rPr>
          <w:color w:val="000000"/>
          <w:sz w:val="20"/>
          <w:szCs w:val="20"/>
        </w:rPr>
        <w:t xml:space="preserve">w którym </w:t>
      </w:r>
      <w:r w:rsidRPr="00A5737E">
        <w:rPr>
          <w:color w:val="000000"/>
          <w:sz w:val="20"/>
          <w:szCs w:val="20"/>
        </w:rPr>
        <w:lastRenderedPageBreak/>
        <w:t xml:space="preserve">zakazano stosowania bromku metylu jako środka biobójczego od dnia 1 września 2006 r., a także </w:t>
      </w:r>
      <w:r w:rsidRPr="00A5737E">
        <w:rPr>
          <w:color w:val="1B1B1B"/>
          <w:sz w:val="20"/>
          <w:szCs w:val="20"/>
        </w:rPr>
        <w:t>decyzji</w:t>
      </w:r>
      <w:r w:rsidRPr="00A5737E">
        <w:rPr>
          <w:color w:val="000000"/>
          <w:sz w:val="20"/>
          <w:szCs w:val="20"/>
        </w:rPr>
        <w:t xml:space="preserve"> 2008/753/WE, w której zakazano stosowania bromku metylu jako środka ochrony roślin od dnia 18 marca 2010 r.,</w:t>
      </w:r>
      <w:r w:rsidRPr="00A5737E">
        <w:rPr>
          <w:color w:val="000000"/>
          <w:sz w:val="20"/>
          <w:szCs w:val="20"/>
        </w:rPr>
        <w:t xml:space="preserve"> stosowanie bromku metylu do celów kwarantanny i zastosowań przed wysyłką powinno być również zakazane najpóźniej od dnia 18 marca 2010 r.</w:t>
      </w:r>
    </w:p>
    <w:p w:rsidR="000930F0" w:rsidRPr="00A5737E" w:rsidRDefault="00A5737E">
      <w:pPr>
        <w:spacing w:before="25" w:after="0"/>
        <w:rPr>
          <w:sz w:val="20"/>
          <w:szCs w:val="20"/>
        </w:rPr>
      </w:pPr>
      <w:r w:rsidRPr="00A5737E">
        <w:rPr>
          <w:color w:val="000000"/>
          <w:sz w:val="20"/>
          <w:szCs w:val="20"/>
        </w:rPr>
        <w:t xml:space="preserve">(13) </w:t>
      </w:r>
      <w:r w:rsidRPr="00A5737E">
        <w:rPr>
          <w:color w:val="1B1B1B"/>
          <w:sz w:val="20"/>
          <w:szCs w:val="20"/>
        </w:rPr>
        <w:t>Artykuł 2F ust. 7</w:t>
      </w:r>
      <w:r w:rsidRPr="00A5737E">
        <w:rPr>
          <w:color w:val="000000"/>
          <w:sz w:val="20"/>
          <w:szCs w:val="20"/>
        </w:rPr>
        <w:t xml:space="preserve"> Protokołu wymaga, aby strony podjęły starania zmierzające do zagwarantowania, że stosowanie </w:t>
      </w:r>
      <w:proofErr w:type="spellStart"/>
      <w:r w:rsidRPr="00A5737E">
        <w:rPr>
          <w:color w:val="000000"/>
          <w:sz w:val="20"/>
          <w:szCs w:val="20"/>
        </w:rPr>
        <w:t>wo</w:t>
      </w:r>
      <w:r w:rsidRPr="00A5737E">
        <w:rPr>
          <w:color w:val="000000"/>
          <w:sz w:val="20"/>
          <w:szCs w:val="20"/>
        </w:rPr>
        <w:t>dorochlorofluorowęglowodorów</w:t>
      </w:r>
      <w:proofErr w:type="spellEnd"/>
      <w:r w:rsidRPr="00A5737E">
        <w:rPr>
          <w:color w:val="000000"/>
          <w:sz w:val="20"/>
          <w:szCs w:val="20"/>
        </w:rPr>
        <w:t xml:space="preserve"> ogranicza się do zastosowań, w których przypadku nie są dostępne substancje oraz technologie bardziej przyjazne środowisku. W świetle dostępności substancji alternatywnych oraz technologii zastępczych wprowadzanie do obrotu i s</w:t>
      </w:r>
      <w:r w:rsidRPr="00A5737E">
        <w:rPr>
          <w:color w:val="000000"/>
          <w:sz w:val="20"/>
          <w:szCs w:val="20"/>
        </w:rPr>
        <w:t xml:space="preserve">tosowanie </w:t>
      </w:r>
      <w:proofErr w:type="spellStart"/>
      <w:r w:rsidRPr="00A5737E">
        <w:rPr>
          <w:color w:val="000000"/>
          <w:sz w:val="20"/>
          <w:szCs w:val="20"/>
        </w:rPr>
        <w:t>wodorochlorofluorowęglowodorów</w:t>
      </w:r>
      <w:proofErr w:type="spellEnd"/>
      <w:r w:rsidRPr="00A5737E">
        <w:rPr>
          <w:color w:val="000000"/>
          <w:sz w:val="20"/>
          <w:szCs w:val="20"/>
        </w:rPr>
        <w:t xml:space="preserve"> oraz produktów i urządzeń zawierających </w:t>
      </w:r>
      <w:proofErr w:type="spellStart"/>
      <w:r w:rsidRPr="00A5737E">
        <w:rPr>
          <w:color w:val="000000"/>
          <w:sz w:val="20"/>
          <w:szCs w:val="20"/>
        </w:rPr>
        <w:t>wodorochlorofluorowęglowodory</w:t>
      </w:r>
      <w:proofErr w:type="spellEnd"/>
      <w:r w:rsidRPr="00A5737E">
        <w:rPr>
          <w:color w:val="000000"/>
          <w:sz w:val="20"/>
          <w:szCs w:val="20"/>
        </w:rPr>
        <w:t xml:space="preserve"> lub od nich uzależnionych może być w dalszym ciągu ograniczane. Decyzja VI/13 podjęta przez strony </w:t>
      </w:r>
      <w:r w:rsidRPr="00A5737E">
        <w:rPr>
          <w:color w:val="1B1B1B"/>
          <w:sz w:val="20"/>
          <w:szCs w:val="20"/>
        </w:rPr>
        <w:t>Protokołu</w:t>
      </w:r>
      <w:r w:rsidRPr="00A5737E">
        <w:rPr>
          <w:color w:val="000000"/>
          <w:sz w:val="20"/>
          <w:szCs w:val="20"/>
        </w:rPr>
        <w:t xml:space="preserve"> stanowi, że ocena substancji alterna</w:t>
      </w:r>
      <w:r w:rsidRPr="00A5737E">
        <w:rPr>
          <w:color w:val="000000"/>
          <w:sz w:val="20"/>
          <w:szCs w:val="20"/>
        </w:rPr>
        <w:t xml:space="preserve">tywnych dla </w:t>
      </w:r>
      <w:proofErr w:type="spellStart"/>
      <w:r w:rsidRPr="00A5737E">
        <w:rPr>
          <w:color w:val="000000"/>
          <w:sz w:val="20"/>
          <w:szCs w:val="20"/>
        </w:rPr>
        <w:t>wodorochlorofluorowęglowodorów</w:t>
      </w:r>
      <w:proofErr w:type="spellEnd"/>
      <w:r w:rsidRPr="00A5737E">
        <w:rPr>
          <w:color w:val="000000"/>
          <w:sz w:val="20"/>
          <w:szCs w:val="20"/>
        </w:rPr>
        <w:t xml:space="preserve"> powinna brać pod uwagę takie czynniki, jak: potencjał niszczenia ozonu, wydajność energetyczną, potencjalną łatwopalność, toksyczność, współczynnik ocieplenia globalnego oraz potencjalny wpływ na efektywne stosowa</w:t>
      </w:r>
      <w:r w:rsidRPr="00A5737E">
        <w:rPr>
          <w:color w:val="000000"/>
          <w:sz w:val="20"/>
          <w:szCs w:val="20"/>
        </w:rPr>
        <w:t xml:space="preserve">nie oraz stopniowe wycofywanie </w:t>
      </w:r>
      <w:proofErr w:type="spellStart"/>
      <w:r w:rsidRPr="00A5737E">
        <w:rPr>
          <w:color w:val="000000"/>
          <w:sz w:val="20"/>
          <w:szCs w:val="20"/>
        </w:rPr>
        <w:t>chlorofluorowęglowodorów</w:t>
      </w:r>
      <w:proofErr w:type="spellEnd"/>
      <w:r w:rsidRPr="00A5737E">
        <w:rPr>
          <w:color w:val="000000"/>
          <w:sz w:val="20"/>
          <w:szCs w:val="20"/>
        </w:rPr>
        <w:t xml:space="preserve"> i halonów. Strony stwierdziły w tej decyzji, że kontrola </w:t>
      </w:r>
      <w:proofErr w:type="spellStart"/>
      <w:r w:rsidRPr="00A5737E">
        <w:rPr>
          <w:color w:val="000000"/>
          <w:sz w:val="20"/>
          <w:szCs w:val="20"/>
        </w:rPr>
        <w:t>wodorochlorofluorowęglowodorów</w:t>
      </w:r>
      <w:proofErr w:type="spellEnd"/>
      <w:r w:rsidRPr="00A5737E">
        <w:rPr>
          <w:color w:val="000000"/>
          <w:sz w:val="20"/>
          <w:szCs w:val="20"/>
        </w:rPr>
        <w:t xml:space="preserve"> wynikająca z </w:t>
      </w:r>
      <w:r w:rsidRPr="00A5737E">
        <w:rPr>
          <w:color w:val="1B1B1B"/>
          <w:sz w:val="20"/>
          <w:szCs w:val="20"/>
        </w:rPr>
        <w:t>Protokołu</w:t>
      </w:r>
      <w:r w:rsidRPr="00A5737E">
        <w:rPr>
          <w:color w:val="000000"/>
          <w:sz w:val="20"/>
          <w:szCs w:val="20"/>
        </w:rPr>
        <w:t xml:space="preserve"> powinna być znacznie zaostrzona w celu ochrony warstwy ozonowej i odzwierciedlenia dostęp</w:t>
      </w:r>
      <w:r w:rsidRPr="00A5737E">
        <w:rPr>
          <w:color w:val="000000"/>
          <w:sz w:val="20"/>
          <w:szCs w:val="20"/>
        </w:rPr>
        <w:t>ności substancji alternatywnych.</w:t>
      </w:r>
    </w:p>
    <w:p w:rsidR="000930F0" w:rsidRPr="00A5737E" w:rsidRDefault="00A5737E">
      <w:pPr>
        <w:spacing w:before="25" w:after="0"/>
        <w:rPr>
          <w:sz w:val="20"/>
          <w:szCs w:val="20"/>
        </w:rPr>
      </w:pPr>
      <w:r w:rsidRPr="00A5737E">
        <w:rPr>
          <w:color w:val="000000"/>
          <w:sz w:val="20"/>
          <w:szCs w:val="20"/>
        </w:rPr>
        <w:t xml:space="preserve">(14) Środki kontroli odnoszące się do produktów i urządzeń zawierających substancje kontrolowane powinny zostać rozszerzone na produkty i urządzenia uzależnione od tych substancji, </w:t>
      </w:r>
      <w:proofErr w:type="gramStart"/>
      <w:r w:rsidRPr="00A5737E">
        <w:rPr>
          <w:color w:val="000000"/>
          <w:sz w:val="20"/>
          <w:szCs w:val="20"/>
        </w:rPr>
        <w:t>tak aby</w:t>
      </w:r>
      <w:proofErr w:type="gramEnd"/>
      <w:r w:rsidRPr="00A5737E">
        <w:rPr>
          <w:color w:val="000000"/>
          <w:sz w:val="20"/>
          <w:szCs w:val="20"/>
        </w:rPr>
        <w:t xml:space="preserve"> zapobiec obchodzeniu ograniczeń na</w:t>
      </w:r>
      <w:r w:rsidRPr="00A5737E">
        <w:rPr>
          <w:color w:val="000000"/>
          <w:sz w:val="20"/>
          <w:szCs w:val="20"/>
        </w:rPr>
        <w:t>łożonych na mocy niniejszego rozporządzenia. Dzięki dodatkowemu uwzględnieniu produktów i urządzeń, których budowa, stosowanie lub właściwe działanie wymagają obecności substancji kontrolowanej, wyeliminowana zostaje potencjalna możliwość wprowadzenia do o</w:t>
      </w:r>
      <w:r w:rsidRPr="00A5737E">
        <w:rPr>
          <w:color w:val="000000"/>
          <w:sz w:val="20"/>
          <w:szCs w:val="20"/>
        </w:rPr>
        <w:t xml:space="preserve">brotu, przywozu lub wywozu produktów lub urządzeń, które nie zawierają w danej chwili substancji kontrolowanych, ale które musiałyby zostać ponownie napełnione w późniejszym terminie. Ponadto wyłączenia dotyczące produktów i urządzeń wyprodukowanych przed </w:t>
      </w:r>
      <w:r w:rsidRPr="00A5737E">
        <w:rPr>
          <w:color w:val="000000"/>
          <w:sz w:val="20"/>
          <w:szCs w:val="20"/>
        </w:rPr>
        <w:t>wejściem w życie środków kontroli powinny zostać zlikwidowane, ponieważ nie są one już istotne i mogą wiązać się z ryzykiem nielegalnego wprowadzania do obrotu lub handlu.</w:t>
      </w:r>
    </w:p>
    <w:p w:rsidR="000930F0" w:rsidRPr="00A5737E" w:rsidRDefault="00A5737E">
      <w:pPr>
        <w:spacing w:before="25" w:after="0"/>
        <w:rPr>
          <w:sz w:val="20"/>
          <w:szCs w:val="20"/>
        </w:rPr>
      </w:pPr>
      <w:r w:rsidRPr="00A5737E">
        <w:rPr>
          <w:color w:val="000000"/>
          <w:sz w:val="20"/>
          <w:szCs w:val="20"/>
        </w:rPr>
        <w:t>(15) Nie należy przywozić substancji kontrolowanych oraz produktów i urządzeń zawier</w:t>
      </w:r>
      <w:r w:rsidRPr="00A5737E">
        <w:rPr>
          <w:color w:val="000000"/>
          <w:sz w:val="20"/>
          <w:szCs w:val="20"/>
        </w:rPr>
        <w:t xml:space="preserve">ających substancje kontrolowane lub od nich uzależnionych z państw niebędących stronami </w:t>
      </w:r>
      <w:r w:rsidRPr="00A5737E">
        <w:rPr>
          <w:color w:val="1B1B1B"/>
          <w:sz w:val="20"/>
          <w:szCs w:val="20"/>
        </w:rPr>
        <w:t>Protokołu</w:t>
      </w:r>
      <w:r w:rsidRPr="00A5737E">
        <w:rPr>
          <w:color w:val="000000"/>
          <w:sz w:val="20"/>
          <w:szCs w:val="20"/>
        </w:rPr>
        <w:t xml:space="preserve">. Ponadto wywóz produktów i urządzeń zawierających </w:t>
      </w:r>
      <w:proofErr w:type="spellStart"/>
      <w:r w:rsidRPr="00A5737E">
        <w:rPr>
          <w:color w:val="000000"/>
          <w:sz w:val="20"/>
          <w:szCs w:val="20"/>
        </w:rPr>
        <w:t>wodorochlorofluorowęglowodory</w:t>
      </w:r>
      <w:proofErr w:type="spellEnd"/>
      <w:r w:rsidRPr="00A5737E">
        <w:rPr>
          <w:color w:val="000000"/>
          <w:sz w:val="20"/>
          <w:szCs w:val="20"/>
        </w:rPr>
        <w:t xml:space="preserve"> lub od nich uzależnionych po wejściu w życie zakazu stosowania tych produktów </w:t>
      </w:r>
      <w:r w:rsidRPr="00A5737E">
        <w:rPr>
          <w:color w:val="000000"/>
          <w:sz w:val="20"/>
          <w:szCs w:val="20"/>
        </w:rPr>
        <w:t>i urządzeń lub stosowania substancji kontrolowanych do ich konserwacji lub serwisowania we Wspólnocie powinien zostać zakazany w celu uniknięcia gromadzenia tych substancji w krajach, w których nie są dostępne odpowiednie instalacje do niszczenia.</w:t>
      </w:r>
    </w:p>
    <w:p w:rsidR="000930F0" w:rsidRPr="00A5737E" w:rsidRDefault="00A5737E">
      <w:pPr>
        <w:spacing w:before="25" w:after="0"/>
        <w:rPr>
          <w:sz w:val="20"/>
          <w:szCs w:val="20"/>
        </w:rPr>
      </w:pPr>
      <w:r w:rsidRPr="00A5737E">
        <w:rPr>
          <w:color w:val="000000"/>
          <w:sz w:val="20"/>
          <w:szCs w:val="20"/>
        </w:rPr>
        <w:t>(16) Sys</w:t>
      </w:r>
      <w:r w:rsidRPr="00A5737E">
        <w:rPr>
          <w:color w:val="000000"/>
          <w:sz w:val="20"/>
          <w:szCs w:val="20"/>
        </w:rPr>
        <w:t>tem licencji dotyczący substancji kontrolowanych obejmuje autoryzację wywozu substancji kontrolowanych w celu poprawy monitorowania i kontroli handlu substancjami zubożającymi warstwę ozonową oraz w celu umożliwienia wymiany informacji między stronami. Ten</w:t>
      </w:r>
      <w:r w:rsidRPr="00A5737E">
        <w:rPr>
          <w:color w:val="000000"/>
          <w:sz w:val="20"/>
          <w:szCs w:val="20"/>
        </w:rPr>
        <w:t xml:space="preserve"> system licencji powinien zostać rozszerzony na produkty i urządzenia zawierające substancje kontrolowane lub od nich uzależnione.</w:t>
      </w:r>
    </w:p>
    <w:p w:rsidR="000930F0" w:rsidRPr="00A5737E" w:rsidRDefault="00A5737E">
      <w:pPr>
        <w:spacing w:before="25" w:after="0"/>
        <w:rPr>
          <w:sz w:val="20"/>
          <w:szCs w:val="20"/>
        </w:rPr>
      </w:pPr>
      <w:proofErr w:type="gramStart"/>
      <w:r w:rsidRPr="00A5737E">
        <w:rPr>
          <w:color w:val="000000"/>
          <w:sz w:val="20"/>
          <w:szCs w:val="20"/>
        </w:rPr>
        <w:t>(17) Aby</w:t>
      </w:r>
      <w:proofErr w:type="gramEnd"/>
      <w:r w:rsidRPr="00A5737E">
        <w:rPr>
          <w:color w:val="000000"/>
          <w:sz w:val="20"/>
          <w:szCs w:val="20"/>
        </w:rPr>
        <w:t xml:space="preserve"> poprawić monitorowanie i kontrolę handlu, licencjonowanie powinno obejmować nie tylko wprowadzanie towarów na obszar</w:t>
      </w:r>
      <w:r w:rsidRPr="00A5737E">
        <w:rPr>
          <w:color w:val="000000"/>
          <w:sz w:val="20"/>
          <w:szCs w:val="20"/>
        </w:rPr>
        <w:t xml:space="preserve"> celny Wspólnoty w celu ich dopuszczenia do swobodnego obrotu we Wspólnocie, ale również wprowadzanie towarów w ramach innych procedur celnych lub ich przetwarzania lub stosowania pod kontrolą celną. Tranzyt przez obszar celny Wspólnoty, procedury czasoweg</w:t>
      </w:r>
      <w:r w:rsidRPr="00A5737E">
        <w:rPr>
          <w:color w:val="000000"/>
          <w:sz w:val="20"/>
          <w:szCs w:val="20"/>
        </w:rPr>
        <w:t xml:space="preserve">o składowania, składowania celnego i wolnego obszaru celnego powinny być nadal możliwe bez konieczności uzyskania licencji, </w:t>
      </w:r>
      <w:proofErr w:type="gramStart"/>
      <w:r w:rsidRPr="00A5737E">
        <w:rPr>
          <w:color w:val="000000"/>
          <w:sz w:val="20"/>
          <w:szCs w:val="20"/>
        </w:rPr>
        <w:t>tak aby</w:t>
      </w:r>
      <w:proofErr w:type="gramEnd"/>
      <w:r w:rsidRPr="00A5737E">
        <w:rPr>
          <w:color w:val="000000"/>
          <w:sz w:val="20"/>
          <w:szCs w:val="20"/>
        </w:rPr>
        <w:t xml:space="preserve"> uniknąć niepotrzebnych obciążeń dla podmiotów gospodarczych i organów celnych. Wysyłki na lub z terytorium państwa członkows</w:t>
      </w:r>
      <w:r w:rsidRPr="00A5737E">
        <w:rPr>
          <w:color w:val="000000"/>
          <w:sz w:val="20"/>
          <w:szCs w:val="20"/>
        </w:rPr>
        <w:t xml:space="preserve">kiego nienależącego do obszaru celnego Wspólnoty lub nieobjętego niniejszym rozporządzeniem, ale objętego </w:t>
      </w:r>
      <w:r w:rsidRPr="00A5737E">
        <w:rPr>
          <w:color w:val="1B1B1B"/>
          <w:sz w:val="20"/>
          <w:szCs w:val="20"/>
        </w:rPr>
        <w:t>Protokołem</w:t>
      </w:r>
      <w:r w:rsidRPr="00A5737E">
        <w:rPr>
          <w:color w:val="000000"/>
          <w:sz w:val="20"/>
          <w:szCs w:val="20"/>
        </w:rPr>
        <w:t xml:space="preserve"> z racji jego ratyfikacji przez państwo członkowskie, nie powinny stwarzać niepotrzebnych obciążeń dla państw członkowskich w związku z wydawaniem licencji i sprawozdawczością, pod warunkiem spełnienia obowiązków wynikających z niniejszego rozporządzenia i</w:t>
      </w:r>
      <w:r w:rsidRPr="00A5737E">
        <w:rPr>
          <w:color w:val="000000"/>
          <w:sz w:val="20"/>
          <w:szCs w:val="20"/>
        </w:rPr>
        <w:t xml:space="preserve"> z </w:t>
      </w:r>
      <w:r w:rsidRPr="00A5737E">
        <w:rPr>
          <w:color w:val="1B1B1B"/>
          <w:sz w:val="20"/>
          <w:szCs w:val="20"/>
        </w:rPr>
        <w:t>Protokołu</w:t>
      </w:r>
      <w:r w:rsidRPr="00A5737E">
        <w:rPr>
          <w:color w:val="000000"/>
          <w:sz w:val="20"/>
          <w:szCs w:val="20"/>
        </w:rPr>
        <w:t>.</w:t>
      </w:r>
    </w:p>
    <w:p w:rsidR="000930F0" w:rsidRPr="00A5737E" w:rsidRDefault="00A5737E">
      <w:pPr>
        <w:spacing w:before="25" w:after="0"/>
        <w:rPr>
          <w:sz w:val="20"/>
          <w:szCs w:val="20"/>
        </w:rPr>
      </w:pPr>
      <w:proofErr w:type="gramStart"/>
      <w:r w:rsidRPr="00A5737E">
        <w:rPr>
          <w:color w:val="000000"/>
          <w:sz w:val="20"/>
          <w:szCs w:val="20"/>
        </w:rPr>
        <w:lastRenderedPageBreak/>
        <w:t>(18) Aby</w:t>
      </w:r>
      <w:proofErr w:type="gramEnd"/>
      <w:r w:rsidRPr="00A5737E">
        <w:rPr>
          <w:color w:val="000000"/>
          <w:sz w:val="20"/>
          <w:szCs w:val="20"/>
        </w:rPr>
        <w:t xml:space="preserve"> zapobiec nielegalnemu i niepożądanemu handlowi, przed wydaniem licencji na przywóz i na wywóz Komisja powinna mieć możliwość sprawdzenia u właściwego organu kraju trzeciego, którego to dotyczy, czy planowana transakcja spełniłaby wym</w:t>
      </w:r>
      <w:r w:rsidRPr="00A5737E">
        <w:rPr>
          <w:color w:val="000000"/>
          <w:sz w:val="20"/>
          <w:szCs w:val="20"/>
        </w:rPr>
        <w:t>ogi obowiązujące w tym kraju.</w:t>
      </w:r>
    </w:p>
    <w:p w:rsidR="000930F0" w:rsidRPr="00A5737E" w:rsidRDefault="00A5737E">
      <w:pPr>
        <w:spacing w:before="25" w:after="0"/>
        <w:rPr>
          <w:sz w:val="20"/>
          <w:szCs w:val="20"/>
        </w:rPr>
      </w:pPr>
      <w:r w:rsidRPr="00A5737E">
        <w:rPr>
          <w:color w:val="000000"/>
          <w:sz w:val="20"/>
          <w:szCs w:val="20"/>
        </w:rPr>
        <w:t xml:space="preserve">(19) </w:t>
      </w:r>
      <w:r w:rsidRPr="00A5737E">
        <w:rPr>
          <w:color w:val="1B1B1B"/>
          <w:sz w:val="20"/>
          <w:szCs w:val="20"/>
        </w:rPr>
        <w:t>Dyrektywa</w:t>
      </w:r>
      <w:r w:rsidRPr="00A5737E">
        <w:rPr>
          <w:color w:val="000000"/>
          <w:sz w:val="20"/>
          <w:szCs w:val="20"/>
        </w:rPr>
        <w:t xml:space="preserve"> Rady 67/548/EWG z dnia 27 czerwca 1967 r. w sprawie zbliżenia przepisów ustawodawczych, wykonawczych i administracyjnych odnoszących się do klasyfikacji, pakowania i etykietowania substancji </w:t>
      </w:r>
      <w:proofErr w:type="gramStart"/>
      <w:r w:rsidRPr="00A5737E">
        <w:rPr>
          <w:color w:val="000000"/>
          <w:sz w:val="20"/>
          <w:szCs w:val="20"/>
        </w:rPr>
        <w:t xml:space="preserve">niebezpiecznych </w:t>
      </w:r>
      <w:r w:rsidRPr="00A5737E">
        <w:rPr>
          <w:color w:val="000000"/>
          <w:sz w:val="20"/>
          <w:szCs w:val="20"/>
          <w:vertAlign w:val="superscript"/>
        </w:rPr>
        <w:t>9</w:t>
      </w:r>
      <w:r w:rsidRPr="00A5737E">
        <w:rPr>
          <w:color w:val="000000"/>
          <w:sz w:val="20"/>
          <w:szCs w:val="20"/>
        </w:rPr>
        <w:t xml:space="preserve"> , </w:t>
      </w:r>
      <w:proofErr w:type="gramEnd"/>
      <w:r w:rsidRPr="00A5737E">
        <w:rPr>
          <w:color w:val="1B1B1B"/>
          <w:sz w:val="20"/>
          <w:szCs w:val="20"/>
        </w:rPr>
        <w:t>dyrektywa</w:t>
      </w:r>
      <w:r w:rsidRPr="00A5737E">
        <w:rPr>
          <w:color w:val="000000"/>
          <w:sz w:val="20"/>
          <w:szCs w:val="20"/>
        </w:rPr>
        <w:t xml:space="preserve"> 1999/45/WE Parlamentu Europejskiego i Rady z dnia 31 maja 1999 r. w sprawie zbliżenia przepisów ustawowych, wykonawczych i administracyjnych państw członkowskich odnoszących się do klasyfikacji, pakowania i etykietowania preparatów niebezpiecznyc</w:t>
      </w:r>
      <w:r w:rsidRPr="00A5737E">
        <w:rPr>
          <w:color w:val="000000"/>
          <w:sz w:val="20"/>
          <w:szCs w:val="20"/>
        </w:rPr>
        <w:t xml:space="preserve">h </w:t>
      </w:r>
      <w:r w:rsidRPr="00A5737E">
        <w:rPr>
          <w:color w:val="000000"/>
          <w:sz w:val="20"/>
          <w:szCs w:val="20"/>
          <w:vertAlign w:val="superscript"/>
        </w:rPr>
        <w:t>10</w:t>
      </w:r>
      <w:r w:rsidRPr="00A5737E">
        <w:rPr>
          <w:color w:val="000000"/>
          <w:sz w:val="20"/>
          <w:szCs w:val="20"/>
        </w:rPr>
        <w:t xml:space="preserve">  i </w:t>
      </w:r>
      <w:r w:rsidRPr="00A5737E">
        <w:rPr>
          <w:color w:val="1B1B1B"/>
          <w:sz w:val="20"/>
          <w:szCs w:val="20"/>
        </w:rPr>
        <w:t>rozporządzenie</w:t>
      </w:r>
      <w:r w:rsidRPr="00A5737E">
        <w:rPr>
          <w:color w:val="000000"/>
          <w:sz w:val="20"/>
          <w:szCs w:val="20"/>
        </w:rPr>
        <w:t xml:space="preserve"> Parlamentu Europejskiego i Rady (WE) nr 1272/2008 z dnia 16 grudnia 2008 r. w sprawie klasyfikacji, oznakowania i pakowania substancji i mieszanin </w:t>
      </w:r>
      <w:r w:rsidRPr="00A5737E">
        <w:rPr>
          <w:color w:val="000000"/>
          <w:sz w:val="20"/>
          <w:szCs w:val="20"/>
          <w:vertAlign w:val="superscript"/>
        </w:rPr>
        <w:t>11</w:t>
      </w:r>
      <w:r w:rsidRPr="00A5737E">
        <w:rPr>
          <w:color w:val="000000"/>
          <w:sz w:val="20"/>
          <w:szCs w:val="20"/>
        </w:rPr>
        <w:t xml:space="preserve">  przewidują etykietowanie substancji sklasyfikowanych jako substancje zubożające wa</w:t>
      </w:r>
      <w:r w:rsidRPr="00A5737E">
        <w:rPr>
          <w:color w:val="000000"/>
          <w:sz w:val="20"/>
          <w:szCs w:val="20"/>
        </w:rPr>
        <w:t>rstwę ozonową i etykietowanie mieszanin zawierających takie substancje. Ponieważ substancje zubożające warstwę ozonową produkowane do zastosowań w charakterze substratów i czynników ułatwiających procesy chemiczne oraz do zastosowań laboratoryjnych i anali</w:t>
      </w:r>
      <w:r w:rsidRPr="00A5737E">
        <w:rPr>
          <w:color w:val="000000"/>
          <w:sz w:val="20"/>
          <w:szCs w:val="20"/>
        </w:rPr>
        <w:t xml:space="preserve">tycznych mogą być dopuszczane do swobodnego obrotu we Wspólnocie, należy je odróżniać od tych substancji produkowanych do innych zastosowań, </w:t>
      </w:r>
      <w:proofErr w:type="gramStart"/>
      <w:r w:rsidRPr="00A5737E">
        <w:rPr>
          <w:color w:val="000000"/>
          <w:sz w:val="20"/>
          <w:szCs w:val="20"/>
        </w:rPr>
        <w:t>tak aby</w:t>
      </w:r>
      <w:proofErr w:type="gramEnd"/>
      <w:r w:rsidRPr="00A5737E">
        <w:rPr>
          <w:color w:val="000000"/>
          <w:sz w:val="20"/>
          <w:szCs w:val="20"/>
        </w:rPr>
        <w:t xml:space="preserve"> uniknąć przekierowywania substancji kontrolowanych przeznaczonych jako substraty, czynniki ułatwiające proc</w:t>
      </w:r>
      <w:r w:rsidRPr="00A5737E">
        <w:rPr>
          <w:color w:val="000000"/>
          <w:sz w:val="20"/>
          <w:szCs w:val="20"/>
        </w:rPr>
        <w:t>esy chemiczne lub substancje do zastosowań laboratoryjnych i analitycznych do innych zastosowań kontrolowanych na mocy niniejszego rozporządzenia. Ponadto, aby poinformować użytkowników końcowych i ułatwić egzekwowanie niniejszego rozporządzenia, również p</w:t>
      </w:r>
      <w:r w:rsidRPr="00A5737E">
        <w:rPr>
          <w:color w:val="000000"/>
          <w:sz w:val="20"/>
          <w:szCs w:val="20"/>
        </w:rPr>
        <w:t>rodukty i urządzenia zawierające takie substancje lub od nich uzależnione powinny być w ten sposób etykietowane podczas serwisowania lub konserwacji.</w:t>
      </w:r>
    </w:p>
    <w:p w:rsidR="000930F0" w:rsidRPr="00A5737E" w:rsidRDefault="00A5737E">
      <w:pPr>
        <w:spacing w:before="25" w:after="0"/>
        <w:rPr>
          <w:sz w:val="20"/>
          <w:szCs w:val="20"/>
        </w:rPr>
      </w:pPr>
      <w:proofErr w:type="gramStart"/>
      <w:r w:rsidRPr="00A5737E">
        <w:rPr>
          <w:color w:val="000000"/>
          <w:sz w:val="20"/>
          <w:szCs w:val="20"/>
        </w:rPr>
        <w:t>(20) Aby</w:t>
      </w:r>
      <w:proofErr w:type="gramEnd"/>
      <w:r w:rsidRPr="00A5737E">
        <w:rPr>
          <w:color w:val="000000"/>
          <w:sz w:val="20"/>
          <w:szCs w:val="20"/>
        </w:rPr>
        <w:t xml:space="preserve"> ograniczyć uwalnianie substancji kontrolowanych do atmosfery, należy uwzględnić kwestię odzysku z</w:t>
      </w:r>
      <w:r w:rsidRPr="00A5737E">
        <w:rPr>
          <w:color w:val="000000"/>
          <w:sz w:val="20"/>
          <w:szCs w:val="20"/>
        </w:rPr>
        <w:t>użytych substancji kontrolowanych oraz zapobieganie wyciekom substancji kontrolowanych.</w:t>
      </w:r>
    </w:p>
    <w:p w:rsidR="000930F0" w:rsidRPr="00A5737E" w:rsidRDefault="00A5737E">
      <w:pPr>
        <w:spacing w:before="25" w:after="0"/>
        <w:rPr>
          <w:sz w:val="20"/>
          <w:szCs w:val="20"/>
        </w:rPr>
      </w:pPr>
      <w:r w:rsidRPr="00A5737E">
        <w:rPr>
          <w:color w:val="000000"/>
          <w:sz w:val="20"/>
          <w:szCs w:val="20"/>
        </w:rPr>
        <w:t xml:space="preserve">(21) </w:t>
      </w:r>
      <w:r w:rsidRPr="00A5737E">
        <w:rPr>
          <w:color w:val="1B1B1B"/>
          <w:sz w:val="20"/>
          <w:szCs w:val="20"/>
        </w:rPr>
        <w:t>Protokół</w:t>
      </w:r>
      <w:r w:rsidRPr="00A5737E">
        <w:rPr>
          <w:color w:val="000000"/>
          <w:sz w:val="20"/>
          <w:szCs w:val="20"/>
        </w:rPr>
        <w:t xml:space="preserve"> wymaga składania sprawozdań w zakresie handlu substancjami zubożającymi warstwę ozonową. Dlatego producenci, importerzy i eksporterzy substancji kontrolow</w:t>
      </w:r>
      <w:r w:rsidRPr="00A5737E">
        <w:rPr>
          <w:color w:val="000000"/>
          <w:sz w:val="20"/>
          <w:szCs w:val="20"/>
        </w:rPr>
        <w:t xml:space="preserve">anych powinni sporządzać roczne sprawozdania. Aby umożliwić Komisji usprawnienie procedur sprawozdawczych celem spełnienia zobowiązań wynikających z </w:t>
      </w:r>
      <w:r w:rsidRPr="00A5737E">
        <w:rPr>
          <w:color w:val="1B1B1B"/>
          <w:sz w:val="20"/>
          <w:szCs w:val="20"/>
        </w:rPr>
        <w:t>Protokołu</w:t>
      </w:r>
      <w:r w:rsidRPr="00A5737E">
        <w:rPr>
          <w:color w:val="000000"/>
          <w:sz w:val="20"/>
          <w:szCs w:val="20"/>
        </w:rPr>
        <w:t xml:space="preserve"> i uniknięcia powielania działań w procesie sprawozdawczym, instalacje do niszczenia powinny równi</w:t>
      </w:r>
      <w:r w:rsidRPr="00A5737E">
        <w:rPr>
          <w:color w:val="000000"/>
          <w:sz w:val="20"/>
          <w:szCs w:val="20"/>
        </w:rPr>
        <w:t xml:space="preserve">eż składać sprawozdania bezpośrednio do Komisji. Aby zapewnić przestrzeganie zobowiązań sprawozdawczych nałożonych na mocy </w:t>
      </w:r>
      <w:r w:rsidRPr="00A5737E">
        <w:rPr>
          <w:color w:val="1B1B1B"/>
          <w:sz w:val="20"/>
          <w:szCs w:val="20"/>
        </w:rPr>
        <w:t>Protokołu</w:t>
      </w:r>
      <w:r w:rsidRPr="00A5737E">
        <w:rPr>
          <w:color w:val="000000"/>
          <w:sz w:val="20"/>
          <w:szCs w:val="20"/>
        </w:rPr>
        <w:t xml:space="preserve"> oraz aby poprawić ich praktyczne stosowanie, Komisja powinna być uprawniona do zmiany wymagań w zakresie sprawozdawczości d</w:t>
      </w:r>
      <w:r w:rsidRPr="00A5737E">
        <w:rPr>
          <w:color w:val="000000"/>
          <w:sz w:val="20"/>
          <w:szCs w:val="20"/>
        </w:rPr>
        <w:t>la państw członkowskich i przedsiębiorstw. Mając na względzie przewidywane opracowanie internetowych narzędzi sprawozdawczych, Komisja w stosownych przypadkach powinna opracować projekty środków mających na celu dostosowanie wymogów sprawozdawczych niezwło</w:t>
      </w:r>
      <w:r w:rsidRPr="00A5737E">
        <w:rPr>
          <w:color w:val="000000"/>
          <w:sz w:val="20"/>
          <w:szCs w:val="20"/>
        </w:rPr>
        <w:t>cznie po wprowadzeniu odpowiednich narzędzi sprawozdawczych.</w:t>
      </w:r>
    </w:p>
    <w:p w:rsidR="000930F0" w:rsidRPr="00A5737E" w:rsidRDefault="00A5737E">
      <w:pPr>
        <w:spacing w:before="25" w:after="0"/>
        <w:rPr>
          <w:sz w:val="20"/>
          <w:szCs w:val="20"/>
        </w:rPr>
      </w:pPr>
      <w:r w:rsidRPr="00A5737E">
        <w:rPr>
          <w:color w:val="000000"/>
          <w:sz w:val="20"/>
          <w:szCs w:val="20"/>
        </w:rPr>
        <w:t xml:space="preserve">(22) </w:t>
      </w:r>
      <w:r w:rsidRPr="00A5737E">
        <w:rPr>
          <w:color w:val="1B1B1B"/>
          <w:sz w:val="20"/>
          <w:szCs w:val="20"/>
        </w:rPr>
        <w:t>Dyrektywa</w:t>
      </w:r>
      <w:r w:rsidRPr="00A5737E">
        <w:rPr>
          <w:color w:val="000000"/>
          <w:sz w:val="20"/>
          <w:szCs w:val="20"/>
        </w:rPr>
        <w:t xml:space="preserve"> 95/46/WE Parlamentu Europejskiego i Rady z dnia 24 października 1995 r. w sprawie ochrony osób fizycznych w zakresie przetwarzania danych osobowych i swobodnego przepływu tych dany</w:t>
      </w:r>
      <w:r w:rsidRPr="00A5737E">
        <w:rPr>
          <w:color w:val="000000"/>
          <w:sz w:val="20"/>
          <w:szCs w:val="20"/>
        </w:rPr>
        <w:t xml:space="preserve">ch </w:t>
      </w:r>
      <w:r w:rsidRPr="00A5737E">
        <w:rPr>
          <w:color w:val="000000"/>
          <w:sz w:val="20"/>
          <w:szCs w:val="20"/>
          <w:vertAlign w:val="superscript"/>
        </w:rPr>
        <w:t>12</w:t>
      </w:r>
      <w:r w:rsidRPr="00A5737E">
        <w:rPr>
          <w:color w:val="000000"/>
          <w:sz w:val="20"/>
          <w:szCs w:val="20"/>
        </w:rPr>
        <w:t xml:space="preserve">  reguluje kwestię ochrony osób fizycznych w odniesieniu do przetwarzania danych osobowych przez państwa członkowskie, a </w:t>
      </w:r>
      <w:r w:rsidRPr="00A5737E">
        <w:rPr>
          <w:color w:val="1B1B1B"/>
          <w:sz w:val="20"/>
          <w:szCs w:val="20"/>
        </w:rPr>
        <w:t>rozporządzenie</w:t>
      </w:r>
      <w:r w:rsidRPr="00A5737E">
        <w:rPr>
          <w:color w:val="000000"/>
          <w:sz w:val="20"/>
          <w:szCs w:val="20"/>
        </w:rPr>
        <w:t xml:space="preserve"> (WE) nr 45/2001 Parlamentu Europejskiego i Rady z dnia 18 grudnia 2000 r. o ochronie osób fizycznych w związku z pr</w:t>
      </w:r>
      <w:r w:rsidRPr="00A5737E">
        <w:rPr>
          <w:color w:val="000000"/>
          <w:sz w:val="20"/>
          <w:szCs w:val="20"/>
        </w:rPr>
        <w:t xml:space="preserve">zetwarzaniem danych osobowych przez instytucje i organy wspólnotowe i o swobodnym przepływie takich danych </w:t>
      </w:r>
      <w:r w:rsidRPr="00A5737E">
        <w:rPr>
          <w:color w:val="000000"/>
          <w:sz w:val="20"/>
          <w:szCs w:val="20"/>
          <w:vertAlign w:val="superscript"/>
        </w:rPr>
        <w:t>13</w:t>
      </w:r>
      <w:r w:rsidRPr="00A5737E">
        <w:rPr>
          <w:color w:val="000000"/>
          <w:sz w:val="20"/>
          <w:szCs w:val="20"/>
        </w:rPr>
        <w:t xml:space="preserve">  reguluje kwestię ochrony osób fizycznych w zakresie przetwarzania danych osobowych przez Komisję, w szczególności w odniesieniu do wymogów dotycz</w:t>
      </w:r>
      <w:r w:rsidRPr="00A5737E">
        <w:rPr>
          <w:color w:val="000000"/>
          <w:sz w:val="20"/>
          <w:szCs w:val="20"/>
        </w:rPr>
        <w:t xml:space="preserve">ących poufności i bezpieczeństwa przetwarzania danych, przekazywania danych osobowych </w:t>
      </w:r>
      <w:proofErr w:type="gramStart"/>
      <w:r w:rsidRPr="00A5737E">
        <w:rPr>
          <w:color w:val="000000"/>
          <w:sz w:val="20"/>
          <w:szCs w:val="20"/>
        </w:rPr>
        <w:t>z</w:t>
      </w:r>
      <w:proofErr w:type="gramEnd"/>
      <w:r w:rsidRPr="00A5737E">
        <w:rPr>
          <w:color w:val="000000"/>
          <w:sz w:val="20"/>
          <w:szCs w:val="20"/>
        </w:rPr>
        <w:t xml:space="preserve"> Komisji do państw członkowskich, legalności przetwarzania danych oraz praw podmiotów, których dotyczą informacje, dostępu do swoich danych osobowych i ich poprawiania.</w:t>
      </w:r>
    </w:p>
    <w:p w:rsidR="000930F0" w:rsidRPr="00A5737E" w:rsidRDefault="00A5737E">
      <w:pPr>
        <w:spacing w:before="25" w:after="0"/>
        <w:rPr>
          <w:sz w:val="20"/>
          <w:szCs w:val="20"/>
        </w:rPr>
      </w:pPr>
      <w:r w:rsidRPr="00A5737E">
        <w:rPr>
          <w:color w:val="000000"/>
          <w:sz w:val="20"/>
          <w:szCs w:val="20"/>
        </w:rPr>
        <w:t>(23) Celem zapewnienia zgodności z wszystkimi przepisami niniejszego rozporządzenia państwa członkowskie powinny przeprowadzać kontrole przy zastosowaniu podejścia opartego na analizie ryzyka, skupiając się na tych działaniach, z którymi wiąże się najwyższ</w:t>
      </w:r>
      <w:r w:rsidRPr="00A5737E">
        <w:rPr>
          <w:color w:val="000000"/>
          <w:sz w:val="20"/>
          <w:szCs w:val="20"/>
        </w:rPr>
        <w:t xml:space="preserve">e ryzyko nielegalnego handlu lub emisji substancji kontrolowanych. </w:t>
      </w:r>
      <w:r w:rsidRPr="00A5737E">
        <w:rPr>
          <w:color w:val="1B1B1B"/>
          <w:sz w:val="20"/>
          <w:szCs w:val="20"/>
        </w:rPr>
        <w:t>Zalecenie</w:t>
      </w:r>
      <w:r w:rsidRPr="00A5737E">
        <w:rPr>
          <w:color w:val="000000"/>
          <w:sz w:val="20"/>
          <w:szCs w:val="20"/>
        </w:rPr>
        <w:t xml:space="preserve"> 2001/331/WE Parlamentu Europejskiego i Rady z dnia 4 kwietnia 2001 r. przewidujące minimalne kryteria kontroli środowiskowych w państwach </w:t>
      </w:r>
      <w:r w:rsidRPr="00A5737E">
        <w:rPr>
          <w:color w:val="000000"/>
          <w:sz w:val="20"/>
          <w:szCs w:val="20"/>
        </w:rPr>
        <w:lastRenderedPageBreak/>
        <w:t xml:space="preserve">członkowskich </w:t>
      </w:r>
      <w:r w:rsidRPr="00A5737E">
        <w:rPr>
          <w:color w:val="000000"/>
          <w:sz w:val="20"/>
          <w:szCs w:val="20"/>
          <w:vertAlign w:val="superscript"/>
        </w:rPr>
        <w:t>14</w:t>
      </w:r>
      <w:r w:rsidRPr="00A5737E">
        <w:rPr>
          <w:color w:val="000000"/>
          <w:sz w:val="20"/>
          <w:szCs w:val="20"/>
        </w:rPr>
        <w:t xml:space="preserve">  powinno dostarczyć wyty</w:t>
      </w:r>
      <w:r w:rsidRPr="00A5737E">
        <w:rPr>
          <w:color w:val="000000"/>
          <w:sz w:val="20"/>
          <w:szCs w:val="20"/>
        </w:rPr>
        <w:t>cznych w zakresie prowadzenia kontroli przez państwa członkowskie.</w:t>
      </w:r>
    </w:p>
    <w:p w:rsidR="000930F0" w:rsidRPr="00A5737E" w:rsidRDefault="00A5737E">
      <w:pPr>
        <w:spacing w:before="25" w:after="0"/>
        <w:rPr>
          <w:sz w:val="20"/>
          <w:szCs w:val="20"/>
        </w:rPr>
      </w:pPr>
      <w:r w:rsidRPr="00A5737E">
        <w:rPr>
          <w:color w:val="000000"/>
          <w:sz w:val="20"/>
          <w:szCs w:val="20"/>
        </w:rPr>
        <w:t>(24) Mając na względzie stałe wprowadzanie innowacji w sektorach objętych niniejszym rozporządzeniem, Komisja powinna regularnie dokonywać przeglądu niniejszego rozporządzenia i w stosownyc</w:t>
      </w:r>
      <w:r w:rsidRPr="00A5737E">
        <w:rPr>
          <w:color w:val="000000"/>
          <w:sz w:val="20"/>
          <w:szCs w:val="20"/>
        </w:rPr>
        <w:t xml:space="preserve">h przypadkach przedkładać wnioski, dotyczące zwłaszcza przewidywanych </w:t>
      </w:r>
      <w:proofErr w:type="spellStart"/>
      <w:r w:rsidRPr="00A5737E">
        <w:rPr>
          <w:color w:val="000000"/>
          <w:sz w:val="20"/>
          <w:szCs w:val="20"/>
        </w:rPr>
        <w:t>wyłączeń</w:t>
      </w:r>
      <w:proofErr w:type="spellEnd"/>
      <w:r w:rsidRPr="00A5737E">
        <w:rPr>
          <w:color w:val="000000"/>
          <w:sz w:val="20"/>
          <w:szCs w:val="20"/>
        </w:rPr>
        <w:t xml:space="preserve"> i odstępstw, kiedy dostępne staną się osiągalne z technicznego i ekonomicznego punktu widzenia alternatywy dla stosowania substancji kontrolowanych, aby dalej zwiększać ochronę </w:t>
      </w:r>
      <w:r w:rsidRPr="00A5737E">
        <w:rPr>
          <w:color w:val="000000"/>
          <w:sz w:val="20"/>
          <w:szCs w:val="20"/>
        </w:rPr>
        <w:t xml:space="preserve">warstwy ozonowej, a zarazem ograniczać emisje gazów cieplarnianych. Aby zapewnić zgodność z </w:t>
      </w:r>
      <w:r w:rsidRPr="00A5737E">
        <w:rPr>
          <w:color w:val="1B1B1B"/>
          <w:sz w:val="20"/>
          <w:szCs w:val="20"/>
        </w:rPr>
        <w:t>Protokołem</w:t>
      </w:r>
      <w:r w:rsidRPr="00A5737E">
        <w:rPr>
          <w:color w:val="000000"/>
          <w:sz w:val="20"/>
          <w:szCs w:val="20"/>
        </w:rPr>
        <w:t>, Komisja powinna być uprawniona do dostosowywania załączników do niniejszego rozporządzenia do decyzji podjętych przez strony, w szczególności do decyzji</w:t>
      </w:r>
      <w:r w:rsidRPr="00A5737E">
        <w:rPr>
          <w:color w:val="000000"/>
          <w:sz w:val="20"/>
          <w:szCs w:val="20"/>
        </w:rPr>
        <w:t xml:space="preserve"> dotyczących zatwierdzonych metod niszczenia, warunków dopuszczania do obrotu substancji kontrolowanych do nieodzownych zastosowań laboratoryjnych i analitycznych oraz procesów, w których substancje kontrolowane mogą być stosowane w charakterze czynników u</w:t>
      </w:r>
      <w:r w:rsidRPr="00A5737E">
        <w:rPr>
          <w:color w:val="000000"/>
          <w:sz w:val="20"/>
          <w:szCs w:val="20"/>
        </w:rPr>
        <w:t>łatwiających procesy chemiczne.</w:t>
      </w:r>
    </w:p>
    <w:p w:rsidR="000930F0" w:rsidRPr="00A5737E" w:rsidRDefault="00A5737E">
      <w:pPr>
        <w:spacing w:before="25" w:after="0"/>
        <w:rPr>
          <w:sz w:val="20"/>
          <w:szCs w:val="20"/>
        </w:rPr>
      </w:pPr>
      <w:r w:rsidRPr="00A5737E">
        <w:rPr>
          <w:color w:val="000000"/>
          <w:sz w:val="20"/>
          <w:szCs w:val="20"/>
        </w:rPr>
        <w:t xml:space="preserve">(25) Należy przyjąć środki niezbędne do wykonania niniejszego rozporządzenia zgodnie z </w:t>
      </w:r>
      <w:r w:rsidRPr="00A5737E">
        <w:rPr>
          <w:color w:val="1B1B1B"/>
          <w:sz w:val="20"/>
          <w:szCs w:val="20"/>
        </w:rPr>
        <w:t>decyzją</w:t>
      </w:r>
      <w:r w:rsidRPr="00A5737E">
        <w:rPr>
          <w:color w:val="000000"/>
          <w:sz w:val="20"/>
          <w:szCs w:val="20"/>
        </w:rPr>
        <w:t xml:space="preserve"> Rady 1999/468/WE z dnia 28 czerwca 1999 r. ustanawiającą warunki wykonywania uprawnień wykonawczych przyznanych </w:t>
      </w:r>
      <w:proofErr w:type="gramStart"/>
      <w:r w:rsidRPr="00A5737E">
        <w:rPr>
          <w:color w:val="000000"/>
          <w:sz w:val="20"/>
          <w:szCs w:val="20"/>
        </w:rPr>
        <w:t xml:space="preserve">Komisji </w:t>
      </w:r>
      <w:r w:rsidRPr="00A5737E">
        <w:rPr>
          <w:color w:val="000000"/>
          <w:sz w:val="20"/>
          <w:szCs w:val="20"/>
          <w:vertAlign w:val="superscript"/>
        </w:rPr>
        <w:t>15</w:t>
      </w:r>
      <w:r w:rsidRPr="00A5737E">
        <w:rPr>
          <w:color w:val="000000"/>
          <w:sz w:val="20"/>
          <w:szCs w:val="20"/>
        </w:rPr>
        <w:t xml:space="preserve"> .</w:t>
      </w:r>
      <w:proofErr w:type="gramEnd"/>
    </w:p>
    <w:p w:rsidR="000930F0" w:rsidRPr="00A5737E" w:rsidRDefault="00A5737E">
      <w:pPr>
        <w:spacing w:before="25" w:after="0"/>
        <w:rPr>
          <w:sz w:val="20"/>
          <w:szCs w:val="20"/>
        </w:rPr>
      </w:pPr>
      <w:r w:rsidRPr="00A5737E">
        <w:rPr>
          <w:color w:val="000000"/>
          <w:sz w:val="20"/>
          <w:szCs w:val="20"/>
        </w:rPr>
        <w:t>(26)</w:t>
      </w:r>
      <w:r w:rsidRPr="00A5737E">
        <w:rPr>
          <w:color w:val="000000"/>
          <w:sz w:val="20"/>
          <w:szCs w:val="20"/>
        </w:rPr>
        <w:t xml:space="preserve"> W szczególności Komisja powinna być uprawniona: do określania wzoru i treści etykiet dla substancji kontrolowanych produkowanych, wprowadzonych do obrotu lub stosowanych w charakterze substratów i czynników ułatwiających procesy chemiczne lub do zastosowa</w:t>
      </w:r>
      <w:r w:rsidRPr="00A5737E">
        <w:rPr>
          <w:color w:val="000000"/>
          <w:sz w:val="20"/>
          <w:szCs w:val="20"/>
        </w:rPr>
        <w:t>ń laboratoryjnych i analitycznych, do wprowadzania zmian do załącznika III dotyczącego procesów, w których substancje kontrolowane mogą być stosowane w charakterze czynników ułatwiających procesy chemiczne; do zmian dotyczących maksymalnej ilości substancj</w:t>
      </w:r>
      <w:r w:rsidRPr="00A5737E">
        <w:rPr>
          <w:color w:val="000000"/>
          <w:sz w:val="20"/>
          <w:szCs w:val="20"/>
        </w:rPr>
        <w:t xml:space="preserve">i kontrolowanych, które mogą być </w:t>
      </w:r>
      <w:proofErr w:type="gramStart"/>
      <w:r w:rsidRPr="00A5737E">
        <w:rPr>
          <w:color w:val="000000"/>
          <w:sz w:val="20"/>
          <w:szCs w:val="20"/>
        </w:rPr>
        <w:t>stosowane jako</w:t>
      </w:r>
      <w:proofErr w:type="gramEnd"/>
      <w:r w:rsidRPr="00A5737E">
        <w:rPr>
          <w:color w:val="000000"/>
          <w:sz w:val="20"/>
          <w:szCs w:val="20"/>
        </w:rPr>
        <w:t xml:space="preserve"> czynniki ułatwiające procesy chemiczne lub emitowane w związku ze stosowaniem takich czynników; do zmian załącznika V dotyczącego warunków wprowadzania do obrotu i dalszego rozprowadzania substancji kontrolow</w:t>
      </w:r>
      <w:r w:rsidRPr="00A5737E">
        <w:rPr>
          <w:color w:val="000000"/>
          <w:sz w:val="20"/>
          <w:szCs w:val="20"/>
        </w:rPr>
        <w:t xml:space="preserve">anych do zastosowań laboratoryjnych i analitycznych; </w:t>
      </w:r>
      <w:proofErr w:type="gramStart"/>
      <w:r w:rsidRPr="00A5737E">
        <w:rPr>
          <w:color w:val="000000"/>
          <w:sz w:val="20"/>
          <w:szCs w:val="20"/>
        </w:rPr>
        <w:t>do</w:t>
      </w:r>
      <w:proofErr w:type="gramEnd"/>
      <w:r w:rsidRPr="00A5737E">
        <w:rPr>
          <w:color w:val="000000"/>
          <w:sz w:val="20"/>
          <w:szCs w:val="20"/>
        </w:rPr>
        <w:t xml:space="preserve"> określenia mechanizmu przyznawania kwot substancji kontrolowanych do zastosowań laboratoryjnych i analitycznych producentom i importerom; do wprowadzania zmian do załącznika VI; do przyjmowania zmian </w:t>
      </w:r>
      <w:r w:rsidRPr="00A5737E">
        <w:rPr>
          <w:color w:val="000000"/>
          <w:sz w:val="20"/>
          <w:szCs w:val="20"/>
        </w:rPr>
        <w:t xml:space="preserve">i ram czasowych wycofywania krytycznych zastosowań halonów; do zmiany wykazu elementów zawartych we wniosku o licencję; do przyjmowania dodatkowych środków w zakresie monitorowania handlu substancjami kontrolowanymi i nowymi substancjami oraz produktami i </w:t>
      </w:r>
      <w:r w:rsidRPr="00A5737E">
        <w:rPr>
          <w:color w:val="000000"/>
          <w:sz w:val="20"/>
          <w:szCs w:val="20"/>
        </w:rPr>
        <w:t xml:space="preserve">urządzeniami zawierającymi substancje kontrolowane lub od nich uzależnionymi; do przyjmowania zasad dotyczących dopuszczania do swobodnego obrotu we Wspólnocie produktów i urządzeń przywożonych z państw niebędących stronami </w:t>
      </w:r>
      <w:r w:rsidRPr="00A5737E">
        <w:rPr>
          <w:color w:val="1B1B1B"/>
          <w:sz w:val="20"/>
          <w:szCs w:val="20"/>
        </w:rPr>
        <w:t>Protokołu</w:t>
      </w:r>
      <w:r w:rsidRPr="00A5737E">
        <w:rPr>
          <w:color w:val="000000"/>
          <w:sz w:val="20"/>
          <w:szCs w:val="20"/>
        </w:rPr>
        <w:t>, wytworzonych przy zas</w:t>
      </w:r>
      <w:r w:rsidRPr="00A5737E">
        <w:rPr>
          <w:color w:val="000000"/>
          <w:sz w:val="20"/>
          <w:szCs w:val="20"/>
        </w:rPr>
        <w:t xml:space="preserve">tosowaniu substancji kontrolowanych; do wprowadzania zmian w załączniku VII dotyczącym technik niszczenia; do sporządzenia wykazu produktów i urządzeń, w </w:t>
      </w:r>
      <w:proofErr w:type="gramStart"/>
      <w:r w:rsidRPr="00A5737E">
        <w:rPr>
          <w:color w:val="000000"/>
          <w:sz w:val="20"/>
          <w:szCs w:val="20"/>
        </w:rPr>
        <w:t>przypadku których</w:t>
      </w:r>
      <w:proofErr w:type="gramEnd"/>
      <w:r w:rsidRPr="00A5737E">
        <w:rPr>
          <w:color w:val="000000"/>
          <w:sz w:val="20"/>
          <w:szCs w:val="20"/>
        </w:rPr>
        <w:t xml:space="preserve"> odzysk substancji kontrolowanych lub ich niszczenie bez wcześniejszego odzysku należ</w:t>
      </w:r>
      <w:r w:rsidRPr="00A5737E">
        <w:rPr>
          <w:color w:val="000000"/>
          <w:sz w:val="20"/>
          <w:szCs w:val="20"/>
        </w:rPr>
        <w:t xml:space="preserve">y uważać za osiągalne z technicznego i ekonomicznego punktu widzenia, a zatem za obowiązkowe; do przyjmowania minimalnych wymogów w zakresie kwalifikacji personelu; do określenia wykazu technologii i praktyk, które przedsiębiorstwa powinny stosować w celu </w:t>
      </w:r>
      <w:r w:rsidRPr="00A5737E">
        <w:rPr>
          <w:color w:val="000000"/>
          <w:sz w:val="20"/>
          <w:szCs w:val="20"/>
        </w:rPr>
        <w:t>zapobiegania wszelkim wyciekom i emisjom substancji kontrolowanych i w celu ich minimalizowania; do włączania nowych substancji do załącznika II oraz do wprowadzania zmian do wymagań w zakresie sprawozdawczości dla państw członkowskich i przedsiębiorstw. P</w:t>
      </w:r>
      <w:r w:rsidRPr="00A5737E">
        <w:rPr>
          <w:color w:val="000000"/>
          <w:sz w:val="20"/>
          <w:szCs w:val="20"/>
        </w:rPr>
        <w:t>onieważ środki te mają charakter ogólny i mają na celu zmianę innych niż istotne elementów niniejszego rozporządzenia, między innymi poprzez uzupełnienie go o nowe elementy inne niż istotne, muszą one zostać przyjęte zgodnie z procedurą regulacyjną połączo</w:t>
      </w:r>
      <w:r w:rsidRPr="00A5737E">
        <w:rPr>
          <w:color w:val="000000"/>
          <w:sz w:val="20"/>
          <w:szCs w:val="20"/>
        </w:rPr>
        <w:t xml:space="preserve">ną z kontrolą przewidzianą w </w:t>
      </w:r>
      <w:r w:rsidRPr="00A5737E">
        <w:rPr>
          <w:color w:val="1B1B1B"/>
          <w:sz w:val="20"/>
          <w:szCs w:val="20"/>
        </w:rPr>
        <w:t>art. 5a</w:t>
      </w:r>
      <w:r w:rsidRPr="00A5737E">
        <w:rPr>
          <w:color w:val="000000"/>
          <w:sz w:val="20"/>
          <w:szCs w:val="20"/>
        </w:rPr>
        <w:t xml:space="preserve"> decyzji 1999/468/WE.</w:t>
      </w:r>
    </w:p>
    <w:p w:rsidR="000930F0" w:rsidRPr="00A5737E" w:rsidRDefault="00A5737E">
      <w:pPr>
        <w:spacing w:before="25" w:after="0"/>
        <w:rPr>
          <w:sz w:val="20"/>
          <w:szCs w:val="20"/>
        </w:rPr>
      </w:pPr>
      <w:r w:rsidRPr="00A5737E">
        <w:rPr>
          <w:color w:val="000000"/>
          <w:sz w:val="20"/>
          <w:szCs w:val="20"/>
        </w:rPr>
        <w:t xml:space="preserve">(27) </w:t>
      </w:r>
      <w:r w:rsidRPr="00A5737E">
        <w:rPr>
          <w:color w:val="1B1B1B"/>
          <w:sz w:val="20"/>
          <w:szCs w:val="20"/>
        </w:rPr>
        <w:t>Dyrektywa</w:t>
      </w:r>
      <w:r w:rsidRPr="00A5737E">
        <w:rPr>
          <w:color w:val="000000"/>
          <w:sz w:val="20"/>
          <w:szCs w:val="20"/>
        </w:rPr>
        <w:t xml:space="preserve"> 2006/12/WE Parlamentu Europejskiego i Rady z dnia 5 kwietnia 2006 r. w sprawie odpadów </w:t>
      </w:r>
      <w:r w:rsidRPr="00A5737E">
        <w:rPr>
          <w:color w:val="000000"/>
          <w:sz w:val="20"/>
          <w:szCs w:val="20"/>
          <w:vertAlign w:val="superscript"/>
        </w:rPr>
        <w:t>16</w:t>
      </w:r>
      <w:r w:rsidRPr="00A5737E">
        <w:rPr>
          <w:color w:val="000000"/>
          <w:sz w:val="20"/>
          <w:szCs w:val="20"/>
        </w:rPr>
        <w:t xml:space="preserve">  i </w:t>
      </w:r>
      <w:r w:rsidRPr="00A5737E">
        <w:rPr>
          <w:color w:val="1B1B1B"/>
          <w:sz w:val="20"/>
          <w:szCs w:val="20"/>
        </w:rPr>
        <w:t>dyrektywa</w:t>
      </w:r>
      <w:r w:rsidRPr="00A5737E">
        <w:rPr>
          <w:color w:val="000000"/>
          <w:sz w:val="20"/>
          <w:szCs w:val="20"/>
        </w:rPr>
        <w:t xml:space="preserve"> Rady 91/689/EWG z dnia 12 grudnia 1991 r. w sprawie odpadów niebezpiecznych </w:t>
      </w:r>
      <w:r w:rsidRPr="00A5737E">
        <w:rPr>
          <w:color w:val="000000"/>
          <w:sz w:val="20"/>
          <w:szCs w:val="20"/>
          <w:vertAlign w:val="superscript"/>
        </w:rPr>
        <w:t>17</w:t>
      </w:r>
      <w:r w:rsidRPr="00A5737E">
        <w:rPr>
          <w:color w:val="000000"/>
          <w:sz w:val="20"/>
          <w:szCs w:val="20"/>
        </w:rPr>
        <w:t xml:space="preserve">  </w:t>
      </w:r>
      <w:r w:rsidRPr="00A5737E">
        <w:rPr>
          <w:color w:val="000000"/>
          <w:sz w:val="20"/>
          <w:szCs w:val="20"/>
        </w:rPr>
        <w:t>przewidują środki w zakresie przyjaznego środowisku usuwania i odzyskiwania odpadów oraz w zakresie kontroli odpadów niebezpiecznych. W związku z tym szczególną uwagę należy zwrócić na substancje zubożające warstwę ozonową w odpadach pochodzących z budowni</w:t>
      </w:r>
      <w:r w:rsidRPr="00A5737E">
        <w:rPr>
          <w:color w:val="000000"/>
          <w:sz w:val="20"/>
          <w:szCs w:val="20"/>
        </w:rPr>
        <w:t xml:space="preserve">ctwa i rozbiórki oraz w urządzeniach podlegających </w:t>
      </w:r>
      <w:r w:rsidRPr="00A5737E">
        <w:rPr>
          <w:color w:val="1B1B1B"/>
          <w:sz w:val="20"/>
          <w:szCs w:val="20"/>
        </w:rPr>
        <w:t>dyrektywie</w:t>
      </w:r>
      <w:r w:rsidRPr="00A5737E">
        <w:rPr>
          <w:color w:val="000000"/>
          <w:sz w:val="20"/>
          <w:szCs w:val="20"/>
        </w:rPr>
        <w:t xml:space="preserve"> 2002/96/WE Parlamentu Europejskiego i Rady z dnia 27 stycznia 2003 r. w sprawie zużytego sprzętu elektrotechnicznego i </w:t>
      </w:r>
      <w:r w:rsidRPr="00A5737E">
        <w:rPr>
          <w:color w:val="000000"/>
          <w:sz w:val="20"/>
          <w:szCs w:val="20"/>
        </w:rPr>
        <w:lastRenderedPageBreak/>
        <w:t>elektronicznego (</w:t>
      </w:r>
      <w:proofErr w:type="gramStart"/>
      <w:r w:rsidRPr="00A5737E">
        <w:rPr>
          <w:color w:val="000000"/>
          <w:sz w:val="20"/>
          <w:szCs w:val="20"/>
        </w:rPr>
        <w:t xml:space="preserve">WEEE) </w:t>
      </w:r>
      <w:r w:rsidRPr="00A5737E">
        <w:rPr>
          <w:color w:val="000000"/>
          <w:sz w:val="20"/>
          <w:szCs w:val="20"/>
          <w:vertAlign w:val="superscript"/>
        </w:rPr>
        <w:t>18</w:t>
      </w:r>
      <w:r w:rsidRPr="00A5737E">
        <w:rPr>
          <w:color w:val="000000"/>
          <w:sz w:val="20"/>
          <w:szCs w:val="20"/>
        </w:rPr>
        <w:t xml:space="preserve"> . </w:t>
      </w:r>
      <w:proofErr w:type="gramEnd"/>
      <w:r w:rsidRPr="00A5737E">
        <w:rPr>
          <w:color w:val="000000"/>
          <w:sz w:val="20"/>
          <w:szCs w:val="20"/>
        </w:rPr>
        <w:t xml:space="preserve">Zgodnie z </w:t>
      </w:r>
      <w:r w:rsidRPr="00A5737E">
        <w:rPr>
          <w:color w:val="1B1B1B"/>
          <w:sz w:val="20"/>
          <w:szCs w:val="20"/>
        </w:rPr>
        <w:t>Protokołem</w:t>
      </w:r>
      <w:r w:rsidRPr="00A5737E">
        <w:rPr>
          <w:color w:val="000000"/>
          <w:sz w:val="20"/>
          <w:szCs w:val="20"/>
        </w:rPr>
        <w:t xml:space="preserve"> jedynie technologie zatwie</w:t>
      </w:r>
      <w:r w:rsidRPr="00A5737E">
        <w:rPr>
          <w:color w:val="000000"/>
          <w:sz w:val="20"/>
          <w:szCs w:val="20"/>
        </w:rPr>
        <w:t xml:space="preserve">rdzone przez strony mogą być stosowane do celów niszczenia substancji kontrolowanych. Odnośne decyzje podjęte przez strony powinny </w:t>
      </w:r>
      <w:proofErr w:type="gramStart"/>
      <w:r w:rsidRPr="00A5737E">
        <w:rPr>
          <w:color w:val="000000"/>
          <w:sz w:val="20"/>
          <w:szCs w:val="20"/>
        </w:rPr>
        <w:t>zostać zatem</w:t>
      </w:r>
      <w:proofErr w:type="gramEnd"/>
      <w:r w:rsidRPr="00A5737E">
        <w:rPr>
          <w:color w:val="000000"/>
          <w:sz w:val="20"/>
          <w:szCs w:val="20"/>
        </w:rPr>
        <w:t xml:space="preserve"> włączone do niniejszego rozporządzenia w celu zapewnienia stosowania wyłącznie tych technologii, pod warunkiem ż</w:t>
      </w:r>
      <w:r w:rsidRPr="00A5737E">
        <w:rPr>
          <w:color w:val="000000"/>
          <w:sz w:val="20"/>
          <w:szCs w:val="20"/>
        </w:rPr>
        <w:t>e ich stosowanie jest zgodne z przepisami Wspólnoty i ustawodawstwem krajowym w sprawie odpadów.</w:t>
      </w:r>
    </w:p>
    <w:p w:rsidR="000930F0" w:rsidRPr="00A5737E" w:rsidRDefault="00A5737E">
      <w:pPr>
        <w:spacing w:before="25" w:after="0"/>
        <w:rPr>
          <w:sz w:val="20"/>
          <w:szCs w:val="20"/>
        </w:rPr>
      </w:pPr>
      <w:r w:rsidRPr="00A5737E">
        <w:rPr>
          <w:color w:val="000000"/>
          <w:sz w:val="20"/>
          <w:szCs w:val="20"/>
        </w:rPr>
        <w:t xml:space="preserve">(28) Należy ustanowić elastyczny mechanizm mający na celu wprowadzanie obowiązków sprawozdawczych w odniesieniu do substancji </w:t>
      </w:r>
      <w:proofErr w:type="gramStart"/>
      <w:r w:rsidRPr="00A5737E">
        <w:rPr>
          <w:color w:val="000000"/>
          <w:sz w:val="20"/>
          <w:szCs w:val="20"/>
        </w:rPr>
        <w:t>zidentyfikowanych jako</w:t>
      </w:r>
      <w:proofErr w:type="gramEnd"/>
      <w:r w:rsidRPr="00A5737E">
        <w:rPr>
          <w:color w:val="000000"/>
          <w:sz w:val="20"/>
          <w:szCs w:val="20"/>
        </w:rPr>
        <w:t xml:space="preserve"> zubożające</w:t>
      </w:r>
      <w:r w:rsidRPr="00A5737E">
        <w:rPr>
          <w:color w:val="000000"/>
          <w:sz w:val="20"/>
          <w:szCs w:val="20"/>
        </w:rPr>
        <w:t xml:space="preserve"> warstwę ozonową, tak aby możliwa była ocena skali ich wpływu na środowisko, a także zapewniający nałożenie środków kontroli na te nowe substancje, które zostały zidentyfikowane jako posiadające znaczny potencjał niszczenia ozonu. W tym kontekście należy z</w:t>
      </w:r>
      <w:r w:rsidRPr="00A5737E">
        <w:rPr>
          <w:color w:val="000000"/>
          <w:sz w:val="20"/>
          <w:szCs w:val="20"/>
        </w:rPr>
        <w:t>wrócić szczególną uwagę na rolę substancji bardzo nietrwałych, uwzględniając w szczególności ocenę stanu warstwy ozonowej przeprowadzoną przez UNEP/WMO w 2006 r., z której wynika, że potencjał niszczenia ozonu tych substancji jest większy, niż wcześniej są</w:t>
      </w:r>
      <w:r w:rsidRPr="00A5737E">
        <w:rPr>
          <w:color w:val="000000"/>
          <w:sz w:val="20"/>
          <w:szCs w:val="20"/>
        </w:rPr>
        <w:t>dzono.</w:t>
      </w:r>
    </w:p>
    <w:p w:rsidR="000930F0" w:rsidRPr="00A5737E" w:rsidRDefault="00A5737E">
      <w:pPr>
        <w:spacing w:before="25" w:after="0"/>
        <w:rPr>
          <w:sz w:val="20"/>
          <w:szCs w:val="20"/>
        </w:rPr>
      </w:pPr>
      <w:r w:rsidRPr="00A5737E">
        <w:rPr>
          <w:color w:val="000000"/>
          <w:sz w:val="20"/>
          <w:szCs w:val="20"/>
        </w:rPr>
        <w:t>(29) Państwa członkowskie powinny przyjąć przepisy dotyczące sankcji mających zastosowanie w przypadku naruszeń niniejszego rozporządzenia oraz zapewnić wdrożenie tych przepisów. Sankcje te powinny być skuteczne, proporcjonalne i odstraszające.</w:t>
      </w:r>
    </w:p>
    <w:p w:rsidR="000930F0" w:rsidRPr="00A5737E" w:rsidRDefault="00A5737E">
      <w:pPr>
        <w:spacing w:before="25" w:after="0"/>
        <w:rPr>
          <w:sz w:val="20"/>
          <w:szCs w:val="20"/>
        </w:rPr>
      </w:pPr>
      <w:proofErr w:type="gramStart"/>
      <w:r w:rsidRPr="00A5737E">
        <w:rPr>
          <w:color w:val="000000"/>
          <w:sz w:val="20"/>
          <w:szCs w:val="20"/>
        </w:rPr>
        <w:t>(30) Ponieważ</w:t>
      </w:r>
      <w:proofErr w:type="gramEnd"/>
      <w:r w:rsidRPr="00A5737E">
        <w:rPr>
          <w:color w:val="000000"/>
          <w:sz w:val="20"/>
          <w:szCs w:val="20"/>
        </w:rPr>
        <w:t xml:space="preserve"> cele niniejszego rozporządzenia, to jest zapewnienie realizacji zobowiązań Wspólnoty jako strony </w:t>
      </w:r>
      <w:r w:rsidRPr="00A5737E">
        <w:rPr>
          <w:color w:val="1B1B1B"/>
          <w:sz w:val="20"/>
          <w:szCs w:val="20"/>
        </w:rPr>
        <w:t>Protokołu</w:t>
      </w:r>
      <w:r w:rsidRPr="00A5737E">
        <w:rPr>
          <w:color w:val="000000"/>
          <w:sz w:val="20"/>
          <w:szCs w:val="20"/>
        </w:rPr>
        <w:t xml:space="preserve"> oraz zajęcie się transgranicznym problemem środowiskowym o skutkach globalnych, poprzez unormowanie handlu substancjami zubożającymi wa</w:t>
      </w:r>
      <w:r w:rsidRPr="00A5737E">
        <w:rPr>
          <w:color w:val="000000"/>
          <w:sz w:val="20"/>
          <w:szCs w:val="20"/>
        </w:rPr>
        <w:t>rstwę ozonową i produktami i urządzeniami zawierającymi te substancje lub od nich uzależnionymi we Wspólnocie i z państwami trzecimi, nie mogą być osiągnięte w sposób wystarczający przez państwa członkowskie działające indywidualnie, i w związku z tym możl</w:t>
      </w:r>
      <w:r w:rsidRPr="00A5737E">
        <w:rPr>
          <w:color w:val="000000"/>
          <w:sz w:val="20"/>
          <w:szCs w:val="20"/>
        </w:rPr>
        <w:t xml:space="preserve">iwe jest ich lepsze osiągnięcie na poziomie Wspólnoty, Wspólnota może podjąć działania zgodnie z zasadą pomocniczości określoną w </w:t>
      </w:r>
      <w:r w:rsidRPr="00A5737E">
        <w:rPr>
          <w:color w:val="1B1B1B"/>
          <w:sz w:val="20"/>
          <w:szCs w:val="20"/>
        </w:rPr>
        <w:t>art. 5</w:t>
      </w:r>
      <w:r w:rsidRPr="00A5737E">
        <w:rPr>
          <w:color w:val="000000"/>
          <w:sz w:val="20"/>
          <w:szCs w:val="20"/>
        </w:rPr>
        <w:t xml:space="preserve"> Traktatu. Zgodnie z zasadą proporcjonalności, określoną w tym </w:t>
      </w:r>
      <w:r w:rsidRPr="00A5737E">
        <w:rPr>
          <w:color w:val="1B1B1B"/>
          <w:sz w:val="20"/>
          <w:szCs w:val="20"/>
        </w:rPr>
        <w:t>artykule</w:t>
      </w:r>
      <w:r w:rsidRPr="00A5737E">
        <w:rPr>
          <w:color w:val="000000"/>
          <w:sz w:val="20"/>
          <w:szCs w:val="20"/>
        </w:rPr>
        <w:t xml:space="preserve">, niniejsze rozporządzenie nie wykracza poza to, </w:t>
      </w:r>
      <w:r w:rsidRPr="00A5737E">
        <w:rPr>
          <w:color w:val="000000"/>
          <w:sz w:val="20"/>
          <w:szCs w:val="20"/>
        </w:rPr>
        <w:t>co jest konieczne do osiągnięcia tych celów,</w:t>
      </w:r>
    </w:p>
    <w:p w:rsidR="000930F0" w:rsidRPr="00A5737E" w:rsidRDefault="00A5737E">
      <w:pPr>
        <w:spacing w:before="25" w:after="0"/>
        <w:rPr>
          <w:sz w:val="20"/>
          <w:szCs w:val="20"/>
        </w:rPr>
      </w:pPr>
      <w:r w:rsidRPr="00A5737E">
        <w:rPr>
          <w:color w:val="000000"/>
          <w:sz w:val="20"/>
          <w:szCs w:val="20"/>
        </w:rPr>
        <w:t>PRZYJMUJĄ NINIEJSZE ROZPORZĄDZENIE:</w:t>
      </w:r>
    </w:p>
    <w:p w:rsidR="000930F0" w:rsidRPr="00A5737E" w:rsidRDefault="000930F0">
      <w:pPr>
        <w:spacing w:after="0"/>
        <w:rPr>
          <w:sz w:val="20"/>
          <w:szCs w:val="20"/>
        </w:rPr>
      </w:pPr>
    </w:p>
    <w:p w:rsidR="000930F0" w:rsidRPr="00A5737E" w:rsidRDefault="00A5737E">
      <w:pPr>
        <w:spacing w:before="146" w:after="0"/>
        <w:jc w:val="center"/>
        <w:rPr>
          <w:sz w:val="20"/>
          <w:szCs w:val="20"/>
        </w:rPr>
      </w:pPr>
      <w:r w:rsidRPr="00A5737E">
        <w:rPr>
          <w:b/>
          <w:color w:val="000000"/>
          <w:sz w:val="20"/>
          <w:szCs w:val="20"/>
        </w:rPr>
        <w:t xml:space="preserve">ROZDZIAŁ  I </w:t>
      </w:r>
    </w:p>
    <w:p w:rsidR="000930F0" w:rsidRPr="00A5737E" w:rsidRDefault="00A5737E">
      <w:pPr>
        <w:spacing w:before="25" w:after="0"/>
        <w:jc w:val="center"/>
        <w:rPr>
          <w:sz w:val="20"/>
          <w:szCs w:val="20"/>
        </w:rPr>
      </w:pPr>
      <w:r w:rsidRPr="00A5737E">
        <w:rPr>
          <w:b/>
          <w:color w:val="000000"/>
          <w:sz w:val="20"/>
          <w:szCs w:val="20"/>
        </w:rPr>
        <w:t>PRZEPISY OGÓLNE</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1 </w:t>
      </w:r>
    </w:p>
    <w:p w:rsidR="000930F0" w:rsidRPr="00A5737E" w:rsidRDefault="00A5737E">
      <w:pPr>
        <w:spacing w:after="0"/>
        <w:rPr>
          <w:sz w:val="20"/>
          <w:szCs w:val="20"/>
        </w:rPr>
      </w:pPr>
      <w:r w:rsidRPr="00A5737E">
        <w:rPr>
          <w:b/>
          <w:color w:val="000000"/>
          <w:sz w:val="20"/>
          <w:szCs w:val="20"/>
        </w:rPr>
        <w:t>Przedmiot</w:t>
      </w:r>
    </w:p>
    <w:p w:rsidR="000930F0" w:rsidRPr="00A5737E" w:rsidRDefault="00A5737E">
      <w:pPr>
        <w:spacing w:before="25" w:after="0"/>
        <w:jc w:val="both"/>
        <w:rPr>
          <w:sz w:val="20"/>
          <w:szCs w:val="20"/>
        </w:rPr>
      </w:pPr>
      <w:r w:rsidRPr="00A5737E">
        <w:rPr>
          <w:color w:val="000000"/>
          <w:sz w:val="20"/>
          <w:szCs w:val="20"/>
        </w:rPr>
        <w:t>Niniejsze rozporządzenie ustanawia przepisy dotyczące produkcji, przywozu, wywozu, wprowadzania do obrotu, stosowania, odz</w:t>
      </w:r>
      <w:r w:rsidRPr="00A5737E">
        <w:rPr>
          <w:color w:val="000000"/>
          <w:sz w:val="20"/>
          <w:szCs w:val="20"/>
        </w:rPr>
        <w:t>ysku, recyklingu, regeneracji i niszczenia substancji zubożających warstwę ozonową, przepisy dotyczące przekazywania informacji o tych substancjach oraz przepisy dotyczące przywozu, wywozu, wprowadzania do obrotu i stosowania produktów i urządzeń zawierają</w:t>
      </w:r>
      <w:r w:rsidRPr="00A5737E">
        <w:rPr>
          <w:color w:val="000000"/>
          <w:sz w:val="20"/>
          <w:szCs w:val="20"/>
        </w:rPr>
        <w:t>cych wymienione substancje lub od nich uzależnionych.</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2 </w:t>
      </w:r>
    </w:p>
    <w:p w:rsidR="000930F0" w:rsidRPr="00A5737E" w:rsidRDefault="00A5737E">
      <w:pPr>
        <w:spacing w:after="0"/>
        <w:rPr>
          <w:sz w:val="20"/>
          <w:szCs w:val="20"/>
        </w:rPr>
      </w:pPr>
      <w:r w:rsidRPr="00A5737E">
        <w:rPr>
          <w:b/>
          <w:color w:val="000000"/>
          <w:sz w:val="20"/>
          <w:szCs w:val="20"/>
        </w:rPr>
        <w:t>Zakres stosowania</w:t>
      </w:r>
    </w:p>
    <w:p w:rsidR="000930F0" w:rsidRPr="00A5737E" w:rsidRDefault="00A5737E">
      <w:pPr>
        <w:spacing w:before="25" w:after="0"/>
        <w:jc w:val="both"/>
        <w:rPr>
          <w:sz w:val="20"/>
          <w:szCs w:val="20"/>
        </w:rPr>
      </w:pPr>
      <w:r w:rsidRPr="00A5737E">
        <w:rPr>
          <w:color w:val="000000"/>
          <w:sz w:val="20"/>
          <w:szCs w:val="20"/>
        </w:rPr>
        <w:t>Niniejsze rozporządzenie ma zastosowanie do substancji kontrolowanych, nowych substancji oraz produktów i urządzeń zawierających substancje kontrolowane lub od nich uzależ</w:t>
      </w:r>
      <w:r w:rsidRPr="00A5737E">
        <w:rPr>
          <w:color w:val="000000"/>
          <w:sz w:val="20"/>
          <w:szCs w:val="20"/>
        </w:rPr>
        <w:t>nionych.</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3 </w:t>
      </w:r>
    </w:p>
    <w:p w:rsidR="000930F0" w:rsidRPr="00A5737E" w:rsidRDefault="00A5737E">
      <w:pPr>
        <w:spacing w:after="0"/>
        <w:rPr>
          <w:sz w:val="20"/>
          <w:szCs w:val="20"/>
        </w:rPr>
      </w:pPr>
      <w:r w:rsidRPr="00A5737E">
        <w:rPr>
          <w:b/>
          <w:color w:val="000000"/>
          <w:sz w:val="20"/>
          <w:szCs w:val="20"/>
        </w:rPr>
        <w:t>Definicje</w:t>
      </w:r>
    </w:p>
    <w:p w:rsidR="000930F0" w:rsidRPr="00A5737E" w:rsidRDefault="00A5737E">
      <w:pPr>
        <w:spacing w:before="25" w:after="0"/>
        <w:jc w:val="both"/>
        <w:rPr>
          <w:sz w:val="20"/>
          <w:szCs w:val="20"/>
        </w:rPr>
      </w:pPr>
      <w:r w:rsidRPr="00A5737E">
        <w:rPr>
          <w:color w:val="000000"/>
          <w:sz w:val="20"/>
          <w:szCs w:val="20"/>
        </w:rPr>
        <w:t>Na użytek niniejszego rozporządzenia:</w:t>
      </w:r>
    </w:p>
    <w:p w:rsidR="000930F0" w:rsidRPr="00A5737E" w:rsidRDefault="00A5737E">
      <w:pPr>
        <w:spacing w:before="26" w:after="0"/>
        <w:ind w:left="373"/>
        <w:rPr>
          <w:sz w:val="20"/>
          <w:szCs w:val="20"/>
        </w:rPr>
      </w:pPr>
      <w:r w:rsidRPr="00A5737E">
        <w:rPr>
          <w:color w:val="000000"/>
          <w:sz w:val="20"/>
          <w:szCs w:val="20"/>
        </w:rPr>
        <w:t xml:space="preserve">1) "Protokół" oznacza </w:t>
      </w:r>
      <w:r w:rsidRPr="00A5737E">
        <w:rPr>
          <w:color w:val="1B1B1B"/>
          <w:sz w:val="20"/>
          <w:szCs w:val="20"/>
        </w:rPr>
        <w:t>Protokół</w:t>
      </w:r>
      <w:r w:rsidRPr="00A5737E">
        <w:rPr>
          <w:color w:val="000000"/>
          <w:sz w:val="20"/>
          <w:szCs w:val="20"/>
        </w:rPr>
        <w:t xml:space="preserve"> montrealski z 1987 r. w sprawie substancji zubożających warstwę ozonową, wraz z ostatnimi zmianami i poprawkami;</w:t>
      </w:r>
    </w:p>
    <w:p w:rsidR="000930F0" w:rsidRPr="00A5737E" w:rsidRDefault="00A5737E">
      <w:pPr>
        <w:spacing w:before="26" w:after="0"/>
        <w:ind w:left="373"/>
        <w:rPr>
          <w:sz w:val="20"/>
          <w:szCs w:val="20"/>
        </w:rPr>
      </w:pPr>
      <w:r w:rsidRPr="00A5737E">
        <w:rPr>
          <w:color w:val="000000"/>
          <w:sz w:val="20"/>
          <w:szCs w:val="20"/>
        </w:rPr>
        <w:t xml:space="preserve">2) "strona" oznacza każdą stronę </w:t>
      </w:r>
      <w:r w:rsidRPr="00A5737E">
        <w:rPr>
          <w:color w:val="1B1B1B"/>
          <w:sz w:val="20"/>
          <w:szCs w:val="20"/>
        </w:rPr>
        <w:t>Protokołu</w:t>
      </w:r>
      <w:r w:rsidRPr="00A5737E">
        <w:rPr>
          <w:color w:val="000000"/>
          <w:sz w:val="20"/>
          <w:szCs w:val="20"/>
        </w:rPr>
        <w:t>;</w:t>
      </w:r>
    </w:p>
    <w:p w:rsidR="000930F0" w:rsidRPr="00A5737E" w:rsidRDefault="00A5737E">
      <w:pPr>
        <w:spacing w:before="26" w:after="0"/>
        <w:ind w:left="373"/>
        <w:rPr>
          <w:sz w:val="20"/>
          <w:szCs w:val="20"/>
        </w:rPr>
      </w:pPr>
      <w:r w:rsidRPr="00A5737E">
        <w:rPr>
          <w:color w:val="000000"/>
          <w:sz w:val="20"/>
          <w:szCs w:val="20"/>
        </w:rPr>
        <w:lastRenderedPageBreak/>
        <w:t xml:space="preserve">3) "państwo niebędące stroną </w:t>
      </w:r>
      <w:r w:rsidRPr="00A5737E">
        <w:rPr>
          <w:color w:val="1B1B1B"/>
          <w:sz w:val="20"/>
          <w:szCs w:val="20"/>
        </w:rPr>
        <w:t>Protokołu</w:t>
      </w:r>
      <w:r w:rsidRPr="00A5737E">
        <w:rPr>
          <w:color w:val="000000"/>
          <w:sz w:val="20"/>
          <w:szCs w:val="20"/>
        </w:rPr>
        <w:t xml:space="preserve">" oznacza, w odniesieniu do określonej substancji kontrolowanej, państwo lub regionalną organizację integracji gospodarczej, które nie wyraziły zgody na związanie się postanowieniami </w:t>
      </w:r>
      <w:r w:rsidRPr="00A5737E">
        <w:rPr>
          <w:color w:val="1B1B1B"/>
          <w:sz w:val="20"/>
          <w:szCs w:val="20"/>
        </w:rPr>
        <w:t>Protokołu</w:t>
      </w:r>
      <w:r w:rsidRPr="00A5737E">
        <w:rPr>
          <w:color w:val="000000"/>
          <w:sz w:val="20"/>
          <w:szCs w:val="20"/>
        </w:rPr>
        <w:t xml:space="preserve"> odnoszącymi się do tej </w:t>
      </w:r>
      <w:r w:rsidRPr="00A5737E">
        <w:rPr>
          <w:color w:val="000000"/>
          <w:sz w:val="20"/>
          <w:szCs w:val="20"/>
        </w:rPr>
        <w:t>substancji;</w:t>
      </w:r>
    </w:p>
    <w:p w:rsidR="000930F0" w:rsidRPr="00A5737E" w:rsidRDefault="00A5737E">
      <w:pPr>
        <w:spacing w:before="26" w:after="0"/>
        <w:ind w:left="373"/>
        <w:rPr>
          <w:sz w:val="20"/>
          <w:szCs w:val="20"/>
        </w:rPr>
      </w:pPr>
      <w:r w:rsidRPr="00A5737E">
        <w:rPr>
          <w:color w:val="000000"/>
          <w:sz w:val="20"/>
          <w:szCs w:val="20"/>
        </w:rPr>
        <w:t>4) "substancje kontrolowane" oznaczają substancje wymienione w załączniku I, w tym ich izomery, występujące samodzielnie lub w mieszaninie, zarówno pierwotne, jak i odzyskane, poddane recyklingowi lub zregenerowane;</w:t>
      </w:r>
    </w:p>
    <w:p w:rsidR="000930F0" w:rsidRPr="00A5737E" w:rsidRDefault="00A5737E">
      <w:pPr>
        <w:spacing w:before="26" w:after="0"/>
        <w:ind w:left="373"/>
        <w:rPr>
          <w:sz w:val="20"/>
          <w:szCs w:val="20"/>
        </w:rPr>
      </w:pPr>
      <w:r w:rsidRPr="00A5737E">
        <w:rPr>
          <w:color w:val="000000"/>
          <w:sz w:val="20"/>
          <w:szCs w:val="20"/>
        </w:rPr>
        <w:t>5) "</w:t>
      </w:r>
      <w:proofErr w:type="spellStart"/>
      <w:r w:rsidRPr="00A5737E">
        <w:rPr>
          <w:color w:val="000000"/>
          <w:sz w:val="20"/>
          <w:szCs w:val="20"/>
        </w:rPr>
        <w:t>chlorofluorowęglowodory</w:t>
      </w:r>
      <w:proofErr w:type="spellEnd"/>
      <w:r w:rsidRPr="00A5737E">
        <w:rPr>
          <w:color w:val="000000"/>
          <w:sz w:val="20"/>
          <w:szCs w:val="20"/>
        </w:rPr>
        <w:t>"</w:t>
      </w:r>
      <w:r w:rsidRPr="00A5737E">
        <w:rPr>
          <w:color w:val="000000"/>
          <w:sz w:val="20"/>
          <w:szCs w:val="20"/>
        </w:rPr>
        <w:t xml:space="preserve"> oznaczają substancje kontrolowane wymienione w grupie I w załączniku I, w tym ich izomery;</w:t>
      </w:r>
    </w:p>
    <w:p w:rsidR="000930F0" w:rsidRPr="00A5737E" w:rsidRDefault="00A5737E">
      <w:pPr>
        <w:spacing w:before="26" w:after="0"/>
        <w:ind w:left="373"/>
        <w:rPr>
          <w:sz w:val="20"/>
          <w:szCs w:val="20"/>
        </w:rPr>
      </w:pPr>
      <w:r w:rsidRPr="00A5737E">
        <w:rPr>
          <w:color w:val="000000"/>
          <w:sz w:val="20"/>
          <w:szCs w:val="20"/>
        </w:rPr>
        <w:t>6) "halony" oznaczają substancje kontrolowane wymienione w grupie III w załączniku I, w tym ich izomery;</w:t>
      </w:r>
    </w:p>
    <w:p w:rsidR="000930F0" w:rsidRPr="00A5737E" w:rsidRDefault="00A5737E">
      <w:pPr>
        <w:spacing w:before="26" w:after="0"/>
        <w:ind w:left="373"/>
        <w:rPr>
          <w:sz w:val="20"/>
          <w:szCs w:val="20"/>
        </w:rPr>
      </w:pPr>
      <w:r w:rsidRPr="00A5737E">
        <w:rPr>
          <w:color w:val="000000"/>
          <w:sz w:val="20"/>
          <w:szCs w:val="20"/>
        </w:rPr>
        <w:t>7) "</w:t>
      </w:r>
      <w:proofErr w:type="spellStart"/>
      <w:r w:rsidRPr="00A5737E">
        <w:rPr>
          <w:color w:val="000000"/>
          <w:sz w:val="20"/>
          <w:szCs w:val="20"/>
        </w:rPr>
        <w:t>tetrachlorek</w:t>
      </w:r>
      <w:proofErr w:type="spellEnd"/>
      <w:r w:rsidRPr="00A5737E">
        <w:rPr>
          <w:color w:val="000000"/>
          <w:sz w:val="20"/>
          <w:szCs w:val="20"/>
        </w:rPr>
        <w:t xml:space="preserve"> węgla" oznacza substancję kontrolowaną </w:t>
      </w:r>
      <w:r w:rsidRPr="00A5737E">
        <w:rPr>
          <w:color w:val="000000"/>
          <w:sz w:val="20"/>
          <w:szCs w:val="20"/>
        </w:rPr>
        <w:t>wymienioną w grupie IV w załączniku I;</w:t>
      </w:r>
    </w:p>
    <w:p w:rsidR="000930F0" w:rsidRPr="00A5737E" w:rsidRDefault="00A5737E">
      <w:pPr>
        <w:spacing w:before="26" w:after="0"/>
        <w:ind w:left="373"/>
        <w:rPr>
          <w:sz w:val="20"/>
          <w:szCs w:val="20"/>
        </w:rPr>
      </w:pPr>
      <w:r w:rsidRPr="00A5737E">
        <w:rPr>
          <w:color w:val="000000"/>
          <w:sz w:val="20"/>
          <w:szCs w:val="20"/>
        </w:rPr>
        <w:t>8) "bromek metylu" oznacza substancję kontrolowaną wymienioną w grupie VI w załączniku I;</w:t>
      </w:r>
    </w:p>
    <w:p w:rsidR="000930F0" w:rsidRPr="00A5737E" w:rsidRDefault="00A5737E">
      <w:pPr>
        <w:spacing w:before="26" w:after="0"/>
        <w:ind w:left="373"/>
        <w:rPr>
          <w:sz w:val="20"/>
          <w:szCs w:val="20"/>
        </w:rPr>
      </w:pPr>
      <w:r w:rsidRPr="00A5737E">
        <w:rPr>
          <w:color w:val="000000"/>
          <w:sz w:val="20"/>
          <w:szCs w:val="20"/>
        </w:rPr>
        <w:t>9) "</w:t>
      </w:r>
      <w:proofErr w:type="spellStart"/>
      <w:r w:rsidRPr="00A5737E">
        <w:rPr>
          <w:color w:val="000000"/>
          <w:sz w:val="20"/>
          <w:szCs w:val="20"/>
        </w:rPr>
        <w:t>wodorochlorofluorowęglowodory</w:t>
      </w:r>
      <w:proofErr w:type="spellEnd"/>
      <w:r w:rsidRPr="00A5737E">
        <w:rPr>
          <w:color w:val="000000"/>
          <w:sz w:val="20"/>
          <w:szCs w:val="20"/>
        </w:rPr>
        <w:t>" oznaczają substancje kontrolowane wymienione w grupie VIII w załączniku I, w tym ich izomery</w:t>
      </w:r>
      <w:r w:rsidRPr="00A5737E">
        <w:rPr>
          <w:color w:val="000000"/>
          <w:sz w:val="20"/>
          <w:szCs w:val="20"/>
        </w:rPr>
        <w:t>;</w:t>
      </w:r>
    </w:p>
    <w:p w:rsidR="000930F0" w:rsidRPr="00A5737E" w:rsidRDefault="00A5737E">
      <w:pPr>
        <w:spacing w:before="26" w:after="0"/>
        <w:ind w:left="373"/>
        <w:rPr>
          <w:sz w:val="20"/>
          <w:szCs w:val="20"/>
        </w:rPr>
      </w:pPr>
      <w:r w:rsidRPr="00A5737E">
        <w:rPr>
          <w:color w:val="000000"/>
          <w:sz w:val="20"/>
          <w:szCs w:val="20"/>
        </w:rPr>
        <w:t>10) "nowe substancje" oznaczają substancje wymienione w załączniku II, występujące samodzielnie lub w mieszaninach, zarówno pierwotne, jak i odzyskane, poddane recyklingowi lub zregenerowane;</w:t>
      </w:r>
    </w:p>
    <w:p w:rsidR="000930F0" w:rsidRPr="00A5737E" w:rsidRDefault="00A5737E">
      <w:pPr>
        <w:spacing w:before="26" w:after="0"/>
        <w:ind w:left="373"/>
        <w:rPr>
          <w:sz w:val="20"/>
          <w:szCs w:val="20"/>
        </w:rPr>
      </w:pPr>
      <w:r w:rsidRPr="00A5737E">
        <w:rPr>
          <w:color w:val="000000"/>
          <w:sz w:val="20"/>
          <w:szCs w:val="20"/>
        </w:rPr>
        <w:t>11) "substrat" oznacza substancję kontrolowaną lub nową substa</w:t>
      </w:r>
      <w:r w:rsidRPr="00A5737E">
        <w:rPr>
          <w:color w:val="000000"/>
          <w:sz w:val="20"/>
          <w:szCs w:val="20"/>
        </w:rPr>
        <w:t>ncję, przechodzącą chemiczną transformację w procesie, w którym ulega ona całkowitemu przekształceniu ze stanu pierwotnego, i której emisje są nieznaczne;</w:t>
      </w:r>
    </w:p>
    <w:p w:rsidR="000930F0" w:rsidRPr="00A5737E" w:rsidRDefault="00A5737E">
      <w:pPr>
        <w:spacing w:before="26" w:after="0"/>
        <w:ind w:left="373"/>
        <w:rPr>
          <w:sz w:val="20"/>
          <w:szCs w:val="20"/>
        </w:rPr>
      </w:pPr>
      <w:r w:rsidRPr="00A5737E">
        <w:rPr>
          <w:color w:val="000000"/>
          <w:sz w:val="20"/>
          <w:szCs w:val="20"/>
        </w:rPr>
        <w:t xml:space="preserve">12) "czynniki ułatwiające procesy chemiczne" oznaczają substancje kontrolowane </w:t>
      </w:r>
      <w:proofErr w:type="gramStart"/>
      <w:r w:rsidRPr="00A5737E">
        <w:rPr>
          <w:color w:val="000000"/>
          <w:sz w:val="20"/>
          <w:szCs w:val="20"/>
        </w:rPr>
        <w:t>stosowane jako</w:t>
      </w:r>
      <w:proofErr w:type="gramEnd"/>
      <w:r w:rsidRPr="00A5737E">
        <w:rPr>
          <w:color w:val="000000"/>
          <w:sz w:val="20"/>
          <w:szCs w:val="20"/>
        </w:rPr>
        <w:t xml:space="preserve"> czynnik</w:t>
      </w:r>
      <w:r w:rsidRPr="00A5737E">
        <w:rPr>
          <w:color w:val="000000"/>
          <w:sz w:val="20"/>
          <w:szCs w:val="20"/>
        </w:rPr>
        <w:t>i ułatwiające procesy chemiczne w zastosowaniach wymienionych w załączniku III;</w:t>
      </w:r>
    </w:p>
    <w:p w:rsidR="000930F0" w:rsidRPr="00A5737E" w:rsidRDefault="00A5737E">
      <w:pPr>
        <w:spacing w:before="26" w:after="0"/>
        <w:ind w:left="373"/>
        <w:rPr>
          <w:sz w:val="20"/>
          <w:szCs w:val="20"/>
        </w:rPr>
      </w:pPr>
      <w:r w:rsidRPr="00A5737E">
        <w:rPr>
          <w:color w:val="000000"/>
          <w:sz w:val="20"/>
          <w:szCs w:val="20"/>
        </w:rPr>
        <w:t>13) "producent" oznacza każdą osobę fizyczną lub prawną produkującą substancje kontrolowane lub nowe substancje we Wspólnocie;</w:t>
      </w:r>
    </w:p>
    <w:p w:rsidR="000930F0" w:rsidRPr="00A5737E" w:rsidRDefault="00A5737E">
      <w:pPr>
        <w:spacing w:before="26" w:after="0"/>
        <w:ind w:left="373"/>
        <w:rPr>
          <w:sz w:val="20"/>
          <w:szCs w:val="20"/>
        </w:rPr>
      </w:pPr>
      <w:r w:rsidRPr="00A5737E">
        <w:rPr>
          <w:color w:val="000000"/>
          <w:sz w:val="20"/>
          <w:szCs w:val="20"/>
        </w:rPr>
        <w:t>14) "produkcja" oznacza ilość wyprodukowanych sub</w:t>
      </w:r>
      <w:r w:rsidRPr="00A5737E">
        <w:rPr>
          <w:color w:val="000000"/>
          <w:sz w:val="20"/>
          <w:szCs w:val="20"/>
        </w:rPr>
        <w:t xml:space="preserve">stancji kontrolowanych lub nowych substancji, w tym ilość wyprodukowaną w sposób zamierzony lub </w:t>
      </w:r>
      <w:proofErr w:type="gramStart"/>
      <w:r w:rsidRPr="00A5737E">
        <w:rPr>
          <w:color w:val="000000"/>
          <w:sz w:val="20"/>
          <w:szCs w:val="20"/>
        </w:rPr>
        <w:t>niezamierzony jako</w:t>
      </w:r>
      <w:proofErr w:type="gramEnd"/>
      <w:r w:rsidRPr="00A5737E">
        <w:rPr>
          <w:color w:val="000000"/>
          <w:sz w:val="20"/>
          <w:szCs w:val="20"/>
        </w:rPr>
        <w:t xml:space="preserve"> produkt uboczny, chyba że ten produkt uboczny poddano zniszczeniu w ramach procesu wytwórczego lub zgodnie z udokumentowaną procedurą zapewni</w:t>
      </w:r>
      <w:r w:rsidRPr="00A5737E">
        <w:rPr>
          <w:color w:val="000000"/>
          <w:sz w:val="20"/>
          <w:szCs w:val="20"/>
        </w:rPr>
        <w:t>ającą zgodność z niniejszym rozporządzeniem i ze wspólnotowymi i krajowymi przepisami dotyczącymi odpadów; produkcja nie obejmuje ilości substancji odzyskanych, poddanych recyklingowi lub zregenerowanych, ani nieznacznych ilości, które w nieunikniony sposó</w:t>
      </w:r>
      <w:r w:rsidRPr="00A5737E">
        <w:rPr>
          <w:color w:val="000000"/>
          <w:sz w:val="20"/>
          <w:szCs w:val="20"/>
        </w:rPr>
        <w:t>b znajdują się w produktach w ilościach śladowych lub są emitowane podczas procesu wytwórczego;</w:t>
      </w:r>
    </w:p>
    <w:p w:rsidR="000930F0" w:rsidRPr="00A5737E" w:rsidRDefault="00A5737E">
      <w:pPr>
        <w:spacing w:before="26" w:after="0"/>
        <w:ind w:left="373"/>
        <w:rPr>
          <w:sz w:val="20"/>
          <w:szCs w:val="20"/>
        </w:rPr>
      </w:pPr>
      <w:r w:rsidRPr="00A5737E">
        <w:rPr>
          <w:color w:val="000000"/>
          <w:sz w:val="20"/>
          <w:szCs w:val="20"/>
        </w:rPr>
        <w:t xml:space="preserve">15) "potencjał niszczenia ozonu" lub "ODP" oznacza liczbę wymienioną w załączniku I </w:t>
      </w:r>
      <w:proofErr w:type="spellStart"/>
      <w:r w:rsidRPr="00A5737E">
        <w:rPr>
          <w:color w:val="000000"/>
          <w:sz w:val="20"/>
          <w:szCs w:val="20"/>
        </w:rPr>
        <w:t>i</w:t>
      </w:r>
      <w:proofErr w:type="spellEnd"/>
      <w:r w:rsidRPr="00A5737E">
        <w:rPr>
          <w:color w:val="000000"/>
          <w:sz w:val="20"/>
          <w:szCs w:val="20"/>
        </w:rPr>
        <w:t xml:space="preserve"> II, określającą potencjalny wpływ każdej substancji kontrolowanej lub nowe</w:t>
      </w:r>
      <w:r w:rsidRPr="00A5737E">
        <w:rPr>
          <w:color w:val="000000"/>
          <w:sz w:val="20"/>
          <w:szCs w:val="20"/>
        </w:rPr>
        <w:t>j substancji na warstwę ozonową;</w:t>
      </w:r>
    </w:p>
    <w:p w:rsidR="000930F0" w:rsidRPr="00A5737E" w:rsidRDefault="00A5737E">
      <w:pPr>
        <w:spacing w:before="26" w:after="0"/>
        <w:ind w:left="373"/>
        <w:rPr>
          <w:sz w:val="20"/>
          <w:szCs w:val="20"/>
        </w:rPr>
      </w:pPr>
      <w:r w:rsidRPr="00A5737E">
        <w:rPr>
          <w:color w:val="000000"/>
          <w:sz w:val="20"/>
          <w:szCs w:val="20"/>
        </w:rPr>
        <w:t>16) "obliczony poziom" oznacza ilość ustaloną przez pomnożenie ilości każdej substancji kontrolowanej przez jej potencjał niszczenia ozonu, a następnie zsumowanie końcowych wyników, oddzielnie dla każdej grupy substancji ko</w:t>
      </w:r>
      <w:r w:rsidRPr="00A5737E">
        <w:rPr>
          <w:color w:val="000000"/>
          <w:sz w:val="20"/>
          <w:szCs w:val="20"/>
        </w:rPr>
        <w:t>ntrolowanych wymienionych w załączniku I;</w:t>
      </w:r>
    </w:p>
    <w:p w:rsidR="000930F0" w:rsidRPr="00A5737E" w:rsidRDefault="00A5737E">
      <w:pPr>
        <w:spacing w:before="26" w:after="0"/>
        <w:ind w:left="373"/>
        <w:rPr>
          <w:sz w:val="20"/>
          <w:szCs w:val="20"/>
        </w:rPr>
      </w:pPr>
      <w:r w:rsidRPr="00A5737E">
        <w:rPr>
          <w:color w:val="000000"/>
          <w:sz w:val="20"/>
          <w:szCs w:val="20"/>
        </w:rPr>
        <w:t>17) "racjonalizacja przemysłowa" oznacza transfer całości lub części obliczonego poziomu produkcji, zarówno między stronami, jak i w państwie członkowskim, od jednego producenta do drugiego, w celu optymalizacji ef</w:t>
      </w:r>
      <w:r w:rsidRPr="00A5737E">
        <w:rPr>
          <w:color w:val="000000"/>
          <w:sz w:val="20"/>
          <w:szCs w:val="20"/>
        </w:rPr>
        <w:t>ektywności gospodarczej lub w odpowiedzi na przewidziane niedobory w podaży wynikające z zamykania zakładów;</w:t>
      </w:r>
    </w:p>
    <w:p w:rsidR="000930F0" w:rsidRPr="00A5737E" w:rsidRDefault="00A5737E">
      <w:pPr>
        <w:spacing w:before="26" w:after="0"/>
        <w:ind w:left="373"/>
        <w:rPr>
          <w:sz w:val="20"/>
          <w:szCs w:val="20"/>
        </w:rPr>
      </w:pPr>
      <w:r w:rsidRPr="00A5737E">
        <w:rPr>
          <w:color w:val="000000"/>
          <w:sz w:val="20"/>
          <w:szCs w:val="20"/>
        </w:rPr>
        <w:t>18) "przywóz" oznacza wprowadzenie substancji, produktów i urządzeń objętych niniejszym rozporządzeniem na obszar celny Wspólnoty, jeżeli obszar te</w:t>
      </w:r>
      <w:r w:rsidRPr="00A5737E">
        <w:rPr>
          <w:color w:val="000000"/>
          <w:sz w:val="20"/>
          <w:szCs w:val="20"/>
        </w:rPr>
        <w:t xml:space="preserve">n jest objęty </w:t>
      </w:r>
      <w:r w:rsidRPr="00A5737E">
        <w:rPr>
          <w:color w:val="1B1B1B"/>
          <w:sz w:val="20"/>
          <w:szCs w:val="20"/>
        </w:rPr>
        <w:t>Protokołem</w:t>
      </w:r>
      <w:r w:rsidRPr="00A5737E">
        <w:rPr>
          <w:color w:val="000000"/>
          <w:sz w:val="20"/>
          <w:szCs w:val="20"/>
        </w:rPr>
        <w:t xml:space="preserve"> w wyniku jego ratyfikacji przez państwo członkowskie i zastosowanie ma niniejsze rozporządzenie;</w:t>
      </w:r>
    </w:p>
    <w:p w:rsidR="000930F0" w:rsidRPr="00A5737E" w:rsidRDefault="00A5737E">
      <w:pPr>
        <w:spacing w:before="26" w:after="0"/>
        <w:ind w:left="373"/>
        <w:rPr>
          <w:sz w:val="20"/>
          <w:szCs w:val="20"/>
        </w:rPr>
      </w:pPr>
      <w:r w:rsidRPr="00A5737E">
        <w:rPr>
          <w:color w:val="000000"/>
          <w:sz w:val="20"/>
          <w:szCs w:val="20"/>
        </w:rPr>
        <w:t xml:space="preserve">19) "wywóz" oznacza wyprowadzenie z obszaru celnego Wspólnoty - jeżeli obszar ten jest objęty </w:t>
      </w:r>
      <w:r w:rsidRPr="00A5737E">
        <w:rPr>
          <w:color w:val="1B1B1B"/>
          <w:sz w:val="20"/>
          <w:szCs w:val="20"/>
        </w:rPr>
        <w:t>Protokołem</w:t>
      </w:r>
      <w:r w:rsidRPr="00A5737E">
        <w:rPr>
          <w:color w:val="000000"/>
          <w:sz w:val="20"/>
          <w:szCs w:val="20"/>
        </w:rPr>
        <w:t xml:space="preserve"> w wyniku jego ratyfikacji prz</w:t>
      </w:r>
      <w:r w:rsidRPr="00A5737E">
        <w:rPr>
          <w:color w:val="000000"/>
          <w:sz w:val="20"/>
          <w:szCs w:val="20"/>
        </w:rPr>
        <w:t>ez państwo członkowskie i niniejszym rozporządzeniem - substancji, produktów i urządzeń objętych niniejszym rozporządzeniem, mających status towarów wspólnotowych, lub powrotny wywóz substancji, produktów i urządzeń objętych niniejszym rozporządzeniem, maj</w:t>
      </w:r>
      <w:r w:rsidRPr="00A5737E">
        <w:rPr>
          <w:color w:val="000000"/>
          <w:sz w:val="20"/>
          <w:szCs w:val="20"/>
        </w:rPr>
        <w:t xml:space="preserve">ących charakter towarów </w:t>
      </w:r>
      <w:proofErr w:type="spellStart"/>
      <w:r w:rsidRPr="00A5737E">
        <w:rPr>
          <w:color w:val="000000"/>
          <w:sz w:val="20"/>
          <w:szCs w:val="20"/>
        </w:rPr>
        <w:t>niewspólnotowych</w:t>
      </w:r>
      <w:proofErr w:type="spellEnd"/>
      <w:r w:rsidRPr="00A5737E">
        <w:rPr>
          <w:color w:val="000000"/>
          <w:sz w:val="20"/>
          <w:szCs w:val="20"/>
        </w:rPr>
        <w:t>;</w:t>
      </w:r>
    </w:p>
    <w:p w:rsidR="000930F0" w:rsidRPr="00A5737E" w:rsidRDefault="00A5737E">
      <w:pPr>
        <w:spacing w:before="26" w:after="0"/>
        <w:ind w:left="373"/>
        <w:rPr>
          <w:sz w:val="20"/>
          <w:szCs w:val="20"/>
        </w:rPr>
      </w:pPr>
      <w:r w:rsidRPr="00A5737E">
        <w:rPr>
          <w:color w:val="000000"/>
          <w:sz w:val="20"/>
          <w:szCs w:val="20"/>
        </w:rPr>
        <w:lastRenderedPageBreak/>
        <w:t xml:space="preserve">20) "wprowadzanie do obrotu" oznacza dostarczanie lub udostępnianie osobom trzecim we Wspólnocie, za opłatą lub nieodpłatnie, i obejmuje dopuszczenie do swobodnego obrotu we Wspólnocie, o którym mowa w </w:t>
      </w:r>
      <w:r w:rsidRPr="00A5737E">
        <w:rPr>
          <w:color w:val="1B1B1B"/>
          <w:sz w:val="20"/>
          <w:szCs w:val="20"/>
        </w:rPr>
        <w:t>rozporządzeniu</w:t>
      </w:r>
      <w:r w:rsidRPr="00A5737E">
        <w:rPr>
          <w:color w:val="000000"/>
          <w:sz w:val="20"/>
          <w:szCs w:val="20"/>
        </w:rPr>
        <w:t xml:space="preserve"> (WE) nr 450/2008; w przypadku produktów i urządzeń będących częścią składową nieruchomości lub częścią składową środków transportu odnosi się to tylko do pierwszego dostarczenia lub udostępnienia w obrębie Wspólnoty;</w:t>
      </w:r>
    </w:p>
    <w:p w:rsidR="000930F0" w:rsidRPr="00A5737E" w:rsidRDefault="00A5737E">
      <w:pPr>
        <w:spacing w:before="26" w:after="0"/>
        <w:ind w:left="373"/>
        <w:rPr>
          <w:sz w:val="20"/>
          <w:szCs w:val="20"/>
        </w:rPr>
      </w:pPr>
      <w:r w:rsidRPr="00A5737E">
        <w:rPr>
          <w:color w:val="000000"/>
          <w:sz w:val="20"/>
          <w:szCs w:val="20"/>
        </w:rPr>
        <w:t>21) "stosowanie" oznacza</w:t>
      </w:r>
      <w:r w:rsidRPr="00A5737E">
        <w:rPr>
          <w:color w:val="000000"/>
          <w:sz w:val="20"/>
          <w:szCs w:val="20"/>
        </w:rPr>
        <w:t xml:space="preserve"> wykorzystywanie substancji kontrolowanych lub nowych substancji do produkcji, konserwacji lub serwisowania, w tym do ponownego napełniania produktów i urządzeń lub do innych procesów;</w:t>
      </w:r>
    </w:p>
    <w:p w:rsidR="000930F0" w:rsidRPr="00A5737E" w:rsidRDefault="00A5737E">
      <w:pPr>
        <w:spacing w:before="26" w:after="0"/>
        <w:ind w:left="373"/>
        <w:rPr>
          <w:sz w:val="20"/>
          <w:szCs w:val="20"/>
        </w:rPr>
      </w:pPr>
      <w:r w:rsidRPr="00A5737E">
        <w:rPr>
          <w:color w:val="000000"/>
          <w:sz w:val="20"/>
          <w:szCs w:val="20"/>
        </w:rPr>
        <w:t>22) "pompa ciepła" oznacza urządzenie lub instalację, która pochłania c</w:t>
      </w:r>
      <w:r w:rsidRPr="00A5737E">
        <w:rPr>
          <w:color w:val="000000"/>
          <w:sz w:val="20"/>
          <w:szCs w:val="20"/>
        </w:rPr>
        <w:t>iepło w niskiej temperaturze z powietrza, wody lub ziemi i wydziela ciepło;</w:t>
      </w:r>
    </w:p>
    <w:p w:rsidR="000930F0" w:rsidRPr="00A5737E" w:rsidRDefault="00A5737E">
      <w:pPr>
        <w:spacing w:before="26" w:after="0"/>
        <w:ind w:left="373"/>
        <w:rPr>
          <w:sz w:val="20"/>
          <w:szCs w:val="20"/>
        </w:rPr>
      </w:pPr>
      <w:r w:rsidRPr="00A5737E">
        <w:rPr>
          <w:color w:val="000000"/>
          <w:sz w:val="20"/>
          <w:szCs w:val="20"/>
        </w:rPr>
        <w:t>23) "odzysk" oznacza zbiórkę i magazynowanie substancji kontrolowanych z produktów i urządzeń lub zbiorników, w trakcie konserwacji lub serwisowania albo przed usunięciem;</w:t>
      </w:r>
    </w:p>
    <w:p w:rsidR="000930F0" w:rsidRPr="00A5737E" w:rsidRDefault="00A5737E">
      <w:pPr>
        <w:spacing w:before="26" w:after="0"/>
        <w:ind w:left="373"/>
        <w:rPr>
          <w:sz w:val="20"/>
          <w:szCs w:val="20"/>
        </w:rPr>
      </w:pPr>
      <w:r w:rsidRPr="00A5737E">
        <w:rPr>
          <w:color w:val="000000"/>
          <w:sz w:val="20"/>
          <w:szCs w:val="20"/>
        </w:rPr>
        <w:t>24) "rec</w:t>
      </w:r>
      <w:r w:rsidRPr="00A5737E">
        <w:rPr>
          <w:color w:val="000000"/>
          <w:sz w:val="20"/>
          <w:szCs w:val="20"/>
        </w:rPr>
        <w:t>ykling" oznacza ponowne użycie odzyskanej substancji kontrolowanej po wstępnym oczyszczeniu;</w:t>
      </w:r>
    </w:p>
    <w:p w:rsidR="000930F0" w:rsidRPr="00A5737E" w:rsidRDefault="00A5737E">
      <w:pPr>
        <w:spacing w:before="26" w:after="0"/>
        <w:ind w:left="373"/>
        <w:rPr>
          <w:sz w:val="20"/>
          <w:szCs w:val="20"/>
        </w:rPr>
      </w:pPr>
      <w:r w:rsidRPr="00A5737E">
        <w:rPr>
          <w:color w:val="000000"/>
          <w:sz w:val="20"/>
          <w:szCs w:val="20"/>
        </w:rPr>
        <w:t>25) "regeneracja" oznacza powtórne przetworzenie odzyskanej substancji kontrolowanej w celu uzyskania właściwości odpowiadających właściwościom substancji pierwotn</w:t>
      </w:r>
      <w:r w:rsidRPr="00A5737E">
        <w:rPr>
          <w:color w:val="000000"/>
          <w:sz w:val="20"/>
          <w:szCs w:val="20"/>
        </w:rPr>
        <w:t>ej, z uwzględnieniem zamierzonego zastosowania;</w:t>
      </w:r>
    </w:p>
    <w:p w:rsidR="000930F0" w:rsidRPr="00A5737E" w:rsidRDefault="00A5737E">
      <w:pPr>
        <w:spacing w:before="26" w:after="0"/>
        <w:ind w:left="373"/>
        <w:rPr>
          <w:sz w:val="20"/>
          <w:szCs w:val="20"/>
        </w:rPr>
      </w:pPr>
      <w:r w:rsidRPr="00A5737E">
        <w:rPr>
          <w:color w:val="000000"/>
          <w:sz w:val="20"/>
          <w:szCs w:val="20"/>
        </w:rPr>
        <w:t>26) "przedsiębiorstwo" oznacza każdą osobę fizyczną lub prawną, która:</w:t>
      </w:r>
    </w:p>
    <w:p w:rsidR="000930F0" w:rsidRPr="00A5737E" w:rsidRDefault="00A5737E">
      <w:pPr>
        <w:spacing w:after="0"/>
        <w:ind w:left="746"/>
        <w:rPr>
          <w:sz w:val="20"/>
          <w:szCs w:val="20"/>
        </w:rPr>
      </w:pPr>
      <w:proofErr w:type="gramStart"/>
      <w:r w:rsidRPr="00A5737E">
        <w:rPr>
          <w:color w:val="000000"/>
          <w:sz w:val="20"/>
          <w:szCs w:val="20"/>
        </w:rPr>
        <w:t>a</w:t>
      </w:r>
      <w:proofErr w:type="gramEnd"/>
      <w:r w:rsidRPr="00A5737E">
        <w:rPr>
          <w:color w:val="000000"/>
          <w:sz w:val="20"/>
          <w:szCs w:val="20"/>
        </w:rPr>
        <w:t>) produkuje, odzyskuje, poddaje recyklingowi, regeneruje, stosuje lub niszczy substancje kontrolowane lub nowe substancje;</w:t>
      </w:r>
    </w:p>
    <w:p w:rsidR="000930F0" w:rsidRPr="00A5737E" w:rsidRDefault="00A5737E">
      <w:pPr>
        <w:spacing w:after="0"/>
        <w:ind w:left="746"/>
        <w:rPr>
          <w:sz w:val="20"/>
          <w:szCs w:val="20"/>
        </w:rPr>
      </w:pPr>
      <w:proofErr w:type="gramStart"/>
      <w:r w:rsidRPr="00A5737E">
        <w:rPr>
          <w:color w:val="000000"/>
          <w:sz w:val="20"/>
          <w:szCs w:val="20"/>
        </w:rPr>
        <w:t>b</w:t>
      </w:r>
      <w:proofErr w:type="gramEnd"/>
      <w:r w:rsidRPr="00A5737E">
        <w:rPr>
          <w:color w:val="000000"/>
          <w:sz w:val="20"/>
          <w:szCs w:val="20"/>
        </w:rPr>
        <w:t>) przywozi t</w:t>
      </w:r>
      <w:r w:rsidRPr="00A5737E">
        <w:rPr>
          <w:color w:val="000000"/>
          <w:sz w:val="20"/>
          <w:szCs w:val="20"/>
        </w:rPr>
        <w:t>akie substancje;</w:t>
      </w:r>
    </w:p>
    <w:p w:rsidR="000930F0" w:rsidRPr="00A5737E" w:rsidRDefault="00A5737E">
      <w:pPr>
        <w:spacing w:after="0"/>
        <w:ind w:left="746"/>
        <w:rPr>
          <w:sz w:val="20"/>
          <w:szCs w:val="20"/>
        </w:rPr>
      </w:pPr>
      <w:proofErr w:type="gramStart"/>
      <w:r w:rsidRPr="00A5737E">
        <w:rPr>
          <w:color w:val="000000"/>
          <w:sz w:val="20"/>
          <w:szCs w:val="20"/>
        </w:rPr>
        <w:t>c</w:t>
      </w:r>
      <w:proofErr w:type="gramEnd"/>
      <w:r w:rsidRPr="00A5737E">
        <w:rPr>
          <w:color w:val="000000"/>
          <w:sz w:val="20"/>
          <w:szCs w:val="20"/>
        </w:rPr>
        <w:t>) wywozi takie substancje;</w:t>
      </w:r>
    </w:p>
    <w:p w:rsidR="000930F0" w:rsidRPr="00A5737E" w:rsidRDefault="00A5737E">
      <w:pPr>
        <w:spacing w:after="0"/>
        <w:ind w:left="746"/>
        <w:rPr>
          <w:sz w:val="20"/>
          <w:szCs w:val="20"/>
        </w:rPr>
      </w:pPr>
      <w:proofErr w:type="gramStart"/>
      <w:r w:rsidRPr="00A5737E">
        <w:rPr>
          <w:color w:val="000000"/>
          <w:sz w:val="20"/>
          <w:szCs w:val="20"/>
        </w:rPr>
        <w:t>d</w:t>
      </w:r>
      <w:proofErr w:type="gramEnd"/>
      <w:r w:rsidRPr="00A5737E">
        <w:rPr>
          <w:color w:val="000000"/>
          <w:sz w:val="20"/>
          <w:szCs w:val="20"/>
        </w:rPr>
        <w:t>) wprowadza takie substancje do obrotu; lub</w:t>
      </w:r>
    </w:p>
    <w:p w:rsidR="000930F0" w:rsidRPr="00A5737E" w:rsidRDefault="00A5737E">
      <w:pPr>
        <w:spacing w:after="0"/>
        <w:ind w:left="746"/>
        <w:rPr>
          <w:sz w:val="20"/>
          <w:szCs w:val="20"/>
        </w:rPr>
      </w:pPr>
      <w:proofErr w:type="gramStart"/>
      <w:r w:rsidRPr="00A5737E">
        <w:rPr>
          <w:color w:val="000000"/>
          <w:sz w:val="20"/>
          <w:szCs w:val="20"/>
        </w:rPr>
        <w:t>e</w:t>
      </w:r>
      <w:proofErr w:type="gramEnd"/>
      <w:r w:rsidRPr="00A5737E">
        <w:rPr>
          <w:color w:val="000000"/>
          <w:sz w:val="20"/>
          <w:szCs w:val="20"/>
        </w:rPr>
        <w:t xml:space="preserve">) obsługuje urządzenia chłodnicze lub klimatyzacyjne, pompy ciepła lub systemy ochrony </w:t>
      </w:r>
      <w:proofErr w:type="spellStart"/>
      <w:r w:rsidRPr="00A5737E">
        <w:rPr>
          <w:color w:val="000000"/>
          <w:sz w:val="20"/>
          <w:szCs w:val="20"/>
        </w:rPr>
        <w:t>przecipożarowej</w:t>
      </w:r>
      <w:proofErr w:type="spellEnd"/>
      <w:r w:rsidRPr="00A5737E">
        <w:rPr>
          <w:color w:val="000000"/>
          <w:sz w:val="20"/>
          <w:szCs w:val="20"/>
        </w:rPr>
        <w:t xml:space="preserve"> zawierające substancje kontrolowane;</w:t>
      </w:r>
    </w:p>
    <w:p w:rsidR="000930F0" w:rsidRPr="00A5737E" w:rsidRDefault="00A5737E">
      <w:pPr>
        <w:spacing w:before="26" w:after="0"/>
        <w:ind w:left="373"/>
        <w:rPr>
          <w:sz w:val="20"/>
          <w:szCs w:val="20"/>
        </w:rPr>
      </w:pPr>
      <w:r w:rsidRPr="00A5737E">
        <w:rPr>
          <w:color w:val="000000"/>
          <w:sz w:val="20"/>
          <w:szCs w:val="20"/>
        </w:rPr>
        <w:t>27) "zastosowania do celó</w:t>
      </w:r>
      <w:r w:rsidRPr="00A5737E">
        <w:rPr>
          <w:color w:val="000000"/>
          <w:sz w:val="20"/>
          <w:szCs w:val="20"/>
        </w:rPr>
        <w:t>w kwarantanny" oznaczają zabiegi w celu zapobieżenia wprowadzeniu, ustanowieniu lub rozprzestrzenianiu się szkodników kwarantannowych (w tym chorób) lub w celu zapewnienia ich urzędowego zwalczania, jeżeli:</w:t>
      </w:r>
    </w:p>
    <w:p w:rsidR="000930F0" w:rsidRPr="00A5737E" w:rsidRDefault="00A5737E">
      <w:pPr>
        <w:spacing w:after="0"/>
        <w:ind w:left="373"/>
        <w:rPr>
          <w:sz w:val="20"/>
          <w:szCs w:val="20"/>
        </w:rPr>
      </w:pPr>
      <w:r w:rsidRPr="00A5737E">
        <w:rPr>
          <w:color w:val="000000"/>
          <w:sz w:val="20"/>
          <w:szCs w:val="20"/>
        </w:rPr>
        <w:t>– urzędowe zwalczanie przeprowadza lub zezwolenie</w:t>
      </w:r>
      <w:r w:rsidRPr="00A5737E">
        <w:rPr>
          <w:color w:val="000000"/>
          <w:sz w:val="20"/>
          <w:szCs w:val="20"/>
        </w:rPr>
        <w:t xml:space="preserve"> na nie wydaje krajowy organ ds. roślin, zwierząt, ochrony środowiska lub zdrowia,</w:t>
      </w:r>
    </w:p>
    <w:p w:rsidR="000930F0" w:rsidRPr="00A5737E" w:rsidRDefault="00A5737E">
      <w:pPr>
        <w:spacing w:after="0"/>
        <w:ind w:left="373"/>
        <w:rPr>
          <w:sz w:val="20"/>
          <w:szCs w:val="20"/>
        </w:rPr>
      </w:pPr>
      <w:r w:rsidRPr="00A5737E">
        <w:rPr>
          <w:color w:val="000000"/>
          <w:sz w:val="20"/>
          <w:szCs w:val="20"/>
        </w:rPr>
        <w:t>– szkodniki kwarantannowe to szkodniki, które potencjalnie mogą wystąpić w znacznym zakresie na obszarach nimi zagrożonych, lecz jeszcze na nich nie występują, lub występują</w:t>
      </w:r>
      <w:r w:rsidRPr="00A5737E">
        <w:rPr>
          <w:color w:val="000000"/>
          <w:sz w:val="20"/>
          <w:szCs w:val="20"/>
        </w:rPr>
        <w:t xml:space="preserve"> na nich, lecz nie są szeroko rozpowszechnione i są urzędowo zwalczane;</w:t>
      </w:r>
    </w:p>
    <w:p w:rsidR="000930F0" w:rsidRPr="00A5737E" w:rsidRDefault="00A5737E">
      <w:pPr>
        <w:spacing w:before="26" w:after="0"/>
        <w:ind w:left="373"/>
        <w:rPr>
          <w:sz w:val="20"/>
          <w:szCs w:val="20"/>
        </w:rPr>
      </w:pPr>
      <w:r w:rsidRPr="00A5737E">
        <w:rPr>
          <w:color w:val="000000"/>
          <w:sz w:val="20"/>
          <w:szCs w:val="20"/>
        </w:rPr>
        <w:t xml:space="preserve">28) "zastosowania przed wysyłką" oznaczają zabiegi inne niż do celów kwarantanny, stosowane w ciągu 21 dni poprzedzających wywóz celem spełnienia urzędowych wymagań kraju przywozu lub </w:t>
      </w:r>
      <w:r w:rsidRPr="00A5737E">
        <w:rPr>
          <w:color w:val="000000"/>
          <w:sz w:val="20"/>
          <w:szCs w:val="20"/>
        </w:rPr>
        <w:t>obowiązujących urzędowych wymagań kraju wywozu; urzędowe wymagania to wymagania, które nakłada lub zezwolenie na nie wydaje krajowy organ ds. roślin, zwierząt, ochrony środowiska, zdrowia lub przechowywania produktów;</w:t>
      </w:r>
    </w:p>
    <w:p w:rsidR="000930F0" w:rsidRPr="00A5737E" w:rsidRDefault="00A5737E">
      <w:pPr>
        <w:spacing w:before="26" w:after="0"/>
        <w:ind w:left="373"/>
        <w:rPr>
          <w:sz w:val="20"/>
          <w:szCs w:val="20"/>
        </w:rPr>
      </w:pPr>
      <w:r w:rsidRPr="00A5737E">
        <w:rPr>
          <w:color w:val="000000"/>
          <w:sz w:val="20"/>
          <w:szCs w:val="20"/>
        </w:rPr>
        <w:t>29) "produkty i urządzenia uzależnione</w:t>
      </w:r>
      <w:r w:rsidRPr="00A5737E">
        <w:rPr>
          <w:color w:val="000000"/>
          <w:sz w:val="20"/>
          <w:szCs w:val="20"/>
        </w:rPr>
        <w:t xml:space="preserve"> od substancji kontrolowanych" oznaczają produkty i urządzenia, które nie funkcjonują bez substancji kontrolowanych, z wyłączeniem produktów i urządzeń wykorzystywanych do produkcji, przetwarzania, odzyskiwania, recyklingu, regeneracji lub niszczenia subst</w:t>
      </w:r>
      <w:r w:rsidRPr="00A5737E">
        <w:rPr>
          <w:color w:val="000000"/>
          <w:sz w:val="20"/>
          <w:szCs w:val="20"/>
        </w:rPr>
        <w:t>ancji kontrolowanych;</w:t>
      </w:r>
    </w:p>
    <w:p w:rsidR="000930F0" w:rsidRPr="00A5737E" w:rsidRDefault="00A5737E">
      <w:pPr>
        <w:spacing w:before="26" w:after="0"/>
        <w:ind w:left="373"/>
        <w:rPr>
          <w:sz w:val="20"/>
          <w:szCs w:val="20"/>
        </w:rPr>
      </w:pPr>
      <w:r w:rsidRPr="00A5737E">
        <w:rPr>
          <w:color w:val="000000"/>
          <w:sz w:val="20"/>
          <w:szCs w:val="20"/>
        </w:rPr>
        <w:t>30) "substancje pierwotne" oznaczają substancje, które nie były wcześniej stosowane;</w:t>
      </w:r>
    </w:p>
    <w:p w:rsidR="000930F0" w:rsidRPr="00A5737E" w:rsidRDefault="00A5737E">
      <w:pPr>
        <w:spacing w:before="26" w:after="0"/>
        <w:ind w:left="373"/>
        <w:rPr>
          <w:sz w:val="20"/>
          <w:szCs w:val="20"/>
        </w:rPr>
      </w:pPr>
      <w:r w:rsidRPr="00A5737E">
        <w:rPr>
          <w:color w:val="000000"/>
          <w:sz w:val="20"/>
          <w:szCs w:val="20"/>
        </w:rPr>
        <w:t>31) "produkty i urządzenia" oznaczają wszystkie produkty i urządzenia oprócz pojemników stosowanych do transportu lub przechowywania substancji kontr</w:t>
      </w:r>
      <w:r w:rsidRPr="00A5737E">
        <w:rPr>
          <w:color w:val="000000"/>
          <w:sz w:val="20"/>
          <w:szCs w:val="20"/>
        </w:rPr>
        <w:t>olowanych.</w:t>
      </w:r>
    </w:p>
    <w:p w:rsidR="000930F0" w:rsidRPr="00A5737E" w:rsidRDefault="000930F0">
      <w:pPr>
        <w:spacing w:after="0"/>
        <w:rPr>
          <w:sz w:val="20"/>
          <w:szCs w:val="20"/>
        </w:rPr>
      </w:pPr>
    </w:p>
    <w:p w:rsidR="000930F0" w:rsidRPr="00A5737E" w:rsidRDefault="00A5737E">
      <w:pPr>
        <w:spacing w:before="146" w:after="0"/>
        <w:jc w:val="center"/>
        <w:rPr>
          <w:sz w:val="20"/>
          <w:szCs w:val="20"/>
        </w:rPr>
      </w:pPr>
      <w:r w:rsidRPr="00A5737E">
        <w:rPr>
          <w:b/>
          <w:color w:val="000000"/>
          <w:sz w:val="20"/>
          <w:szCs w:val="20"/>
        </w:rPr>
        <w:t xml:space="preserve">ROZDZIAŁ  II </w:t>
      </w:r>
    </w:p>
    <w:p w:rsidR="000930F0" w:rsidRPr="00A5737E" w:rsidRDefault="00A5737E">
      <w:pPr>
        <w:spacing w:before="25" w:after="0"/>
        <w:jc w:val="center"/>
        <w:rPr>
          <w:sz w:val="20"/>
          <w:szCs w:val="20"/>
        </w:rPr>
      </w:pPr>
      <w:r w:rsidRPr="00A5737E">
        <w:rPr>
          <w:b/>
          <w:color w:val="000000"/>
          <w:sz w:val="20"/>
          <w:szCs w:val="20"/>
        </w:rPr>
        <w:t>ZAKAZY</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4 </w:t>
      </w:r>
    </w:p>
    <w:p w:rsidR="000930F0" w:rsidRPr="00A5737E" w:rsidRDefault="00A5737E">
      <w:pPr>
        <w:spacing w:after="0"/>
        <w:rPr>
          <w:sz w:val="20"/>
          <w:szCs w:val="20"/>
        </w:rPr>
      </w:pPr>
      <w:r w:rsidRPr="00A5737E">
        <w:rPr>
          <w:b/>
          <w:color w:val="000000"/>
          <w:sz w:val="20"/>
          <w:szCs w:val="20"/>
        </w:rPr>
        <w:lastRenderedPageBreak/>
        <w:t>Produkcja substancji kontrolowanych</w:t>
      </w:r>
    </w:p>
    <w:p w:rsidR="000930F0" w:rsidRPr="00A5737E" w:rsidRDefault="00A5737E">
      <w:pPr>
        <w:spacing w:before="25" w:after="0"/>
        <w:jc w:val="both"/>
        <w:rPr>
          <w:sz w:val="20"/>
          <w:szCs w:val="20"/>
        </w:rPr>
      </w:pPr>
      <w:r w:rsidRPr="00A5737E">
        <w:rPr>
          <w:color w:val="000000"/>
          <w:sz w:val="20"/>
          <w:szCs w:val="20"/>
        </w:rPr>
        <w:t>Zakazuje się produkcji substancji kontrolowanych.</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5 </w:t>
      </w:r>
    </w:p>
    <w:p w:rsidR="000930F0" w:rsidRPr="00A5737E" w:rsidRDefault="00A5737E">
      <w:pPr>
        <w:spacing w:after="0"/>
        <w:rPr>
          <w:sz w:val="20"/>
          <w:szCs w:val="20"/>
        </w:rPr>
      </w:pPr>
      <w:r w:rsidRPr="00A5737E">
        <w:rPr>
          <w:b/>
          <w:color w:val="000000"/>
          <w:sz w:val="20"/>
          <w:szCs w:val="20"/>
        </w:rPr>
        <w:t>Wprowadzanie do obrotu i stosowanie substancji kontrolowanych</w:t>
      </w:r>
    </w:p>
    <w:p w:rsidR="000930F0" w:rsidRPr="00A5737E" w:rsidRDefault="00A5737E">
      <w:pPr>
        <w:spacing w:before="26" w:after="0"/>
        <w:rPr>
          <w:sz w:val="20"/>
          <w:szCs w:val="20"/>
        </w:rPr>
      </w:pPr>
      <w:r w:rsidRPr="00A5737E">
        <w:rPr>
          <w:color w:val="000000"/>
          <w:sz w:val="20"/>
          <w:szCs w:val="20"/>
        </w:rPr>
        <w:t>1.  Zakazuje się wprowadzania do obrotu i stosowa</w:t>
      </w:r>
      <w:r w:rsidRPr="00A5737E">
        <w:rPr>
          <w:color w:val="000000"/>
          <w:sz w:val="20"/>
          <w:szCs w:val="20"/>
        </w:rPr>
        <w:t>nia substancji kontrolowanych.</w:t>
      </w:r>
    </w:p>
    <w:p w:rsidR="000930F0" w:rsidRPr="00A5737E" w:rsidRDefault="00A5737E">
      <w:pPr>
        <w:spacing w:before="26" w:after="0"/>
        <w:rPr>
          <w:sz w:val="20"/>
          <w:szCs w:val="20"/>
        </w:rPr>
      </w:pPr>
      <w:r w:rsidRPr="00A5737E">
        <w:rPr>
          <w:color w:val="000000"/>
          <w:sz w:val="20"/>
          <w:szCs w:val="20"/>
        </w:rPr>
        <w:t>2.  Nie wprowadza się do obrotu substancji kontrolowanych w pojemnikach nienadających się do ponownego napełnienia, z wyjątkiem substancji do zastosowań laboratoryjnych i analitycznych, o których mowa w art. 10 i art. 11 ust.</w:t>
      </w:r>
      <w:r w:rsidRPr="00A5737E">
        <w:rPr>
          <w:color w:val="000000"/>
          <w:sz w:val="20"/>
          <w:szCs w:val="20"/>
        </w:rPr>
        <w:t xml:space="preserve"> 2.</w:t>
      </w:r>
    </w:p>
    <w:p w:rsidR="000930F0" w:rsidRPr="00A5737E" w:rsidRDefault="00A5737E">
      <w:pPr>
        <w:spacing w:before="26" w:after="0"/>
        <w:rPr>
          <w:sz w:val="20"/>
          <w:szCs w:val="20"/>
        </w:rPr>
      </w:pPr>
      <w:r w:rsidRPr="00A5737E">
        <w:rPr>
          <w:color w:val="000000"/>
          <w:sz w:val="20"/>
          <w:szCs w:val="20"/>
        </w:rPr>
        <w:t>3.  Niniejszy artykuł nie ma zastosowania do substancji kontrolowanych w produktach i urządzeniach.</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6 </w:t>
      </w:r>
    </w:p>
    <w:p w:rsidR="000930F0" w:rsidRPr="00A5737E" w:rsidRDefault="00A5737E">
      <w:pPr>
        <w:spacing w:after="0"/>
        <w:rPr>
          <w:sz w:val="20"/>
          <w:szCs w:val="20"/>
        </w:rPr>
      </w:pPr>
      <w:r w:rsidRPr="00A5737E">
        <w:rPr>
          <w:b/>
          <w:color w:val="000000"/>
          <w:sz w:val="20"/>
          <w:szCs w:val="20"/>
        </w:rPr>
        <w:t>Wprowadzanie do obrotu produktów i urządzeń zawierających substancje kontrolowane lub od nich uzależnionych</w:t>
      </w:r>
    </w:p>
    <w:p w:rsidR="000930F0" w:rsidRPr="00A5737E" w:rsidRDefault="00A5737E">
      <w:pPr>
        <w:spacing w:before="26" w:after="0"/>
        <w:rPr>
          <w:sz w:val="20"/>
          <w:szCs w:val="20"/>
        </w:rPr>
      </w:pPr>
      <w:r w:rsidRPr="00A5737E">
        <w:rPr>
          <w:color w:val="000000"/>
          <w:sz w:val="20"/>
          <w:szCs w:val="20"/>
        </w:rPr>
        <w:t xml:space="preserve">1.  </w:t>
      </w:r>
      <w:r w:rsidRPr="00A5737E">
        <w:rPr>
          <w:color w:val="000000"/>
          <w:sz w:val="20"/>
          <w:szCs w:val="20"/>
        </w:rPr>
        <w:t xml:space="preserve">Zakazuje się wprowadzania do obrotu produktów i urządzeń zawierających substancje kontrolowane lub od nich uzależnionych, z wyjątkiem tych produktów i urządzeń, w </w:t>
      </w:r>
      <w:proofErr w:type="gramStart"/>
      <w:r w:rsidRPr="00A5737E">
        <w:rPr>
          <w:color w:val="000000"/>
          <w:sz w:val="20"/>
          <w:szCs w:val="20"/>
        </w:rPr>
        <w:t>odniesieniu do których</w:t>
      </w:r>
      <w:proofErr w:type="gramEnd"/>
      <w:r w:rsidRPr="00A5737E">
        <w:rPr>
          <w:color w:val="000000"/>
          <w:sz w:val="20"/>
          <w:szCs w:val="20"/>
        </w:rPr>
        <w:t xml:space="preserve"> stosowanie odpowiedniej substancji kontrolowanej jest autoryzowane zgo</w:t>
      </w:r>
      <w:r w:rsidRPr="00A5737E">
        <w:rPr>
          <w:color w:val="000000"/>
          <w:sz w:val="20"/>
          <w:szCs w:val="20"/>
        </w:rPr>
        <w:t xml:space="preserve">dnie z art. 10, art. 11 ust. 2 lub art. 13 lub zostało autoryzowane na podstawie </w:t>
      </w:r>
      <w:r w:rsidRPr="00A5737E">
        <w:rPr>
          <w:color w:val="1B1B1B"/>
          <w:sz w:val="20"/>
          <w:szCs w:val="20"/>
        </w:rPr>
        <w:t>art. 3 ust. 1</w:t>
      </w:r>
      <w:r w:rsidRPr="00A5737E">
        <w:rPr>
          <w:color w:val="000000"/>
          <w:sz w:val="20"/>
          <w:szCs w:val="20"/>
        </w:rPr>
        <w:t xml:space="preserve"> rozporządzenia (WE) nr 2037/2000.</w:t>
      </w:r>
    </w:p>
    <w:p w:rsidR="000930F0" w:rsidRPr="00A5737E" w:rsidRDefault="00A5737E">
      <w:pPr>
        <w:spacing w:before="26" w:after="0"/>
        <w:rPr>
          <w:sz w:val="20"/>
          <w:szCs w:val="20"/>
        </w:rPr>
      </w:pPr>
      <w:r w:rsidRPr="00A5737E">
        <w:rPr>
          <w:color w:val="000000"/>
          <w:sz w:val="20"/>
          <w:szCs w:val="20"/>
        </w:rPr>
        <w:t>2.  Z wyjątkiem zastosowań, o których mowa w art. 13 ust. 1, systemy ochrony przeciwpożarowej i gaśnice zawierające halony są z</w:t>
      </w:r>
      <w:r w:rsidRPr="00A5737E">
        <w:rPr>
          <w:color w:val="000000"/>
          <w:sz w:val="20"/>
          <w:szCs w:val="20"/>
        </w:rPr>
        <w:t>akazane i demontowane.</w:t>
      </w:r>
    </w:p>
    <w:p w:rsidR="000930F0" w:rsidRPr="00A5737E" w:rsidRDefault="000930F0">
      <w:pPr>
        <w:spacing w:after="0"/>
        <w:rPr>
          <w:sz w:val="20"/>
          <w:szCs w:val="20"/>
        </w:rPr>
      </w:pPr>
    </w:p>
    <w:p w:rsidR="000930F0" w:rsidRPr="00A5737E" w:rsidRDefault="00A5737E">
      <w:pPr>
        <w:spacing w:before="146" w:after="0"/>
        <w:jc w:val="center"/>
        <w:rPr>
          <w:sz w:val="20"/>
          <w:szCs w:val="20"/>
        </w:rPr>
      </w:pPr>
      <w:r w:rsidRPr="00A5737E">
        <w:rPr>
          <w:b/>
          <w:color w:val="000000"/>
          <w:sz w:val="20"/>
          <w:szCs w:val="20"/>
        </w:rPr>
        <w:t xml:space="preserve">ROZDZIAŁ  III </w:t>
      </w:r>
    </w:p>
    <w:p w:rsidR="000930F0" w:rsidRPr="00A5737E" w:rsidRDefault="00A5737E">
      <w:pPr>
        <w:spacing w:before="25" w:after="0"/>
        <w:jc w:val="center"/>
        <w:rPr>
          <w:sz w:val="20"/>
          <w:szCs w:val="20"/>
        </w:rPr>
      </w:pPr>
      <w:r w:rsidRPr="00A5737E">
        <w:rPr>
          <w:b/>
          <w:color w:val="000000"/>
          <w:sz w:val="20"/>
          <w:szCs w:val="20"/>
        </w:rPr>
        <w:t>WYŁĄCZENIA I ODSTĘPSTWA</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7 </w:t>
      </w:r>
    </w:p>
    <w:p w:rsidR="000930F0" w:rsidRPr="00A5737E" w:rsidRDefault="00A5737E">
      <w:pPr>
        <w:spacing w:after="0"/>
        <w:rPr>
          <w:sz w:val="20"/>
          <w:szCs w:val="20"/>
        </w:rPr>
      </w:pPr>
      <w:r w:rsidRPr="00A5737E">
        <w:rPr>
          <w:b/>
          <w:color w:val="000000"/>
          <w:sz w:val="20"/>
          <w:szCs w:val="20"/>
        </w:rPr>
        <w:t>Produkcja, wprowadzanie do obrotu i stosowanie substancji kontrolowanych w charakterze substratów</w:t>
      </w:r>
    </w:p>
    <w:p w:rsidR="000930F0" w:rsidRPr="00A5737E" w:rsidRDefault="00A5737E">
      <w:pPr>
        <w:spacing w:before="26" w:after="0"/>
        <w:rPr>
          <w:sz w:val="20"/>
          <w:szCs w:val="20"/>
        </w:rPr>
      </w:pPr>
      <w:r w:rsidRPr="00A5737E">
        <w:rPr>
          <w:color w:val="000000"/>
          <w:sz w:val="20"/>
          <w:szCs w:val="20"/>
        </w:rPr>
        <w:t xml:space="preserve">1.  W drodze odstępstwa od przepisów art. 4 i 5, substancje kontrolowane mogą być </w:t>
      </w:r>
      <w:r w:rsidRPr="00A5737E">
        <w:rPr>
          <w:color w:val="000000"/>
          <w:sz w:val="20"/>
          <w:szCs w:val="20"/>
        </w:rPr>
        <w:t>produkowane, wprowadzane do obrotu i stosowane w charakterze substratów.</w:t>
      </w:r>
    </w:p>
    <w:p w:rsidR="000930F0" w:rsidRPr="00A5737E" w:rsidRDefault="00A5737E">
      <w:pPr>
        <w:spacing w:before="26" w:after="0"/>
        <w:rPr>
          <w:sz w:val="20"/>
          <w:szCs w:val="20"/>
        </w:rPr>
      </w:pPr>
      <w:r w:rsidRPr="00A5737E">
        <w:rPr>
          <w:color w:val="000000"/>
          <w:sz w:val="20"/>
          <w:szCs w:val="20"/>
        </w:rPr>
        <w:t xml:space="preserve">2.  Substancje kontrolowane wyprodukowane lub wprowadzone do </w:t>
      </w:r>
      <w:proofErr w:type="gramStart"/>
      <w:r w:rsidRPr="00A5737E">
        <w:rPr>
          <w:color w:val="000000"/>
          <w:sz w:val="20"/>
          <w:szCs w:val="20"/>
        </w:rPr>
        <w:t>obrotu jako</w:t>
      </w:r>
      <w:proofErr w:type="gramEnd"/>
      <w:r w:rsidRPr="00A5737E">
        <w:rPr>
          <w:color w:val="000000"/>
          <w:sz w:val="20"/>
          <w:szCs w:val="20"/>
        </w:rPr>
        <w:t xml:space="preserve"> substraty mogą być stosowane jedynie do tego celu. Począwszy od dnia 1 lipca 2010 r., na etykiecie pojemników </w:t>
      </w:r>
      <w:r w:rsidRPr="00A5737E">
        <w:rPr>
          <w:color w:val="000000"/>
          <w:sz w:val="20"/>
          <w:szCs w:val="20"/>
        </w:rPr>
        <w:t xml:space="preserve">zawierających takie substancje znajduje się czytelne oznaczenie, że substancja może być stosowana jedynie w charakterze substratu. Jeżeli substancje takie podlegają wymogowi etykietowania zgodnie z </w:t>
      </w:r>
      <w:r w:rsidRPr="00A5737E">
        <w:rPr>
          <w:color w:val="1B1B1B"/>
          <w:sz w:val="20"/>
          <w:szCs w:val="20"/>
        </w:rPr>
        <w:t>dyrektywą</w:t>
      </w:r>
      <w:r w:rsidRPr="00A5737E">
        <w:rPr>
          <w:color w:val="000000"/>
          <w:sz w:val="20"/>
          <w:szCs w:val="20"/>
        </w:rPr>
        <w:t xml:space="preserve"> 67/548/EWG, </w:t>
      </w:r>
      <w:r w:rsidRPr="00A5737E">
        <w:rPr>
          <w:color w:val="1B1B1B"/>
          <w:sz w:val="20"/>
          <w:szCs w:val="20"/>
        </w:rPr>
        <w:t>dyrektywą</w:t>
      </w:r>
      <w:r w:rsidRPr="00A5737E">
        <w:rPr>
          <w:color w:val="000000"/>
          <w:sz w:val="20"/>
          <w:szCs w:val="20"/>
        </w:rPr>
        <w:t xml:space="preserve"> 1999/45/WE lub </w:t>
      </w:r>
      <w:r w:rsidRPr="00A5737E">
        <w:rPr>
          <w:color w:val="1B1B1B"/>
          <w:sz w:val="20"/>
          <w:szCs w:val="20"/>
        </w:rPr>
        <w:t>rozporządzeniem</w:t>
      </w:r>
      <w:r w:rsidRPr="00A5737E">
        <w:rPr>
          <w:color w:val="000000"/>
          <w:sz w:val="20"/>
          <w:szCs w:val="20"/>
        </w:rPr>
        <w:t xml:space="preserve"> (WE) nr 1272/2008, oznaczenie takie stanowi element etykiety, o której mowa w tych dyrektywach, lub części przeznaczonej na informacje uzupełniające na etykiecie, o której mowa w </w:t>
      </w:r>
      <w:r w:rsidRPr="00A5737E">
        <w:rPr>
          <w:color w:val="1B1B1B"/>
          <w:sz w:val="20"/>
          <w:szCs w:val="20"/>
        </w:rPr>
        <w:t>art. 25 ust. 3</w:t>
      </w:r>
      <w:r w:rsidRPr="00A5737E">
        <w:rPr>
          <w:color w:val="000000"/>
          <w:sz w:val="20"/>
          <w:szCs w:val="20"/>
        </w:rPr>
        <w:t xml:space="preserve"> tego rozporządzenia.</w:t>
      </w:r>
    </w:p>
    <w:p w:rsidR="000930F0" w:rsidRPr="00A5737E" w:rsidRDefault="00A5737E">
      <w:pPr>
        <w:spacing w:before="25" w:after="0"/>
        <w:jc w:val="both"/>
        <w:rPr>
          <w:sz w:val="20"/>
          <w:szCs w:val="20"/>
        </w:rPr>
      </w:pPr>
      <w:r w:rsidRPr="00A5737E">
        <w:rPr>
          <w:color w:val="000000"/>
          <w:sz w:val="20"/>
          <w:szCs w:val="20"/>
        </w:rPr>
        <w:t>Komisja może określić for</w:t>
      </w:r>
      <w:r w:rsidRPr="00A5737E">
        <w:rPr>
          <w:color w:val="000000"/>
          <w:sz w:val="20"/>
          <w:szCs w:val="20"/>
        </w:rPr>
        <w:t>mę i treść stosowanej etykiety. Środki te, mające na celu zmianę elementów innych niż istotne niniejszego rozporządzenia, między innymi poprzez jego uzupełnienie, przyjmuje się zgodnie z procedurą regulacyjną połączoną z kontrolą, o której mowa w art. 25 u</w:t>
      </w:r>
      <w:r w:rsidRPr="00A5737E">
        <w:rPr>
          <w:color w:val="000000"/>
          <w:sz w:val="20"/>
          <w:szCs w:val="20"/>
        </w:rPr>
        <w:t>st. 3.</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8 </w:t>
      </w:r>
    </w:p>
    <w:p w:rsidR="000930F0" w:rsidRPr="00A5737E" w:rsidRDefault="00A5737E">
      <w:pPr>
        <w:spacing w:after="0"/>
        <w:rPr>
          <w:sz w:val="20"/>
          <w:szCs w:val="20"/>
        </w:rPr>
      </w:pPr>
      <w:r w:rsidRPr="00A5737E">
        <w:rPr>
          <w:b/>
          <w:color w:val="000000"/>
          <w:sz w:val="20"/>
          <w:szCs w:val="20"/>
        </w:rPr>
        <w:t>Produkcja, wprowadzanie do obrotu i stosowanie substancji kontrolowanych w charakterze czynników ułatwiających procesy chemiczne</w:t>
      </w:r>
    </w:p>
    <w:p w:rsidR="000930F0" w:rsidRPr="00A5737E" w:rsidRDefault="00A5737E">
      <w:pPr>
        <w:spacing w:before="26" w:after="0"/>
        <w:rPr>
          <w:sz w:val="20"/>
          <w:szCs w:val="20"/>
        </w:rPr>
      </w:pPr>
      <w:r w:rsidRPr="00A5737E">
        <w:rPr>
          <w:color w:val="000000"/>
          <w:sz w:val="20"/>
          <w:szCs w:val="20"/>
        </w:rPr>
        <w:t xml:space="preserve">1.  W drodze odstępstwa od przepisów art. 4 i 5, substancje kontrolowane mogą być produkowane, wprowadzane </w:t>
      </w:r>
      <w:r w:rsidRPr="00A5737E">
        <w:rPr>
          <w:color w:val="000000"/>
          <w:sz w:val="20"/>
          <w:szCs w:val="20"/>
        </w:rPr>
        <w:t>do obrotu i stosowane w charakterze czynników ułatwiających procesy chemiczne.</w:t>
      </w:r>
    </w:p>
    <w:p w:rsidR="000930F0" w:rsidRPr="00A5737E" w:rsidRDefault="00A5737E">
      <w:pPr>
        <w:spacing w:before="26" w:after="0"/>
        <w:rPr>
          <w:sz w:val="20"/>
          <w:szCs w:val="20"/>
        </w:rPr>
      </w:pPr>
      <w:r w:rsidRPr="00A5737E">
        <w:rPr>
          <w:color w:val="000000"/>
          <w:sz w:val="20"/>
          <w:szCs w:val="20"/>
        </w:rPr>
        <w:lastRenderedPageBreak/>
        <w:t>2.  Substancje kontrolowane można stosować w charakterze czynników ułatwiających procesy chemiczne jedynie w instalacjach istniejących w dniu 1 września 1997 r. oraz z których e</w:t>
      </w:r>
      <w:r w:rsidRPr="00A5737E">
        <w:rPr>
          <w:color w:val="000000"/>
          <w:sz w:val="20"/>
          <w:szCs w:val="20"/>
        </w:rPr>
        <w:t>misja jest nieznaczna.</w:t>
      </w:r>
    </w:p>
    <w:p w:rsidR="000930F0" w:rsidRPr="00A5737E" w:rsidRDefault="00A5737E">
      <w:pPr>
        <w:spacing w:before="26" w:after="0"/>
        <w:rPr>
          <w:sz w:val="20"/>
          <w:szCs w:val="20"/>
        </w:rPr>
      </w:pPr>
      <w:r w:rsidRPr="00A5737E">
        <w:rPr>
          <w:color w:val="000000"/>
          <w:sz w:val="20"/>
          <w:szCs w:val="20"/>
        </w:rPr>
        <w:t xml:space="preserve">3.  Substancje kontrolowane wyprodukowane lub wprowadzone do </w:t>
      </w:r>
      <w:proofErr w:type="gramStart"/>
      <w:r w:rsidRPr="00A5737E">
        <w:rPr>
          <w:color w:val="000000"/>
          <w:sz w:val="20"/>
          <w:szCs w:val="20"/>
        </w:rPr>
        <w:t>obrotu jako</w:t>
      </w:r>
      <w:proofErr w:type="gramEnd"/>
      <w:r w:rsidRPr="00A5737E">
        <w:rPr>
          <w:color w:val="000000"/>
          <w:sz w:val="20"/>
          <w:szCs w:val="20"/>
        </w:rPr>
        <w:t xml:space="preserve"> czynniki ułatwiające procesy chemiczne mogą być stosowane jedynie do tego celu. Począwszy od dnia 1 lipca 2010 r., na etykiecie pojemników zawierających takie s</w:t>
      </w:r>
      <w:r w:rsidRPr="00A5737E">
        <w:rPr>
          <w:color w:val="000000"/>
          <w:sz w:val="20"/>
          <w:szCs w:val="20"/>
        </w:rPr>
        <w:t xml:space="preserve">ubstancje znajduje się czytelne oznaczenie, że substancja może być stosowana jedynie w charakterze czynnika ułatwiającego procesy chemiczne. Jeżeli substancje takie podlegają wymogowi etykietowania zgodnie z </w:t>
      </w:r>
      <w:r w:rsidRPr="00A5737E">
        <w:rPr>
          <w:color w:val="1B1B1B"/>
          <w:sz w:val="20"/>
          <w:szCs w:val="20"/>
        </w:rPr>
        <w:t>dyrektywą</w:t>
      </w:r>
      <w:r w:rsidRPr="00A5737E">
        <w:rPr>
          <w:color w:val="000000"/>
          <w:sz w:val="20"/>
          <w:szCs w:val="20"/>
        </w:rPr>
        <w:t xml:space="preserve"> 67/548/EWG, </w:t>
      </w:r>
      <w:r w:rsidRPr="00A5737E">
        <w:rPr>
          <w:color w:val="1B1B1B"/>
          <w:sz w:val="20"/>
          <w:szCs w:val="20"/>
        </w:rPr>
        <w:t>dyrektywą</w:t>
      </w:r>
      <w:r w:rsidRPr="00A5737E">
        <w:rPr>
          <w:color w:val="000000"/>
          <w:sz w:val="20"/>
          <w:szCs w:val="20"/>
        </w:rPr>
        <w:t xml:space="preserve"> 1999/45/WE lub </w:t>
      </w:r>
      <w:r w:rsidRPr="00A5737E">
        <w:rPr>
          <w:color w:val="1B1B1B"/>
          <w:sz w:val="20"/>
          <w:szCs w:val="20"/>
        </w:rPr>
        <w:t>r</w:t>
      </w:r>
      <w:r w:rsidRPr="00A5737E">
        <w:rPr>
          <w:color w:val="1B1B1B"/>
          <w:sz w:val="20"/>
          <w:szCs w:val="20"/>
        </w:rPr>
        <w:t>ozporządzeniem</w:t>
      </w:r>
      <w:r w:rsidRPr="00A5737E">
        <w:rPr>
          <w:color w:val="000000"/>
          <w:sz w:val="20"/>
          <w:szCs w:val="20"/>
        </w:rPr>
        <w:t xml:space="preserve"> (WE) nr 1272/2008, oznaczenie takie stanowi element etykiety, o której mowa w tych dyrektywach, lub części przeznaczonej na informacje uzupełniające na etykiecie, o której mowa w </w:t>
      </w:r>
      <w:r w:rsidRPr="00A5737E">
        <w:rPr>
          <w:color w:val="1B1B1B"/>
          <w:sz w:val="20"/>
          <w:szCs w:val="20"/>
        </w:rPr>
        <w:t>art. 25 ust. 3</w:t>
      </w:r>
      <w:r w:rsidRPr="00A5737E">
        <w:rPr>
          <w:color w:val="000000"/>
          <w:sz w:val="20"/>
          <w:szCs w:val="20"/>
        </w:rPr>
        <w:t xml:space="preserve"> tego rozporządzenia.</w:t>
      </w:r>
    </w:p>
    <w:p w:rsidR="000930F0" w:rsidRPr="00A5737E" w:rsidRDefault="00A5737E">
      <w:pPr>
        <w:spacing w:before="25" w:after="0"/>
        <w:jc w:val="both"/>
        <w:rPr>
          <w:sz w:val="20"/>
          <w:szCs w:val="20"/>
        </w:rPr>
      </w:pPr>
      <w:r w:rsidRPr="00A5737E">
        <w:rPr>
          <w:color w:val="000000"/>
          <w:sz w:val="20"/>
          <w:szCs w:val="20"/>
        </w:rPr>
        <w:t>Komisja może określić form</w:t>
      </w:r>
      <w:r w:rsidRPr="00A5737E">
        <w:rPr>
          <w:color w:val="000000"/>
          <w:sz w:val="20"/>
          <w:szCs w:val="20"/>
        </w:rPr>
        <w:t>ę i treść stosowanej etykiety. Środki te, mające na celu zmianę elementów innych niż istotne niniejszego rozporządzenia, między innymi poprzez jego uzupełnienie, przyjmuje się zgodnie z procedurą regulacyjną połączoną z kontrolą, o której mowa w art. 25 us</w:t>
      </w:r>
      <w:r w:rsidRPr="00A5737E">
        <w:rPr>
          <w:color w:val="000000"/>
          <w:sz w:val="20"/>
          <w:szCs w:val="20"/>
        </w:rPr>
        <w:t>t. 3.</w:t>
      </w:r>
    </w:p>
    <w:p w:rsidR="000930F0" w:rsidRPr="00A5737E" w:rsidRDefault="00A5737E">
      <w:pPr>
        <w:spacing w:before="26" w:after="0"/>
        <w:rPr>
          <w:sz w:val="20"/>
          <w:szCs w:val="20"/>
        </w:rPr>
      </w:pPr>
      <w:r w:rsidRPr="00A5737E">
        <w:rPr>
          <w:color w:val="000000"/>
          <w:sz w:val="20"/>
          <w:szCs w:val="20"/>
        </w:rPr>
        <w:t xml:space="preserve">4.  W stosownych przypadkach Komisja, zgodnie z procedurą zarządzania określoną w art. 25 ust. 2, ustala wykaz przedsiębiorstw, w których można stosować substancje </w:t>
      </w:r>
      <w:proofErr w:type="gramStart"/>
      <w:r w:rsidRPr="00A5737E">
        <w:rPr>
          <w:color w:val="000000"/>
          <w:sz w:val="20"/>
          <w:szCs w:val="20"/>
        </w:rPr>
        <w:t>kontrolowane jako</w:t>
      </w:r>
      <w:proofErr w:type="gramEnd"/>
      <w:r w:rsidRPr="00A5737E">
        <w:rPr>
          <w:color w:val="000000"/>
          <w:sz w:val="20"/>
          <w:szCs w:val="20"/>
        </w:rPr>
        <w:t xml:space="preserve"> czynniki ułatwiające procesy chemiczne, ustanawiając ich maksymalne </w:t>
      </w:r>
      <w:r w:rsidRPr="00A5737E">
        <w:rPr>
          <w:color w:val="000000"/>
          <w:sz w:val="20"/>
          <w:szCs w:val="20"/>
        </w:rPr>
        <w:t>ilości, które można stosować do uzupełniania instalacji lub wykorzystywania jako czynniki ułatwiające procesy chemiczne oraz poziomy emisji dla każdego z odnośnych przedsiębiorstw.</w:t>
      </w:r>
    </w:p>
    <w:p w:rsidR="000930F0" w:rsidRPr="00A5737E" w:rsidRDefault="00A5737E">
      <w:pPr>
        <w:spacing w:before="25" w:after="0"/>
        <w:jc w:val="both"/>
        <w:rPr>
          <w:sz w:val="20"/>
          <w:szCs w:val="20"/>
        </w:rPr>
      </w:pPr>
      <w:r w:rsidRPr="00A5737E">
        <w:rPr>
          <w:color w:val="000000"/>
          <w:sz w:val="20"/>
          <w:szCs w:val="20"/>
        </w:rPr>
        <w:t>Maksymalna ilość substancji kontrolowanych, jaka może być użyta w charakter</w:t>
      </w:r>
      <w:r w:rsidRPr="00A5737E">
        <w:rPr>
          <w:color w:val="000000"/>
          <w:sz w:val="20"/>
          <w:szCs w:val="20"/>
        </w:rPr>
        <w:t xml:space="preserve">ze czynników ułatwiających procesy chemiczne we Wspólnocie, nie przekracza 1.083 </w:t>
      </w:r>
      <w:proofErr w:type="gramStart"/>
      <w:r w:rsidRPr="00A5737E">
        <w:rPr>
          <w:color w:val="000000"/>
          <w:sz w:val="20"/>
          <w:szCs w:val="20"/>
        </w:rPr>
        <w:t>ton</w:t>
      </w:r>
      <w:proofErr w:type="gramEnd"/>
      <w:r w:rsidRPr="00A5737E">
        <w:rPr>
          <w:color w:val="000000"/>
          <w:sz w:val="20"/>
          <w:szCs w:val="20"/>
        </w:rPr>
        <w:t xml:space="preserve"> metrycznych rocznie.</w:t>
      </w:r>
    </w:p>
    <w:p w:rsidR="000930F0" w:rsidRPr="00A5737E" w:rsidRDefault="00A5737E">
      <w:pPr>
        <w:spacing w:before="25" w:after="0"/>
        <w:jc w:val="both"/>
        <w:rPr>
          <w:sz w:val="20"/>
          <w:szCs w:val="20"/>
        </w:rPr>
      </w:pPr>
      <w:r w:rsidRPr="00A5737E">
        <w:rPr>
          <w:color w:val="000000"/>
          <w:sz w:val="20"/>
          <w:szCs w:val="20"/>
        </w:rPr>
        <w:t>Maksymalna ilość substancji kontrolowanych, jaka może zostać wyemitowana przy stosowaniu czynnika ułatwiającego procesy chemiczne we Wspólnocie, nie p</w:t>
      </w:r>
      <w:r w:rsidRPr="00A5737E">
        <w:rPr>
          <w:color w:val="000000"/>
          <w:sz w:val="20"/>
          <w:szCs w:val="20"/>
        </w:rPr>
        <w:t>rzekracza 17 ton metrycznych rocznie.</w:t>
      </w:r>
    </w:p>
    <w:p w:rsidR="000930F0" w:rsidRPr="00A5737E" w:rsidRDefault="00A5737E">
      <w:pPr>
        <w:spacing w:before="26" w:after="0"/>
        <w:rPr>
          <w:sz w:val="20"/>
          <w:szCs w:val="20"/>
        </w:rPr>
      </w:pPr>
      <w:r w:rsidRPr="00A5737E">
        <w:rPr>
          <w:color w:val="000000"/>
          <w:sz w:val="20"/>
          <w:szCs w:val="20"/>
        </w:rPr>
        <w:t>5.  W stosownych przypadkach, w świetle nowych informacji lub postępu technicznego, lub decyzji podjętych przez strony, Komisja wprowadza:</w:t>
      </w:r>
    </w:p>
    <w:p w:rsidR="000930F0" w:rsidRPr="00A5737E" w:rsidRDefault="00A5737E">
      <w:pPr>
        <w:spacing w:after="0"/>
        <w:ind w:left="373"/>
        <w:rPr>
          <w:sz w:val="20"/>
          <w:szCs w:val="20"/>
        </w:rPr>
      </w:pPr>
      <w:proofErr w:type="gramStart"/>
      <w:r w:rsidRPr="00A5737E">
        <w:rPr>
          <w:color w:val="000000"/>
          <w:sz w:val="20"/>
          <w:szCs w:val="20"/>
        </w:rPr>
        <w:t>a</w:t>
      </w:r>
      <w:proofErr w:type="gramEnd"/>
      <w:r w:rsidRPr="00A5737E">
        <w:rPr>
          <w:color w:val="000000"/>
          <w:sz w:val="20"/>
          <w:szCs w:val="20"/>
        </w:rPr>
        <w:t>) zmiany w załączniku III;</w:t>
      </w:r>
    </w:p>
    <w:p w:rsidR="000930F0" w:rsidRPr="00A5737E" w:rsidRDefault="00A5737E">
      <w:pPr>
        <w:spacing w:after="0"/>
        <w:ind w:left="373"/>
        <w:rPr>
          <w:sz w:val="20"/>
          <w:szCs w:val="20"/>
        </w:rPr>
      </w:pPr>
      <w:r w:rsidRPr="00A5737E">
        <w:rPr>
          <w:color w:val="000000"/>
          <w:sz w:val="20"/>
          <w:szCs w:val="20"/>
        </w:rPr>
        <w:t xml:space="preserve">b) zmiany dotyczące maksymalnej ilości substancji </w:t>
      </w:r>
      <w:r w:rsidRPr="00A5737E">
        <w:rPr>
          <w:color w:val="000000"/>
          <w:sz w:val="20"/>
          <w:szCs w:val="20"/>
        </w:rPr>
        <w:t xml:space="preserve">kontrolowanych, które mogą być </w:t>
      </w:r>
      <w:proofErr w:type="gramStart"/>
      <w:r w:rsidRPr="00A5737E">
        <w:rPr>
          <w:color w:val="000000"/>
          <w:sz w:val="20"/>
          <w:szCs w:val="20"/>
        </w:rPr>
        <w:t>stosowane jako</w:t>
      </w:r>
      <w:proofErr w:type="gramEnd"/>
      <w:r w:rsidRPr="00A5737E">
        <w:rPr>
          <w:color w:val="000000"/>
          <w:sz w:val="20"/>
          <w:szCs w:val="20"/>
        </w:rPr>
        <w:t xml:space="preserve"> czynniki ułatwiające procesy chemiczne lub emitowane w związku ze stosowaniem takich czynników, o których mowa w ust. 4 akapit drugi i trzeci.</w:t>
      </w:r>
    </w:p>
    <w:p w:rsidR="000930F0" w:rsidRPr="00A5737E" w:rsidRDefault="00A5737E">
      <w:pPr>
        <w:spacing w:before="25" w:after="0"/>
        <w:jc w:val="both"/>
        <w:rPr>
          <w:sz w:val="20"/>
          <w:szCs w:val="20"/>
        </w:rPr>
      </w:pPr>
      <w:r w:rsidRPr="00A5737E">
        <w:rPr>
          <w:color w:val="000000"/>
          <w:sz w:val="20"/>
          <w:szCs w:val="20"/>
        </w:rPr>
        <w:t>Środki te, mające na celu zmianę elementów innych niż istotne ninie</w:t>
      </w:r>
      <w:r w:rsidRPr="00A5737E">
        <w:rPr>
          <w:color w:val="000000"/>
          <w:sz w:val="20"/>
          <w:szCs w:val="20"/>
        </w:rPr>
        <w:t>jszego rozporządzenia, przyjmuje się zgodnie z procedurą regulacyjną połączoną z kontrolą, o której mowa w art. 25 ust. 3.</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9 </w:t>
      </w:r>
    </w:p>
    <w:p w:rsidR="000930F0" w:rsidRPr="00A5737E" w:rsidRDefault="00A5737E">
      <w:pPr>
        <w:spacing w:after="0"/>
        <w:rPr>
          <w:sz w:val="20"/>
          <w:szCs w:val="20"/>
        </w:rPr>
      </w:pPr>
      <w:r w:rsidRPr="00A5737E">
        <w:rPr>
          <w:b/>
          <w:color w:val="000000"/>
          <w:sz w:val="20"/>
          <w:szCs w:val="20"/>
        </w:rPr>
        <w:t>Wprowadzanie do obrotu substancji kontrolowanych przeznaczonych do zniszczenia lub regeneracji oraz przeznaczonych do zn</w:t>
      </w:r>
      <w:r w:rsidRPr="00A5737E">
        <w:rPr>
          <w:b/>
          <w:color w:val="000000"/>
          <w:sz w:val="20"/>
          <w:szCs w:val="20"/>
        </w:rPr>
        <w:t>iszczenia produktów i urządzeń zawierających substancje kontrolowane lub uzależnionych od nich</w:t>
      </w:r>
    </w:p>
    <w:p w:rsidR="000930F0" w:rsidRPr="00A5737E" w:rsidRDefault="00A5737E">
      <w:pPr>
        <w:spacing w:before="25" w:after="0"/>
        <w:jc w:val="both"/>
        <w:rPr>
          <w:sz w:val="20"/>
          <w:szCs w:val="20"/>
        </w:rPr>
      </w:pPr>
      <w:r w:rsidRPr="00A5737E">
        <w:rPr>
          <w:color w:val="000000"/>
          <w:sz w:val="20"/>
          <w:szCs w:val="20"/>
        </w:rPr>
        <w:t>W drodze odstępstwa od art. 5 i 6, substancje kontrolowane oraz produkty i urządzenia zawierające substancje kontrolowane lub uzależnione od nich mogą być wprowa</w:t>
      </w:r>
      <w:r w:rsidRPr="00A5737E">
        <w:rPr>
          <w:color w:val="000000"/>
          <w:sz w:val="20"/>
          <w:szCs w:val="20"/>
        </w:rPr>
        <w:t>dzane do obrotu w celu zniszczenia w obrębie Wspólnoty zgodnie z wymogami dotyczącymi niszczenia, o których mowa w art. 22 ust. 1. Substancje kontrolowane mogą również być wprowadzane do obrotu w celu regeneracji w obrębie Wspólnoty.</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10 </w:t>
      </w:r>
    </w:p>
    <w:p w:rsidR="000930F0" w:rsidRPr="00A5737E" w:rsidRDefault="00A5737E">
      <w:pPr>
        <w:spacing w:after="0"/>
        <w:rPr>
          <w:sz w:val="20"/>
          <w:szCs w:val="20"/>
        </w:rPr>
      </w:pPr>
      <w:r w:rsidRPr="00A5737E">
        <w:rPr>
          <w:b/>
          <w:color w:val="000000"/>
          <w:sz w:val="20"/>
          <w:szCs w:val="20"/>
        </w:rPr>
        <w:t>Nieodzow</w:t>
      </w:r>
      <w:r w:rsidRPr="00A5737E">
        <w:rPr>
          <w:b/>
          <w:color w:val="000000"/>
          <w:sz w:val="20"/>
          <w:szCs w:val="20"/>
        </w:rPr>
        <w:t xml:space="preserve">ne zastosowania laboratoryjne i analityczne substancji kontrolowanych innych niż </w:t>
      </w:r>
      <w:proofErr w:type="spellStart"/>
      <w:r w:rsidRPr="00A5737E">
        <w:rPr>
          <w:b/>
          <w:color w:val="000000"/>
          <w:sz w:val="20"/>
          <w:szCs w:val="20"/>
        </w:rPr>
        <w:t>wodorochlorofluorowęglowodory</w:t>
      </w:r>
      <w:proofErr w:type="spellEnd"/>
    </w:p>
    <w:p w:rsidR="000930F0" w:rsidRPr="00A5737E" w:rsidRDefault="00A5737E">
      <w:pPr>
        <w:spacing w:before="26" w:after="0"/>
        <w:rPr>
          <w:sz w:val="20"/>
          <w:szCs w:val="20"/>
        </w:rPr>
      </w:pPr>
      <w:r w:rsidRPr="00A5737E">
        <w:rPr>
          <w:color w:val="000000"/>
          <w:sz w:val="20"/>
          <w:szCs w:val="20"/>
        </w:rPr>
        <w:t xml:space="preserve">1.  W drodze odstępstwa od przepisów art. 4 i 5, substancje kontrolowane inne niż </w:t>
      </w:r>
      <w:proofErr w:type="spellStart"/>
      <w:r w:rsidRPr="00A5737E">
        <w:rPr>
          <w:color w:val="000000"/>
          <w:sz w:val="20"/>
          <w:szCs w:val="20"/>
        </w:rPr>
        <w:t>wodorochlorofluorowęglowodory</w:t>
      </w:r>
      <w:proofErr w:type="spellEnd"/>
      <w:r w:rsidRPr="00A5737E">
        <w:rPr>
          <w:color w:val="000000"/>
          <w:sz w:val="20"/>
          <w:szCs w:val="20"/>
        </w:rPr>
        <w:t xml:space="preserve"> mogą być produkowane, wprowadzane</w:t>
      </w:r>
      <w:r w:rsidRPr="00A5737E">
        <w:rPr>
          <w:color w:val="000000"/>
          <w:sz w:val="20"/>
          <w:szCs w:val="20"/>
        </w:rPr>
        <w:t xml:space="preserve"> do obrotu i stosowane do nieodzownych zastosowań laboratoryjnych i analitycznych pod warunkiem dokonania rejestracji i uzyskania licencji zgodnie z niniejszym artykułem.</w:t>
      </w:r>
    </w:p>
    <w:p w:rsidR="000930F0" w:rsidRPr="00A5737E" w:rsidRDefault="00A5737E">
      <w:pPr>
        <w:spacing w:before="26" w:after="0"/>
        <w:rPr>
          <w:sz w:val="20"/>
          <w:szCs w:val="20"/>
        </w:rPr>
      </w:pPr>
      <w:r w:rsidRPr="00A5737E">
        <w:rPr>
          <w:color w:val="000000"/>
          <w:sz w:val="20"/>
          <w:szCs w:val="20"/>
        </w:rPr>
        <w:lastRenderedPageBreak/>
        <w:t>2.  W stosownych przypadkach Komisja, zgodnie z procedurą zarządzania określoną w art</w:t>
      </w:r>
      <w:r w:rsidRPr="00A5737E">
        <w:rPr>
          <w:color w:val="000000"/>
          <w:sz w:val="20"/>
          <w:szCs w:val="20"/>
        </w:rPr>
        <w:t xml:space="preserve">. 25 ust. 2, określa nieodzowne zastosowania laboratoryjne i analityczne, dla których produkcja oraz przywóz substancji kontrolowanych innych niż </w:t>
      </w:r>
      <w:proofErr w:type="spellStart"/>
      <w:r w:rsidRPr="00A5737E">
        <w:rPr>
          <w:color w:val="000000"/>
          <w:sz w:val="20"/>
          <w:szCs w:val="20"/>
        </w:rPr>
        <w:t>wodorochlorofluorowęglowodory</w:t>
      </w:r>
      <w:proofErr w:type="spellEnd"/>
      <w:r w:rsidRPr="00A5737E">
        <w:rPr>
          <w:color w:val="000000"/>
          <w:sz w:val="20"/>
          <w:szCs w:val="20"/>
        </w:rPr>
        <w:t xml:space="preserve"> mogą być we Wspólnocie dozwolone, odnośne ilości, okres obowiązywania wyłączenia</w:t>
      </w:r>
      <w:r w:rsidRPr="00A5737E">
        <w:rPr>
          <w:color w:val="000000"/>
          <w:sz w:val="20"/>
          <w:szCs w:val="20"/>
        </w:rPr>
        <w:t xml:space="preserve"> oraz tych użytkowników, którzy mogą skorzystać z tych nieodzownych zastosowań laboratoryjnych i analitycznych.</w:t>
      </w:r>
    </w:p>
    <w:p w:rsidR="000930F0" w:rsidRPr="00A5737E" w:rsidRDefault="00A5737E">
      <w:pPr>
        <w:spacing w:before="26" w:after="0"/>
        <w:rPr>
          <w:sz w:val="20"/>
          <w:szCs w:val="20"/>
        </w:rPr>
      </w:pPr>
      <w:r w:rsidRPr="00A5737E">
        <w:rPr>
          <w:color w:val="000000"/>
          <w:sz w:val="20"/>
          <w:szCs w:val="20"/>
        </w:rPr>
        <w:t>3.  Substancje kontrolowane wyprodukowane lub wprowadzone do obrotu do nieodzownych zastosowań laboratoryjnych i analitycznych mogą być stosowan</w:t>
      </w:r>
      <w:r w:rsidRPr="00A5737E">
        <w:rPr>
          <w:color w:val="000000"/>
          <w:sz w:val="20"/>
          <w:szCs w:val="20"/>
        </w:rPr>
        <w:t>e jedynie do tego celu. Począwszy od dnia 1 lipca 2010 r., na etykiecie pojemników zawierających takie substancje znajduje się czytelne oznaczenie, że substancje te mogą być stosowane jedynie do zastosowań laboratoryjnych i analitycznych. Jeżeli substancje</w:t>
      </w:r>
      <w:r w:rsidRPr="00A5737E">
        <w:rPr>
          <w:color w:val="000000"/>
          <w:sz w:val="20"/>
          <w:szCs w:val="20"/>
        </w:rPr>
        <w:t xml:space="preserve"> takie podlegają wymogowi etykietowania zgodnie z </w:t>
      </w:r>
      <w:r w:rsidRPr="00A5737E">
        <w:rPr>
          <w:color w:val="1B1B1B"/>
          <w:sz w:val="20"/>
          <w:szCs w:val="20"/>
        </w:rPr>
        <w:t>dyrektywą</w:t>
      </w:r>
      <w:r w:rsidRPr="00A5737E">
        <w:rPr>
          <w:color w:val="000000"/>
          <w:sz w:val="20"/>
          <w:szCs w:val="20"/>
        </w:rPr>
        <w:t xml:space="preserve"> 67/548/EWG, </w:t>
      </w:r>
      <w:r w:rsidRPr="00A5737E">
        <w:rPr>
          <w:color w:val="1B1B1B"/>
          <w:sz w:val="20"/>
          <w:szCs w:val="20"/>
        </w:rPr>
        <w:t>dyrektywą</w:t>
      </w:r>
      <w:r w:rsidRPr="00A5737E">
        <w:rPr>
          <w:color w:val="000000"/>
          <w:sz w:val="20"/>
          <w:szCs w:val="20"/>
        </w:rPr>
        <w:t xml:space="preserve"> 1999/45/WE lub </w:t>
      </w:r>
      <w:r w:rsidRPr="00A5737E">
        <w:rPr>
          <w:color w:val="1B1B1B"/>
          <w:sz w:val="20"/>
          <w:szCs w:val="20"/>
        </w:rPr>
        <w:t>rozporządzeniem</w:t>
      </w:r>
      <w:r w:rsidRPr="00A5737E">
        <w:rPr>
          <w:color w:val="000000"/>
          <w:sz w:val="20"/>
          <w:szCs w:val="20"/>
        </w:rPr>
        <w:t xml:space="preserve"> (WE) nr 1272/2008, oznaczenie takie stanowi element etykiety, o której mowa w tych dyrektywach, lub części przeznaczonej na informacje uzupełni</w:t>
      </w:r>
      <w:r w:rsidRPr="00A5737E">
        <w:rPr>
          <w:color w:val="000000"/>
          <w:sz w:val="20"/>
          <w:szCs w:val="20"/>
        </w:rPr>
        <w:t xml:space="preserve">ające na etykiecie, o której mowa w </w:t>
      </w:r>
      <w:r w:rsidRPr="00A5737E">
        <w:rPr>
          <w:color w:val="1B1B1B"/>
          <w:sz w:val="20"/>
          <w:szCs w:val="20"/>
        </w:rPr>
        <w:t>art. 25 ust. 3</w:t>
      </w:r>
      <w:r w:rsidRPr="00A5737E">
        <w:rPr>
          <w:color w:val="000000"/>
          <w:sz w:val="20"/>
          <w:szCs w:val="20"/>
        </w:rPr>
        <w:t xml:space="preserve"> tego rozporządzenia.</w:t>
      </w:r>
    </w:p>
    <w:p w:rsidR="000930F0" w:rsidRPr="00A5737E" w:rsidRDefault="00A5737E">
      <w:pPr>
        <w:spacing w:before="25" w:after="0"/>
        <w:jc w:val="both"/>
        <w:rPr>
          <w:sz w:val="20"/>
          <w:szCs w:val="20"/>
        </w:rPr>
      </w:pPr>
      <w:r w:rsidRPr="00A5737E">
        <w:rPr>
          <w:color w:val="000000"/>
          <w:sz w:val="20"/>
          <w:szCs w:val="20"/>
        </w:rPr>
        <w:t>Komisja może określić formę i treść stosowanej etykiety. Środki te, mające na celu zmianę elementów innych niż istotne niniejszego rozporządzenia, przyjmuje się zgodnie z procedurą reg</w:t>
      </w:r>
      <w:r w:rsidRPr="00A5737E">
        <w:rPr>
          <w:color w:val="000000"/>
          <w:sz w:val="20"/>
          <w:szCs w:val="20"/>
        </w:rPr>
        <w:t>ulacyjną połączoną z kontrolą, o której mowa w art. 25 ust. 3.</w:t>
      </w:r>
    </w:p>
    <w:p w:rsidR="000930F0" w:rsidRPr="00A5737E" w:rsidRDefault="00A5737E">
      <w:pPr>
        <w:spacing w:before="25" w:after="0"/>
        <w:jc w:val="both"/>
        <w:rPr>
          <w:sz w:val="20"/>
          <w:szCs w:val="20"/>
        </w:rPr>
      </w:pPr>
      <w:r w:rsidRPr="00A5737E">
        <w:rPr>
          <w:color w:val="000000"/>
          <w:sz w:val="20"/>
          <w:szCs w:val="20"/>
        </w:rPr>
        <w:t>Substancje kontrolowane, o których mowa w akapicie pierwszym, są wprowadzane do obrotu i dalej rozprowadzane na warunkach określonych w załączniku V. Komisja może wprowadzić zmiany do tego załą</w:t>
      </w:r>
      <w:r w:rsidRPr="00A5737E">
        <w:rPr>
          <w:color w:val="000000"/>
          <w:sz w:val="20"/>
          <w:szCs w:val="20"/>
        </w:rPr>
        <w:t>cznika. Środki te, mające na celu zmianę elementów innych niż istotne niniejszego rozporządzenia, przyjmuje się zgodnie z procedurą regulacyjną połączoną z kontrolą, o której mowa w art. 25 ust. 3.</w:t>
      </w:r>
    </w:p>
    <w:p w:rsidR="000930F0" w:rsidRPr="00A5737E" w:rsidRDefault="00A5737E">
      <w:pPr>
        <w:spacing w:before="26" w:after="0"/>
        <w:rPr>
          <w:sz w:val="20"/>
          <w:szCs w:val="20"/>
        </w:rPr>
      </w:pPr>
      <w:r w:rsidRPr="00A5737E">
        <w:rPr>
          <w:color w:val="000000"/>
          <w:sz w:val="20"/>
          <w:szCs w:val="20"/>
        </w:rPr>
        <w:t>4.  Każde przedsiębiorstwo stosujące substancje kontrolowa</w:t>
      </w:r>
      <w:r w:rsidRPr="00A5737E">
        <w:rPr>
          <w:color w:val="000000"/>
          <w:sz w:val="20"/>
          <w:szCs w:val="20"/>
        </w:rPr>
        <w:t xml:space="preserve">ne inne niż </w:t>
      </w:r>
      <w:proofErr w:type="spellStart"/>
      <w:r w:rsidRPr="00A5737E">
        <w:rPr>
          <w:color w:val="000000"/>
          <w:sz w:val="20"/>
          <w:szCs w:val="20"/>
        </w:rPr>
        <w:t>wodorochlorofluorowęglowodory</w:t>
      </w:r>
      <w:proofErr w:type="spellEnd"/>
      <w:r w:rsidRPr="00A5737E">
        <w:rPr>
          <w:color w:val="000000"/>
          <w:sz w:val="20"/>
          <w:szCs w:val="20"/>
        </w:rPr>
        <w:t xml:space="preserve"> do nieodzownych zastosowań laboratoryjnych i analitycznych dokonuje rejestracji w Komisji, wskazując stosowane substancje, cel, szacowane zużycie roczne i dostawców tych substancji, oraz dokonuje aktualizacji tych </w:t>
      </w:r>
      <w:r w:rsidRPr="00A5737E">
        <w:rPr>
          <w:color w:val="000000"/>
          <w:sz w:val="20"/>
          <w:szCs w:val="20"/>
        </w:rPr>
        <w:t>informacji w razie wystąpienia zmian.</w:t>
      </w:r>
    </w:p>
    <w:p w:rsidR="000930F0" w:rsidRPr="00A5737E" w:rsidRDefault="00A5737E">
      <w:pPr>
        <w:spacing w:before="26" w:after="0"/>
        <w:rPr>
          <w:sz w:val="20"/>
          <w:szCs w:val="20"/>
        </w:rPr>
      </w:pPr>
      <w:r w:rsidRPr="00A5737E">
        <w:rPr>
          <w:color w:val="000000"/>
          <w:sz w:val="20"/>
          <w:szCs w:val="20"/>
        </w:rPr>
        <w:t xml:space="preserve">5.  W terminie określonym w zawiadomieniu wydanym przez Komisję producenci i importerzy zaopatrujący przedsiębiorstwa, o których mowa w ust. 4, lub stosujący substancje kontrolowane do własnych celów deklarują Komisji </w:t>
      </w:r>
      <w:r w:rsidRPr="00A5737E">
        <w:rPr>
          <w:color w:val="000000"/>
          <w:sz w:val="20"/>
          <w:szCs w:val="20"/>
        </w:rPr>
        <w:t>przewidywane zapotrzebowanie na okres określony w zawiadomieniu, podając rodzaj i ilości potrzebnych substancji kontrolowanych.</w:t>
      </w:r>
    </w:p>
    <w:p w:rsidR="000930F0" w:rsidRPr="00A5737E" w:rsidRDefault="00A5737E">
      <w:pPr>
        <w:spacing w:before="26" w:after="0"/>
        <w:rPr>
          <w:sz w:val="20"/>
          <w:szCs w:val="20"/>
        </w:rPr>
      </w:pPr>
      <w:r w:rsidRPr="00A5737E">
        <w:rPr>
          <w:color w:val="000000"/>
          <w:sz w:val="20"/>
          <w:szCs w:val="20"/>
        </w:rPr>
        <w:t xml:space="preserve">6.  Komisja wydaje licencje producentom i importerom substancji kontrolowanych innych niż </w:t>
      </w:r>
      <w:proofErr w:type="spellStart"/>
      <w:r w:rsidRPr="00A5737E">
        <w:rPr>
          <w:color w:val="000000"/>
          <w:sz w:val="20"/>
          <w:szCs w:val="20"/>
        </w:rPr>
        <w:t>wodorochlorofluorowęglowodory</w:t>
      </w:r>
      <w:proofErr w:type="spellEnd"/>
      <w:r w:rsidRPr="00A5737E">
        <w:rPr>
          <w:color w:val="000000"/>
          <w:sz w:val="20"/>
          <w:szCs w:val="20"/>
        </w:rPr>
        <w:t>, produko</w:t>
      </w:r>
      <w:r w:rsidRPr="00A5737E">
        <w:rPr>
          <w:color w:val="000000"/>
          <w:sz w:val="20"/>
          <w:szCs w:val="20"/>
        </w:rPr>
        <w:t>wanych lub przywożonych do nieodzownych zastosowań laboratoryjnych lub analitycznych, oraz powiadamia ich o rodzaju zastosowań, na które mają autoryzację, oraz o substancjach i ich ilości, które mogą wprowadzać do obrotu lub stosować do celów własnych. Cał</w:t>
      </w:r>
      <w:r w:rsidRPr="00A5737E">
        <w:rPr>
          <w:color w:val="000000"/>
          <w:sz w:val="20"/>
          <w:szCs w:val="20"/>
        </w:rPr>
        <w:t>kowita ilość, na którą rocznie wydaje się poszczególnym producentom i importerom pozwolenia, nie przekracza 130 % rocznej średniej obliczonego poziomu substancji kontrolowanych, na które dani producenci lub importerzy otrzymali pozwolenie dotyczące nieodzo</w:t>
      </w:r>
      <w:r w:rsidRPr="00A5737E">
        <w:rPr>
          <w:color w:val="000000"/>
          <w:sz w:val="20"/>
          <w:szCs w:val="20"/>
        </w:rPr>
        <w:t>wnych zastosowań laboratoryjnych i analitycznych w latach 2007-2009.</w:t>
      </w:r>
    </w:p>
    <w:p w:rsidR="000930F0" w:rsidRPr="00A5737E" w:rsidRDefault="00A5737E">
      <w:pPr>
        <w:spacing w:before="25" w:after="0"/>
        <w:jc w:val="both"/>
        <w:rPr>
          <w:sz w:val="20"/>
          <w:szCs w:val="20"/>
        </w:rPr>
      </w:pPr>
      <w:r w:rsidRPr="00A5737E">
        <w:rPr>
          <w:color w:val="000000"/>
          <w:sz w:val="20"/>
          <w:szCs w:val="20"/>
        </w:rPr>
        <w:t xml:space="preserve">Całkowita ilość substancji, autoryzowana rocznie w ramach licencji, w tym licencje na </w:t>
      </w:r>
      <w:proofErr w:type="spellStart"/>
      <w:r w:rsidRPr="00A5737E">
        <w:rPr>
          <w:color w:val="000000"/>
          <w:sz w:val="20"/>
          <w:szCs w:val="20"/>
        </w:rPr>
        <w:t>wodorochlorofluorowęglowodory</w:t>
      </w:r>
      <w:proofErr w:type="spellEnd"/>
      <w:r w:rsidRPr="00A5737E">
        <w:rPr>
          <w:color w:val="000000"/>
          <w:sz w:val="20"/>
          <w:szCs w:val="20"/>
        </w:rPr>
        <w:t xml:space="preserve"> zgodnie z art. 11 ust. 2, nie przekracza 110 ton ODP. Pozostałe ilości </w:t>
      </w:r>
      <w:r w:rsidRPr="00A5737E">
        <w:rPr>
          <w:color w:val="000000"/>
          <w:sz w:val="20"/>
          <w:szCs w:val="20"/>
        </w:rPr>
        <w:t>mogą zostać przyznane producentom i importerom, którzy nie wprowadzili do obrotu ani nie stosowali substancji kontrolowanych do celów własnych do nieodzownych zastosowań laboratoryjnych i analitycznych w latach 2007-2009.</w:t>
      </w:r>
    </w:p>
    <w:p w:rsidR="000930F0" w:rsidRPr="00A5737E" w:rsidRDefault="00A5737E">
      <w:pPr>
        <w:spacing w:before="25" w:after="0"/>
        <w:jc w:val="both"/>
        <w:rPr>
          <w:sz w:val="20"/>
          <w:szCs w:val="20"/>
        </w:rPr>
      </w:pPr>
      <w:r w:rsidRPr="00A5737E">
        <w:rPr>
          <w:color w:val="000000"/>
          <w:sz w:val="20"/>
          <w:szCs w:val="20"/>
        </w:rPr>
        <w:t>Komisja określa mechanizm przyznaw</w:t>
      </w:r>
      <w:r w:rsidRPr="00A5737E">
        <w:rPr>
          <w:color w:val="000000"/>
          <w:sz w:val="20"/>
          <w:szCs w:val="20"/>
        </w:rPr>
        <w:t xml:space="preserve">ania kwot producentom i importerom. Środki te, mające na celu zmianę elementów innych niż istotne niniejszego rozporządzenia, między innymi poprzez jego uzupełnienie, przyjmuje się zgodnie z procedurą regulacyjną połączoną z kontrolą, o której mowa w art. </w:t>
      </w:r>
      <w:r w:rsidRPr="00A5737E">
        <w:rPr>
          <w:color w:val="000000"/>
          <w:sz w:val="20"/>
          <w:szCs w:val="20"/>
        </w:rPr>
        <w:t>25 ust. 3.</w:t>
      </w:r>
    </w:p>
    <w:p w:rsidR="000930F0" w:rsidRPr="00A5737E" w:rsidRDefault="00A5737E">
      <w:pPr>
        <w:spacing w:before="26" w:after="0"/>
        <w:rPr>
          <w:sz w:val="20"/>
          <w:szCs w:val="20"/>
        </w:rPr>
      </w:pPr>
      <w:r w:rsidRPr="00A5737E">
        <w:rPr>
          <w:color w:val="000000"/>
          <w:sz w:val="20"/>
          <w:szCs w:val="20"/>
        </w:rPr>
        <w:t>7.  Producent może zostać autoryzowany przez właściwy organ państwa członkowskiego, na którego terenie zlokalizowana jest produkcja prowadzona przez danego producenta, do produkcji substancji kontrolowanych określonych w ust. l w celu realizacji</w:t>
      </w:r>
      <w:r w:rsidRPr="00A5737E">
        <w:rPr>
          <w:color w:val="000000"/>
          <w:sz w:val="20"/>
          <w:szCs w:val="20"/>
        </w:rPr>
        <w:t xml:space="preserve"> zamówień objętych licencją zgodnie z ust. 6.</w:t>
      </w:r>
    </w:p>
    <w:p w:rsidR="000930F0" w:rsidRPr="00A5737E" w:rsidRDefault="00A5737E">
      <w:pPr>
        <w:spacing w:before="25" w:after="0"/>
        <w:jc w:val="both"/>
        <w:rPr>
          <w:sz w:val="20"/>
          <w:szCs w:val="20"/>
        </w:rPr>
      </w:pPr>
      <w:r w:rsidRPr="00A5737E">
        <w:rPr>
          <w:color w:val="000000"/>
          <w:sz w:val="20"/>
          <w:szCs w:val="20"/>
        </w:rPr>
        <w:t>Właściwy organ państwa członkowskiego powiadamia Komisję z wyprzedzeniem o zamiarze wydania takiej autoryzacji.</w:t>
      </w:r>
    </w:p>
    <w:p w:rsidR="000930F0" w:rsidRPr="00A5737E" w:rsidRDefault="00A5737E">
      <w:pPr>
        <w:spacing w:before="26" w:after="0"/>
        <w:rPr>
          <w:sz w:val="20"/>
          <w:szCs w:val="20"/>
        </w:rPr>
      </w:pPr>
      <w:r w:rsidRPr="00A5737E">
        <w:rPr>
          <w:color w:val="000000"/>
          <w:sz w:val="20"/>
          <w:szCs w:val="20"/>
        </w:rPr>
        <w:lastRenderedPageBreak/>
        <w:t xml:space="preserve">8.  W zakresie dozwolonym na podstawie </w:t>
      </w:r>
      <w:r w:rsidRPr="00A5737E">
        <w:rPr>
          <w:color w:val="1B1B1B"/>
          <w:sz w:val="20"/>
          <w:szCs w:val="20"/>
        </w:rPr>
        <w:t>Protokołu</w:t>
      </w:r>
      <w:r w:rsidRPr="00A5737E">
        <w:rPr>
          <w:color w:val="000000"/>
          <w:sz w:val="20"/>
          <w:szCs w:val="20"/>
        </w:rPr>
        <w:t xml:space="preserve"> właściwy organ państwa członkowskiego, na którego terenie znajduje się produkcja, może zezwolić danemu producentowi na przekroczenie obliczonych poziomów produkcji ustanowionych w ust. 6 w celu zaspokojenia wszystkich potrzeb stron dotyczących nieodzownyc</w:t>
      </w:r>
      <w:r w:rsidRPr="00A5737E">
        <w:rPr>
          <w:color w:val="000000"/>
          <w:sz w:val="20"/>
          <w:szCs w:val="20"/>
        </w:rPr>
        <w:t>h zastosowań do celów laboratoryjnych i analitycznych, na wniosek stron.</w:t>
      </w:r>
    </w:p>
    <w:p w:rsidR="000930F0" w:rsidRPr="00A5737E" w:rsidRDefault="00A5737E">
      <w:pPr>
        <w:spacing w:before="25" w:after="0"/>
        <w:jc w:val="both"/>
        <w:rPr>
          <w:sz w:val="20"/>
          <w:szCs w:val="20"/>
        </w:rPr>
      </w:pPr>
      <w:r w:rsidRPr="00A5737E">
        <w:rPr>
          <w:color w:val="000000"/>
          <w:sz w:val="20"/>
          <w:szCs w:val="20"/>
        </w:rPr>
        <w:t>Właściwy organ państwa członkowskiego powiadamia Komisję z wyprzedzeniem o zamiarze wydania takiego zezwolenia.</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11 </w:t>
      </w:r>
    </w:p>
    <w:p w:rsidR="000930F0" w:rsidRPr="00A5737E" w:rsidRDefault="00A5737E">
      <w:pPr>
        <w:spacing w:after="0"/>
        <w:rPr>
          <w:sz w:val="20"/>
          <w:szCs w:val="20"/>
        </w:rPr>
      </w:pPr>
      <w:r w:rsidRPr="00A5737E">
        <w:rPr>
          <w:b/>
          <w:color w:val="000000"/>
          <w:sz w:val="20"/>
          <w:szCs w:val="20"/>
        </w:rPr>
        <w:t xml:space="preserve">Produkcja, wprowadzanie do obrotu i stosowanie </w:t>
      </w:r>
      <w:proofErr w:type="spellStart"/>
      <w:r w:rsidRPr="00A5737E">
        <w:rPr>
          <w:b/>
          <w:color w:val="000000"/>
          <w:sz w:val="20"/>
          <w:szCs w:val="20"/>
        </w:rPr>
        <w:t>wodorochlorofluorowęglowodorów</w:t>
      </w:r>
      <w:proofErr w:type="spellEnd"/>
      <w:r w:rsidRPr="00A5737E">
        <w:rPr>
          <w:b/>
          <w:color w:val="000000"/>
          <w:sz w:val="20"/>
          <w:szCs w:val="20"/>
        </w:rPr>
        <w:t xml:space="preserve"> oraz wprowadzanie do obrotu produktów i urządzeń zawierających </w:t>
      </w:r>
      <w:proofErr w:type="spellStart"/>
      <w:r w:rsidRPr="00A5737E">
        <w:rPr>
          <w:b/>
          <w:color w:val="000000"/>
          <w:sz w:val="20"/>
          <w:szCs w:val="20"/>
        </w:rPr>
        <w:t>wodorochlorofluorowęglowodory</w:t>
      </w:r>
      <w:proofErr w:type="spellEnd"/>
      <w:r w:rsidRPr="00A5737E">
        <w:rPr>
          <w:b/>
          <w:color w:val="000000"/>
          <w:sz w:val="20"/>
          <w:szCs w:val="20"/>
        </w:rPr>
        <w:t xml:space="preserve"> lub od nich uzależnionych</w:t>
      </w:r>
    </w:p>
    <w:p w:rsidR="000930F0" w:rsidRPr="00A5737E" w:rsidRDefault="00A5737E">
      <w:pPr>
        <w:spacing w:before="26" w:after="0"/>
        <w:rPr>
          <w:sz w:val="20"/>
          <w:szCs w:val="20"/>
        </w:rPr>
      </w:pPr>
      <w:r w:rsidRPr="00A5737E">
        <w:rPr>
          <w:color w:val="000000"/>
          <w:sz w:val="20"/>
          <w:szCs w:val="20"/>
        </w:rPr>
        <w:t xml:space="preserve">1.  W drodze odstępstwa od przepisów art. 4, </w:t>
      </w:r>
      <w:proofErr w:type="spellStart"/>
      <w:r w:rsidRPr="00A5737E">
        <w:rPr>
          <w:color w:val="000000"/>
          <w:sz w:val="20"/>
          <w:szCs w:val="20"/>
        </w:rPr>
        <w:t>wodorochlorofluorowęglowodory</w:t>
      </w:r>
      <w:proofErr w:type="spellEnd"/>
      <w:r w:rsidRPr="00A5737E">
        <w:rPr>
          <w:color w:val="000000"/>
          <w:sz w:val="20"/>
          <w:szCs w:val="20"/>
        </w:rPr>
        <w:t xml:space="preserve"> mogą być produkowane pod warunk</w:t>
      </w:r>
      <w:r w:rsidRPr="00A5737E">
        <w:rPr>
          <w:color w:val="000000"/>
          <w:sz w:val="20"/>
          <w:szCs w:val="20"/>
        </w:rPr>
        <w:t>iem, że każdy producent zapewni spełnienie następujących wymogów:</w:t>
      </w:r>
    </w:p>
    <w:p w:rsidR="000930F0" w:rsidRPr="00A5737E" w:rsidRDefault="00A5737E">
      <w:pPr>
        <w:spacing w:after="0"/>
        <w:ind w:left="373"/>
        <w:rPr>
          <w:sz w:val="20"/>
          <w:szCs w:val="20"/>
        </w:rPr>
      </w:pPr>
      <w:proofErr w:type="gramStart"/>
      <w:r w:rsidRPr="00A5737E">
        <w:rPr>
          <w:color w:val="000000"/>
          <w:sz w:val="20"/>
          <w:szCs w:val="20"/>
        </w:rPr>
        <w:t>a</w:t>
      </w:r>
      <w:proofErr w:type="gramEnd"/>
      <w:r w:rsidRPr="00A5737E">
        <w:rPr>
          <w:color w:val="000000"/>
          <w:sz w:val="20"/>
          <w:szCs w:val="20"/>
        </w:rPr>
        <w:t xml:space="preserve">) obliczony poziom jego produkcji </w:t>
      </w:r>
      <w:proofErr w:type="spellStart"/>
      <w:r w:rsidRPr="00A5737E">
        <w:rPr>
          <w:color w:val="000000"/>
          <w:sz w:val="20"/>
          <w:szCs w:val="20"/>
        </w:rPr>
        <w:t>wodorochlorofluorowęglowodorów</w:t>
      </w:r>
      <w:proofErr w:type="spellEnd"/>
      <w:r w:rsidRPr="00A5737E">
        <w:rPr>
          <w:color w:val="000000"/>
          <w:sz w:val="20"/>
          <w:szCs w:val="20"/>
        </w:rPr>
        <w:t xml:space="preserve"> w okresie od dnia 1 stycznia 2010 r. do dnia 31 grudnia 2010 r. oraz w każdym następnym okresie dwunastomiesięcznym do dnia </w:t>
      </w:r>
      <w:r w:rsidRPr="00A5737E">
        <w:rPr>
          <w:color w:val="000000"/>
          <w:sz w:val="20"/>
          <w:szCs w:val="20"/>
        </w:rPr>
        <w:t xml:space="preserve">31 grudnia 2013 r. nie przekracza 35 % obliczonego poziomu jego produkcji </w:t>
      </w:r>
      <w:proofErr w:type="spellStart"/>
      <w:r w:rsidRPr="00A5737E">
        <w:rPr>
          <w:color w:val="000000"/>
          <w:sz w:val="20"/>
          <w:szCs w:val="20"/>
        </w:rPr>
        <w:t>wodorochlorofluorowęglowodorów</w:t>
      </w:r>
      <w:proofErr w:type="spellEnd"/>
      <w:r w:rsidRPr="00A5737E">
        <w:rPr>
          <w:color w:val="000000"/>
          <w:sz w:val="20"/>
          <w:szCs w:val="20"/>
        </w:rPr>
        <w:t xml:space="preserve"> w 1997 r.;</w:t>
      </w:r>
    </w:p>
    <w:p w:rsidR="000930F0" w:rsidRPr="00A5737E" w:rsidRDefault="00A5737E">
      <w:pPr>
        <w:spacing w:after="0"/>
        <w:ind w:left="373"/>
        <w:rPr>
          <w:sz w:val="20"/>
          <w:szCs w:val="20"/>
        </w:rPr>
      </w:pPr>
      <w:proofErr w:type="gramStart"/>
      <w:r w:rsidRPr="00A5737E">
        <w:rPr>
          <w:color w:val="000000"/>
          <w:sz w:val="20"/>
          <w:szCs w:val="20"/>
        </w:rPr>
        <w:t>b</w:t>
      </w:r>
      <w:proofErr w:type="gramEnd"/>
      <w:r w:rsidRPr="00A5737E">
        <w:rPr>
          <w:color w:val="000000"/>
          <w:sz w:val="20"/>
          <w:szCs w:val="20"/>
        </w:rPr>
        <w:t xml:space="preserve">) obliczony poziom jego produkcji </w:t>
      </w:r>
      <w:proofErr w:type="spellStart"/>
      <w:r w:rsidRPr="00A5737E">
        <w:rPr>
          <w:color w:val="000000"/>
          <w:sz w:val="20"/>
          <w:szCs w:val="20"/>
        </w:rPr>
        <w:t>wodorochlorofluorowęglowodorów</w:t>
      </w:r>
      <w:proofErr w:type="spellEnd"/>
      <w:r w:rsidRPr="00A5737E">
        <w:rPr>
          <w:color w:val="000000"/>
          <w:sz w:val="20"/>
          <w:szCs w:val="20"/>
        </w:rPr>
        <w:t xml:space="preserve"> w okresie od dnia 1 stycznia 2014 r. do dnia 31 grudnia 2014 r. oraz w każ</w:t>
      </w:r>
      <w:r w:rsidRPr="00A5737E">
        <w:rPr>
          <w:color w:val="000000"/>
          <w:sz w:val="20"/>
          <w:szCs w:val="20"/>
        </w:rPr>
        <w:t xml:space="preserve">dym następnym okresie dwunastomiesięcznym do dnia 31 grudnia 2016 r. nie przekracza 14 % obliczonego poziomu jego produkcji </w:t>
      </w:r>
      <w:proofErr w:type="spellStart"/>
      <w:r w:rsidRPr="00A5737E">
        <w:rPr>
          <w:color w:val="000000"/>
          <w:sz w:val="20"/>
          <w:szCs w:val="20"/>
        </w:rPr>
        <w:t>wodorochlorofluorowęglowodorów</w:t>
      </w:r>
      <w:proofErr w:type="spellEnd"/>
      <w:r w:rsidRPr="00A5737E">
        <w:rPr>
          <w:color w:val="000000"/>
          <w:sz w:val="20"/>
          <w:szCs w:val="20"/>
        </w:rPr>
        <w:t xml:space="preserve"> w 1997 r.;</w:t>
      </w:r>
    </w:p>
    <w:p w:rsidR="000930F0" w:rsidRPr="00A5737E" w:rsidRDefault="00A5737E">
      <w:pPr>
        <w:spacing w:after="0"/>
        <w:ind w:left="373"/>
        <w:rPr>
          <w:sz w:val="20"/>
          <w:szCs w:val="20"/>
        </w:rPr>
      </w:pPr>
      <w:proofErr w:type="gramStart"/>
      <w:r w:rsidRPr="00A5737E">
        <w:rPr>
          <w:color w:val="000000"/>
          <w:sz w:val="20"/>
          <w:szCs w:val="20"/>
        </w:rPr>
        <w:t>c</w:t>
      </w:r>
      <w:proofErr w:type="gramEnd"/>
      <w:r w:rsidRPr="00A5737E">
        <w:rPr>
          <w:color w:val="000000"/>
          <w:sz w:val="20"/>
          <w:szCs w:val="20"/>
        </w:rPr>
        <w:t xml:space="preserve">) obliczony poziom jego produkcji </w:t>
      </w:r>
      <w:proofErr w:type="spellStart"/>
      <w:r w:rsidRPr="00A5737E">
        <w:rPr>
          <w:color w:val="000000"/>
          <w:sz w:val="20"/>
          <w:szCs w:val="20"/>
        </w:rPr>
        <w:t>wodorochlorofluorowęglowodorów</w:t>
      </w:r>
      <w:proofErr w:type="spellEnd"/>
      <w:r w:rsidRPr="00A5737E">
        <w:rPr>
          <w:color w:val="000000"/>
          <w:sz w:val="20"/>
          <w:szCs w:val="20"/>
        </w:rPr>
        <w:t xml:space="preserve"> w okresie od dnia 1 styc</w:t>
      </w:r>
      <w:r w:rsidRPr="00A5737E">
        <w:rPr>
          <w:color w:val="000000"/>
          <w:sz w:val="20"/>
          <w:szCs w:val="20"/>
        </w:rPr>
        <w:t xml:space="preserve">znia 2017 r. do dnia 31 grudnia 2017 r. oraz w każdym następnym okresie dwunastomiesięcznym do dnia 31 grudnia 2019 r. nie przekracza 7 % obliczonego poziomu jego produkcji </w:t>
      </w:r>
      <w:proofErr w:type="spellStart"/>
      <w:r w:rsidRPr="00A5737E">
        <w:rPr>
          <w:color w:val="000000"/>
          <w:sz w:val="20"/>
          <w:szCs w:val="20"/>
        </w:rPr>
        <w:t>wodorochlorofluorowęglowodorów</w:t>
      </w:r>
      <w:proofErr w:type="spellEnd"/>
      <w:r w:rsidRPr="00A5737E">
        <w:rPr>
          <w:color w:val="000000"/>
          <w:sz w:val="20"/>
          <w:szCs w:val="20"/>
        </w:rPr>
        <w:t xml:space="preserve"> w 1997 r.;</w:t>
      </w:r>
    </w:p>
    <w:p w:rsidR="000930F0" w:rsidRPr="00A5737E" w:rsidRDefault="00A5737E">
      <w:pPr>
        <w:spacing w:after="0"/>
        <w:ind w:left="373"/>
        <w:rPr>
          <w:sz w:val="20"/>
          <w:szCs w:val="20"/>
        </w:rPr>
      </w:pPr>
      <w:proofErr w:type="gramStart"/>
      <w:r w:rsidRPr="00A5737E">
        <w:rPr>
          <w:color w:val="000000"/>
          <w:sz w:val="20"/>
          <w:szCs w:val="20"/>
        </w:rPr>
        <w:t>d</w:t>
      </w:r>
      <w:proofErr w:type="gramEnd"/>
      <w:r w:rsidRPr="00A5737E">
        <w:rPr>
          <w:color w:val="000000"/>
          <w:sz w:val="20"/>
          <w:szCs w:val="20"/>
        </w:rPr>
        <w:t xml:space="preserve">) nie produkuje żadnych </w:t>
      </w:r>
      <w:proofErr w:type="spellStart"/>
      <w:r w:rsidRPr="00A5737E">
        <w:rPr>
          <w:color w:val="000000"/>
          <w:sz w:val="20"/>
          <w:szCs w:val="20"/>
        </w:rPr>
        <w:t>wodorochlorofluo</w:t>
      </w:r>
      <w:r w:rsidRPr="00A5737E">
        <w:rPr>
          <w:color w:val="000000"/>
          <w:sz w:val="20"/>
          <w:szCs w:val="20"/>
        </w:rPr>
        <w:t>rowęglowodorów</w:t>
      </w:r>
      <w:proofErr w:type="spellEnd"/>
      <w:r w:rsidRPr="00A5737E">
        <w:rPr>
          <w:color w:val="000000"/>
          <w:sz w:val="20"/>
          <w:szCs w:val="20"/>
        </w:rPr>
        <w:t xml:space="preserve"> po dniu 31 grudnia 2019 r.</w:t>
      </w:r>
    </w:p>
    <w:p w:rsidR="000930F0" w:rsidRPr="00A5737E" w:rsidRDefault="00A5737E">
      <w:pPr>
        <w:spacing w:before="26" w:after="0"/>
        <w:rPr>
          <w:sz w:val="20"/>
          <w:szCs w:val="20"/>
        </w:rPr>
      </w:pPr>
      <w:r w:rsidRPr="00A5737E">
        <w:rPr>
          <w:color w:val="000000"/>
          <w:sz w:val="20"/>
          <w:szCs w:val="20"/>
        </w:rPr>
        <w:t xml:space="preserve">2.  W drodze odstępstwa od przepisów art. 4 i art. 5 ust. 1, </w:t>
      </w:r>
      <w:proofErr w:type="spellStart"/>
      <w:r w:rsidRPr="00A5737E">
        <w:rPr>
          <w:color w:val="000000"/>
          <w:sz w:val="20"/>
          <w:szCs w:val="20"/>
        </w:rPr>
        <w:t>wodorochlorofluorowęglowodory</w:t>
      </w:r>
      <w:proofErr w:type="spellEnd"/>
      <w:r w:rsidRPr="00A5737E">
        <w:rPr>
          <w:color w:val="000000"/>
          <w:sz w:val="20"/>
          <w:szCs w:val="20"/>
        </w:rPr>
        <w:t xml:space="preserve"> mogą być produkowane, wprowadzane do obrotu i stosowane do celów laboratoryjnych i analitycznych.</w:t>
      </w:r>
    </w:p>
    <w:p w:rsidR="000930F0" w:rsidRPr="00A5737E" w:rsidRDefault="00A5737E">
      <w:pPr>
        <w:spacing w:before="25" w:after="0"/>
        <w:jc w:val="both"/>
        <w:rPr>
          <w:sz w:val="20"/>
          <w:szCs w:val="20"/>
        </w:rPr>
      </w:pPr>
      <w:r w:rsidRPr="00A5737E">
        <w:rPr>
          <w:color w:val="000000"/>
          <w:sz w:val="20"/>
          <w:szCs w:val="20"/>
        </w:rPr>
        <w:t>Artykuł 10 ust. 3 do 7 st</w:t>
      </w:r>
      <w:r w:rsidRPr="00A5737E">
        <w:rPr>
          <w:color w:val="000000"/>
          <w:sz w:val="20"/>
          <w:szCs w:val="20"/>
        </w:rPr>
        <w:t>osuje się odpowiednio.</w:t>
      </w:r>
    </w:p>
    <w:p w:rsidR="000930F0" w:rsidRPr="00A5737E" w:rsidRDefault="00A5737E">
      <w:pPr>
        <w:spacing w:before="26" w:after="0"/>
        <w:rPr>
          <w:sz w:val="20"/>
          <w:szCs w:val="20"/>
        </w:rPr>
      </w:pPr>
      <w:r w:rsidRPr="00A5737E">
        <w:rPr>
          <w:color w:val="000000"/>
          <w:sz w:val="20"/>
          <w:szCs w:val="20"/>
        </w:rPr>
        <w:t xml:space="preserve">3.  W drodze odstępstwa od przepisów art. 5, do dnia 31 grudnia 2014 r. zregenerowane </w:t>
      </w:r>
      <w:proofErr w:type="spellStart"/>
      <w:r w:rsidRPr="00A5737E">
        <w:rPr>
          <w:color w:val="000000"/>
          <w:sz w:val="20"/>
          <w:szCs w:val="20"/>
        </w:rPr>
        <w:t>wodorochlorofluorowęglowodory</w:t>
      </w:r>
      <w:proofErr w:type="spellEnd"/>
      <w:r w:rsidRPr="00A5737E">
        <w:rPr>
          <w:color w:val="000000"/>
          <w:sz w:val="20"/>
          <w:szCs w:val="20"/>
        </w:rPr>
        <w:t xml:space="preserve"> mogą być wprowadzane do obrotu i stosowane do celów konserwacji lub serwisowania istniejących urządzeń chłodniczych i</w:t>
      </w:r>
      <w:r w:rsidRPr="00A5737E">
        <w:rPr>
          <w:color w:val="000000"/>
          <w:sz w:val="20"/>
          <w:szCs w:val="20"/>
        </w:rPr>
        <w:t xml:space="preserve"> klimatyzacyjnych oraz pomp ciepła, pod </w:t>
      </w:r>
      <w:proofErr w:type="gramStart"/>
      <w:r w:rsidRPr="00A5737E">
        <w:rPr>
          <w:color w:val="000000"/>
          <w:sz w:val="20"/>
          <w:szCs w:val="20"/>
        </w:rPr>
        <w:t>warunkiem że</w:t>
      </w:r>
      <w:proofErr w:type="gramEnd"/>
      <w:r w:rsidRPr="00A5737E">
        <w:rPr>
          <w:color w:val="000000"/>
          <w:sz w:val="20"/>
          <w:szCs w:val="20"/>
        </w:rPr>
        <w:t xml:space="preserve"> na etykiecie pojemnika znajduje się oznaczenie, że substancja została zregenerowana, oraz informacje o numerze szarży oraz nazwie i adresie instalacji, w której dokonano regeneracji.</w:t>
      </w:r>
    </w:p>
    <w:p w:rsidR="000930F0" w:rsidRPr="00A5737E" w:rsidRDefault="00A5737E">
      <w:pPr>
        <w:spacing w:before="26" w:after="0"/>
        <w:rPr>
          <w:sz w:val="20"/>
          <w:szCs w:val="20"/>
        </w:rPr>
      </w:pPr>
      <w:r w:rsidRPr="00A5737E">
        <w:rPr>
          <w:color w:val="000000"/>
          <w:sz w:val="20"/>
          <w:szCs w:val="20"/>
        </w:rPr>
        <w:t>4.  Do dnia 31 grudn</w:t>
      </w:r>
      <w:r w:rsidRPr="00A5737E">
        <w:rPr>
          <w:color w:val="000000"/>
          <w:sz w:val="20"/>
          <w:szCs w:val="20"/>
        </w:rPr>
        <w:t xml:space="preserve">ia 2014 r. </w:t>
      </w:r>
      <w:proofErr w:type="spellStart"/>
      <w:r w:rsidRPr="00A5737E">
        <w:rPr>
          <w:color w:val="000000"/>
          <w:sz w:val="20"/>
          <w:szCs w:val="20"/>
        </w:rPr>
        <w:t>wodorochlorofluorowęglowodory</w:t>
      </w:r>
      <w:proofErr w:type="spellEnd"/>
      <w:r w:rsidRPr="00A5737E">
        <w:rPr>
          <w:color w:val="000000"/>
          <w:sz w:val="20"/>
          <w:szCs w:val="20"/>
        </w:rPr>
        <w:t xml:space="preserve"> poddane recyklingowi mogą być stosowane do celów konserwacji lub serwisowania istniejących urządzeń chłodniczych i klimatyzacyjnych oraz pomp ciepła, pod </w:t>
      </w:r>
      <w:proofErr w:type="gramStart"/>
      <w:r w:rsidRPr="00A5737E">
        <w:rPr>
          <w:color w:val="000000"/>
          <w:sz w:val="20"/>
          <w:szCs w:val="20"/>
        </w:rPr>
        <w:t>warunkiem że</w:t>
      </w:r>
      <w:proofErr w:type="gramEnd"/>
      <w:r w:rsidRPr="00A5737E">
        <w:rPr>
          <w:color w:val="000000"/>
          <w:sz w:val="20"/>
          <w:szCs w:val="20"/>
        </w:rPr>
        <w:t xml:space="preserve"> zostały one odzyskane z takich urządzeń, i mogą </w:t>
      </w:r>
      <w:r w:rsidRPr="00A5737E">
        <w:rPr>
          <w:color w:val="000000"/>
          <w:sz w:val="20"/>
          <w:szCs w:val="20"/>
        </w:rPr>
        <w:t>być stosowane wyłącznie przez przedsiębiorstwo, które dokonało odzysku w ramach konserwacji lub serwisowania lub na zlecenie którego dokonano odzysku w ramach konserwacji lub serwisowania.</w:t>
      </w:r>
    </w:p>
    <w:p w:rsidR="000930F0" w:rsidRPr="00A5737E" w:rsidRDefault="00A5737E">
      <w:pPr>
        <w:spacing w:before="26" w:after="0"/>
        <w:rPr>
          <w:sz w:val="20"/>
          <w:szCs w:val="20"/>
        </w:rPr>
      </w:pPr>
      <w:r w:rsidRPr="00A5737E">
        <w:rPr>
          <w:color w:val="000000"/>
          <w:sz w:val="20"/>
          <w:szCs w:val="20"/>
        </w:rPr>
        <w:t xml:space="preserve">5.  W drodze odstępstwa od art. 5, do dnia 31 grudnia 2019 r. </w:t>
      </w:r>
      <w:proofErr w:type="spellStart"/>
      <w:r w:rsidRPr="00A5737E">
        <w:rPr>
          <w:color w:val="000000"/>
          <w:sz w:val="20"/>
          <w:szCs w:val="20"/>
        </w:rPr>
        <w:t>wodor</w:t>
      </w:r>
      <w:r w:rsidRPr="00A5737E">
        <w:rPr>
          <w:color w:val="000000"/>
          <w:sz w:val="20"/>
          <w:szCs w:val="20"/>
        </w:rPr>
        <w:t>ochlorofluorowęglowodory</w:t>
      </w:r>
      <w:proofErr w:type="spellEnd"/>
      <w:r w:rsidRPr="00A5737E">
        <w:rPr>
          <w:color w:val="000000"/>
          <w:sz w:val="20"/>
          <w:szCs w:val="20"/>
        </w:rPr>
        <w:t xml:space="preserve"> mogą być wprowadzane do obrotu w celu przepakowania, a następnie wywozu. Każde przedsiębiorstwo dokonujące przepakowania, a następnie wywozu </w:t>
      </w:r>
      <w:proofErr w:type="spellStart"/>
      <w:r w:rsidRPr="00A5737E">
        <w:rPr>
          <w:color w:val="000000"/>
          <w:sz w:val="20"/>
          <w:szCs w:val="20"/>
        </w:rPr>
        <w:t>wodorochlorofluorowęglowodorów</w:t>
      </w:r>
      <w:proofErr w:type="spellEnd"/>
      <w:r w:rsidRPr="00A5737E">
        <w:rPr>
          <w:color w:val="000000"/>
          <w:sz w:val="20"/>
          <w:szCs w:val="20"/>
        </w:rPr>
        <w:t xml:space="preserve"> dokonuje rejestracji w Komisji, wskazując przedmiotowe kont</w:t>
      </w:r>
      <w:r w:rsidRPr="00A5737E">
        <w:rPr>
          <w:color w:val="000000"/>
          <w:sz w:val="20"/>
          <w:szCs w:val="20"/>
        </w:rPr>
        <w:t>rolowane substancje, szacowane roczne zapotrzebowanie i dostawców tych substancji, oraz dokonuje aktualizacji tych informacji w razie wystąpienia zmian.</w:t>
      </w:r>
    </w:p>
    <w:p w:rsidR="000930F0" w:rsidRPr="00A5737E" w:rsidRDefault="00A5737E">
      <w:pPr>
        <w:spacing w:before="26" w:after="0"/>
        <w:rPr>
          <w:sz w:val="20"/>
          <w:szCs w:val="20"/>
        </w:rPr>
      </w:pPr>
      <w:r w:rsidRPr="00A5737E">
        <w:rPr>
          <w:color w:val="000000"/>
          <w:sz w:val="20"/>
          <w:szCs w:val="20"/>
        </w:rPr>
        <w:t xml:space="preserve">6.  W przypadku stosowania </w:t>
      </w:r>
      <w:proofErr w:type="spellStart"/>
      <w:r w:rsidRPr="00A5737E">
        <w:rPr>
          <w:color w:val="000000"/>
          <w:sz w:val="20"/>
          <w:szCs w:val="20"/>
        </w:rPr>
        <w:t>wodorochlorofluorowęglowodorów</w:t>
      </w:r>
      <w:proofErr w:type="spellEnd"/>
      <w:r w:rsidRPr="00A5737E">
        <w:rPr>
          <w:color w:val="000000"/>
          <w:sz w:val="20"/>
          <w:szCs w:val="20"/>
        </w:rPr>
        <w:t xml:space="preserve"> zregenerowanych lub poddanych recyklingowi do</w:t>
      </w:r>
      <w:r w:rsidRPr="00A5737E">
        <w:rPr>
          <w:color w:val="000000"/>
          <w:sz w:val="20"/>
          <w:szCs w:val="20"/>
        </w:rPr>
        <w:t xml:space="preserve"> celów konserwacji lub serwisowania na etykiecie urządzenia chłodniczego, klimatyzacyjnego oraz pompy ciepła, których to dotyczy, wskazuje się rodzaj substancji, jej ilość </w:t>
      </w:r>
      <w:r w:rsidRPr="00A5737E">
        <w:rPr>
          <w:color w:val="000000"/>
          <w:sz w:val="20"/>
          <w:szCs w:val="20"/>
        </w:rPr>
        <w:lastRenderedPageBreak/>
        <w:t xml:space="preserve">znajdującą się w urządzeniu oraz elementy etykiety ustanowione w </w:t>
      </w:r>
      <w:r w:rsidRPr="00A5737E">
        <w:rPr>
          <w:color w:val="1B1B1B"/>
          <w:sz w:val="20"/>
          <w:szCs w:val="20"/>
        </w:rPr>
        <w:t>załączniku I</w:t>
      </w:r>
      <w:r w:rsidRPr="00A5737E">
        <w:rPr>
          <w:color w:val="000000"/>
          <w:sz w:val="20"/>
          <w:szCs w:val="20"/>
        </w:rPr>
        <w:t xml:space="preserve"> do roz</w:t>
      </w:r>
      <w:r w:rsidRPr="00A5737E">
        <w:rPr>
          <w:color w:val="000000"/>
          <w:sz w:val="20"/>
          <w:szCs w:val="20"/>
        </w:rPr>
        <w:t xml:space="preserve">porządzenia (WE) nr 1272/2008 w odniesieniu do substancji lub mieszanin </w:t>
      </w:r>
      <w:proofErr w:type="gramStart"/>
      <w:r w:rsidRPr="00A5737E">
        <w:rPr>
          <w:color w:val="000000"/>
          <w:sz w:val="20"/>
          <w:szCs w:val="20"/>
        </w:rPr>
        <w:t>sklasyfikowanych jako</w:t>
      </w:r>
      <w:proofErr w:type="gramEnd"/>
      <w:r w:rsidRPr="00A5737E">
        <w:rPr>
          <w:color w:val="000000"/>
          <w:sz w:val="20"/>
          <w:szCs w:val="20"/>
        </w:rPr>
        <w:t xml:space="preserve"> stwarzające zagrożenie dla warstwy ozonowej.</w:t>
      </w:r>
    </w:p>
    <w:p w:rsidR="000930F0" w:rsidRPr="00A5737E" w:rsidRDefault="00A5737E">
      <w:pPr>
        <w:spacing w:before="26" w:after="0"/>
        <w:rPr>
          <w:sz w:val="20"/>
          <w:szCs w:val="20"/>
        </w:rPr>
      </w:pPr>
      <w:r w:rsidRPr="00A5737E">
        <w:rPr>
          <w:color w:val="000000"/>
          <w:sz w:val="20"/>
          <w:szCs w:val="20"/>
        </w:rPr>
        <w:t xml:space="preserve">7.  Przedsiębiorstwa obsługujące urządzenia, o których mowa w ust. 4, zawierające czynnik chłodniczy w </w:t>
      </w:r>
      <w:proofErr w:type="gramStart"/>
      <w:r w:rsidRPr="00A5737E">
        <w:rPr>
          <w:color w:val="000000"/>
          <w:sz w:val="20"/>
          <w:szCs w:val="20"/>
        </w:rPr>
        <w:t>ilości co</w:t>
      </w:r>
      <w:proofErr w:type="gramEnd"/>
      <w:r w:rsidRPr="00A5737E">
        <w:rPr>
          <w:color w:val="000000"/>
          <w:sz w:val="20"/>
          <w:szCs w:val="20"/>
        </w:rPr>
        <w:t xml:space="preserve"> najm</w:t>
      </w:r>
      <w:r w:rsidRPr="00A5737E">
        <w:rPr>
          <w:color w:val="000000"/>
          <w:sz w:val="20"/>
          <w:szCs w:val="20"/>
        </w:rPr>
        <w:t>niej 3 kg, prowadzą rejestr ilości i rodzaju substancji odzyskanej i dodanej, a także danych identyfikacyjnych przedsiębiorstwa lub technika, który dokonał konserwacji lub serwisowania.</w:t>
      </w:r>
    </w:p>
    <w:p w:rsidR="000930F0" w:rsidRPr="00A5737E" w:rsidRDefault="00A5737E">
      <w:pPr>
        <w:spacing w:before="25" w:after="0"/>
        <w:jc w:val="both"/>
        <w:rPr>
          <w:sz w:val="20"/>
          <w:szCs w:val="20"/>
        </w:rPr>
      </w:pPr>
      <w:r w:rsidRPr="00A5737E">
        <w:rPr>
          <w:color w:val="000000"/>
          <w:sz w:val="20"/>
          <w:szCs w:val="20"/>
        </w:rPr>
        <w:t xml:space="preserve">Przedsiębiorstwa stosujące </w:t>
      </w:r>
      <w:proofErr w:type="spellStart"/>
      <w:r w:rsidRPr="00A5737E">
        <w:rPr>
          <w:color w:val="000000"/>
          <w:sz w:val="20"/>
          <w:szCs w:val="20"/>
        </w:rPr>
        <w:t>wodorochlorofluorowęglowodory</w:t>
      </w:r>
      <w:proofErr w:type="spellEnd"/>
      <w:r w:rsidRPr="00A5737E">
        <w:rPr>
          <w:color w:val="000000"/>
          <w:sz w:val="20"/>
          <w:szCs w:val="20"/>
        </w:rPr>
        <w:t xml:space="preserve"> zregenerowane</w:t>
      </w:r>
      <w:r w:rsidRPr="00A5737E">
        <w:rPr>
          <w:color w:val="000000"/>
          <w:sz w:val="20"/>
          <w:szCs w:val="20"/>
        </w:rPr>
        <w:t xml:space="preserve"> lub poddane recyklingowi do celów konserwacji lub serwisowania prowadzą rejestr przedsiębiorstw, które dostarczyły </w:t>
      </w:r>
      <w:proofErr w:type="spellStart"/>
      <w:r w:rsidRPr="00A5737E">
        <w:rPr>
          <w:color w:val="000000"/>
          <w:sz w:val="20"/>
          <w:szCs w:val="20"/>
        </w:rPr>
        <w:t>wodorochlorofluorowęglowodory</w:t>
      </w:r>
      <w:proofErr w:type="spellEnd"/>
      <w:r w:rsidRPr="00A5737E">
        <w:rPr>
          <w:color w:val="000000"/>
          <w:sz w:val="20"/>
          <w:szCs w:val="20"/>
        </w:rPr>
        <w:t xml:space="preserve"> zregenerowane, i źródeł </w:t>
      </w:r>
      <w:proofErr w:type="spellStart"/>
      <w:r w:rsidRPr="00A5737E">
        <w:rPr>
          <w:color w:val="000000"/>
          <w:sz w:val="20"/>
          <w:szCs w:val="20"/>
        </w:rPr>
        <w:t>wodorochlorofluorowęglowodorów</w:t>
      </w:r>
      <w:proofErr w:type="spellEnd"/>
      <w:r w:rsidRPr="00A5737E">
        <w:rPr>
          <w:color w:val="000000"/>
          <w:sz w:val="20"/>
          <w:szCs w:val="20"/>
        </w:rPr>
        <w:t xml:space="preserve"> poddanych recyklingowi.</w:t>
      </w:r>
    </w:p>
    <w:p w:rsidR="000930F0" w:rsidRPr="00A5737E" w:rsidRDefault="00A5737E">
      <w:pPr>
        <w:spacing w:before="26" w:after="0"/>
        <w:rPr>
          <w:sz w:val="20"/>
          <w:szCs w:val="20"/>
        </w:rPr>
      </w:pPr>
      <w:r w:rsidRPr="00A5737E">
        <w:rPr>
          <w:color w:val="000000"/>
          <w:sz w:val="20"/>
          <w:szCs w:val="20"/>
        </w:rPr>
        <w:t>8.  W drodze odstępstwa od prze</w:t>
      </w:r>
      <w:r w:rsidRPr="00A5737E">
        <w:rPr>
          <w:color w:val="000000"/>
          <w:sz w:val="20"/>
          <w:szCs w:val="20"/>
        </w:rPr>
        <w:t xml:space="preserve">pisów art. 5 i 6, na wniosek właściwego organu państwa członkowskiego oraz zgodnie z procedurą zarządzania określoną w art. 25 ust. 2, Komisja może przyznać ograniczone czasowo wyłączenie, zezwalające na stosowanie oraz wprowadzanie do obrotu </w:t>
      </w:r>
      <w:proofErr w:type="spellStart"/>
      <w:r w:rsidRPr="00A5737E">
        <w:rPr>
          <w:color w:val="000000"/>
          <w:sz w:val="20"/>
          <w:szCs w:val="20"/>
        </w:rPr>
        <w:t>wodorochlorof</w:t>
      </w:r>
      <w:r w:rsidRPr="00A5737E">
        <w:rPr>
          <w:color w:val="000000"/>
          <w:sz w:val="20"/>
          <w:szCs w:val="20"/>
        </w:rPr>
        <w:t>luorowęglowodorów</w:t>
      </w:r>
      <w:proofErr w:type="spellEnd"/>
      <w:r w:rsidRPr="00A5737E">
        <w:rPr>
          <w:color w:val="000000"/>
          <w:sz w:val="20"/>
          <w:szCs w:val="20"/>
        </w:rPr>
        <w:t xml:space="preserve"> i produktów oraz urządzeń zawierających </w:t>
      </w:r>
      <w:proofErr w:type="spellStart"/>
      <w:r w:rsidRPr="00A5737E">
        <w:rPr>
          <w:color w:val="000000"/>
          <w:sz w:val="20"/>
          <w:szCs w:val="20"/>
        </w:rPr>
        <w:t>wodorochlorofluorowęglowodory</w:t>
      </w:r>
      <w:proofErr w:type="spellEnd"/>
      <w:r w:rsidRPr="00A5737E">
        <w:rPr>
          <w:color w:val="000000"/>
          <w:sz w:val="20"/>
          <w:szCs w:val="20"/>
        </w:rPr>
        <w:t xml:space="preserve"> lub od nich uzależnionych w </w:t>
      </w:r>
      <w:proofErr w:type="gramStart"/>
      <w:r w:rsidRPr="00A5737E">
        <w:rPr>
          <w:color w:val="000000"/>
          <w:sz w:val="20"/>
          <w:szCs w:val="20"/>
        </w:rPr>
        <w:t>przypadku gdy</w:t>
      </w:r>
      <w:proofErr w:type="gramEnd"/>
      <w:r w:rsidRPr="00A5737E">
        <w:rPr>
          <w:color w:val="000000"/>
          <w:sz w:val="20"/>
          <w:szCs w:val="20"/>
        </w:rPr>
        <w:t xml:space="preserve"> wykazano, że - dla szczególnego zastosowania - nie są dostępne lub nie mogą być zastosowane technicznie i ekonomicznie osiągal</w:t>
      </w:r>
      <w:r w:rsidRPr="00A5737E">
        <w:rPr>
          <w:color w:val="000000"/>
          <w:sz w:val="20"/>
          <w:szCs w:val="20"/>
        </w:rPr>
        <w:t>ne substancje lub technologie alternatywne.</w:t>
      </w:r>
    </w:p>
    <w:p w:rsidR="000930F0" w:rsidRPr="00A5737E" w:rsidRDefault="00A5737E">
      <w:pPr>
        <w:spacing w:before="25" w:after="0"/>
        <w:jc w:val="both"/>
        <w:rPr>
          <w:sz w:val="20"/>
          <w:szCs w:val="20"/>
        </w:rPr>
      </w:pPr>
      <w:r w:rsidRPr="00A5737E">
        <w:rPr>
          <w:color w:val="000000"/>
          <w:sz w:val="20"/>
          <w:szCs w:val="20"/>
        </w:rPr>
        <w:t>Wyłączenie to nie może zostać przyznane na okres wykraczający poza dzień 31 grudnia 2019 r.</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12 </w:t>
      </w:r>
    </w:p>
    <w:p w:rsidR="000930F0" w:rsidRPr="00A5737E" w:rsidRDefault="00A5737E">
      <w:pPr>
        <w:spacing w:after="0"/>
        <w:rPr>
          <w:sz w:val="20"/>
          <w:szCs w:val="20"/>
        </w:rPr>
      </w:pPr>
      <w:r w:rsidRPr="00A5737E">
        <w:rPr>
          <w:b/>
          <w:color w:val="000000"/>
          <w:sz w:val="20"/>
          <w:szCs w:val="20"/>
        </w:rPr>
        <w:t>Zastosowania bromku metylu do celów kwarantanny i przed wysyłką oraz w nagłych przypadkach</w:t>
      </w:r>
    </w:p>
    <w:p w:rsidR="000930F0" w:rsidRPr="00A5737E" w:rsidRDefault="00A5737E">
      <w:pPr>
        <w:spacing w:before="26" w:after="0"/>
        <w:rPr>
          <w:sz w:val="20"/>
          <w:szCs w:val="20"/>
        </w:rPr>
      </w:pPr>
      <w:r w:rsidRPr="00A5737E">
        <w:rPr>
          <w:color w:val="000000"/>
          <w:sz w:val="20"/>
          <w:szCs w:val="20"/>
        </w:rPr>
        <w:t>1.  W drodze od</w:t>
      </w:r>
      <w:r w:rsidRPr="00A5737E">
        <w:rPr>
          <w:color w:val="000000"/>
          <w:sz w:val="20"/>
          <w:szCs w:val="20"/>
        </w:rPr>
        <w:t xml:space="preserve">stępstwa od przepisów art. 5 ust. 1, bromek metylu może być wprowadzany do obrotu i stosowany do celów kwarantanny i zastosowań przed wysyłką do zabiegów w odniesieniu do towarów przeznaczonych na wywóz do dnia 18 marca 2010 r., pod </w:t>
      </w:r>
      <w:proofErr w:type="gramStart"/>
      <w:r w:rsidRPr="00A5737E">
        <w:rPr>
          <w:color w:val="000000"/>
          <w:sz w:val="20"/>
          <w:szCs w:val="20"/>
        </w:rPr>
        <w:t>warunkiem że</w:t>
      </w:r>
      <w:proofErr w:type="gramEnd"/>
      <w:r w:rsidRPr="00A5737E">
        <w:rPr>
          <w:color w:val="000000"/>
          <w:sz w:val="20"/>
          <w:szCs w:val="20"/>
        </w:rPr>
        <w:t xml:space="preserve"> wprowadzan</w:t>
      </w:r>
      <w:r w:rsidRPr="00A5737E">
        <w:rPr>
          <w:color w:val="000000"/>
          <w:sz w:val="20"/>
          <w:szCs w:val="20"/>
        </w:rPr>
        <w:t xml:space="preserve">ie do obrotu i stosowanie bromku metylu dopuszczają odpowiednio przepisy krajowe zgodnie z </w:t>
      </w:r>
      <w:r w:rsidRPr="00A5737E">
        <w:rPr>
          <w:color w:val="1B1B1B"/>
          <w:sz w:val="20"/>
          <w:szCs w:val="20"/>
        </w:rPr>
        <w:t>dyrektywą</w:t>
      </w:r>
      <w:r w:rsidRPr="00A5737E">
        <w:rPr>
          <w:color w:val="000000"/>
          <w:sz w:val="20"/>
          <w:szCs w:val="20"/>
        </w:rPr>
        <w:t xml:space="preserve"> 91/414/EWG i </w:t>
      </w:r>
      <w:r w:rsidRPr="00A5737E">
        <w:rPr>
          <w:color w:val="1B1B1B"/>
          <w:sz w:val="20"/>
          <w:szCs w:val="20"/>
        </w:rPr>
        <w:t>dyrektywą</w:t>
      </w:r>
      <w:r w:rsidRPr="00A5737E">
        <w:rPr>
          <w:color w:val="000000"/>
          <w:sz w:val="20"/>
          <w:szCs w:val="20"/>
        </w:rPr>
        <w:t xml:space="preserve"> 98/8/WE.</w:t>
      </w:r>
    </w:p>
    <w:p w:rsidR="000930F0" w:rsidRPr="00A5737E" w:rsidRDefault="00A5737E">
      <w:pPr>
        <w:spacing w:before="25" w:after="0"/>
        <w:jc w:val="both"/>
        <w:rPr>
          <w:sz w:val="20"/>
          <w:szCs w:val="20"/>
        </w:rPr>
      </w:pPr>
      <w:r w:rsidRPr="00A5737E">
        <w:rPr>
          <w:color w:val="000000"/>
          <w:sz w:val="20"/>
          <w:szCs w:val="20"/>
        </w:rPr>
        <w:t>Bromek metylu może być stosowany jedynie w miejscach autoryzowanych przez właściwy organ danego państwa członkowskiego i, j</w:t>
      </w:r>
      <w:r w:rsidRPr="00A5737E">
        <w:rPr>
          <w:color w:val="000000"/>
          <w:sz w:val="20"/>
          <w:szCs w:val="20"/>
        </w:rPr>
        <w:t xml:space="preserve">eżeli jest to osiągalne z technicznego i ekonomicznego punktu widzenia, pod </w:t>
      </w:r>
      <w:proofErr w:type="gramStart"/>
      <w:r w:rsidRPr="00A5737E">
        <w:rPr>
          <w:color w:val="000000"/>
          <w:sz w:val="20"/>
          <w:szCs w:val="20"/>
        </w:rPr>
        <w:t>warunkiem że</w:t>
      </w:r>
      <w:proofErr w:type="gramEnd"/>
      <w:r w:rsidRPr="00A5737E">
        <w:rPr>
          <w:color w:val="000000"/>
          <w:sz w:val="20"/>
          <w:szCs w:val="20"/>
        </w:rPr>
        <w:t xml:space="preserve"> co najmniej 80 % bromku metylu uwolnionego z przesyłki jest odzyskiwane.</w:t>
      </w:r>
    </w:p>
    <w:p w:rsidR="000930F0" w:rsidRPr="00A5737E" w:rsidRDefault="00A5737E">
      <w:pPr>
        <w:spacing w:before="26" w:after="0"/>
        <w:rPr>
          <w:sz w:val="20"/>
          <w:szCs w:val="20"/>
        </w:rPr>
      </w:pPr>
      <w:r w:rsidRPr="00A5737E">
        <w:rPr>
          <w:color w:val="000000"/>
          <w:sz w:val="20"/>
          <w:szCs w:val="20"/>
        </w:rPr>
        <w:t>2.  Obliczony poziom bromku metylu wprowadzonego do obrotu lub zastosowanego do celów własnych</w:t>
      </w:r>
      <w:r w:rsidRPr="00A5737E">
        <w:rPr>
          <w:color w:val="000000"/>
          <w:sz w:val="20"/>
          <w:szCs w:val="20"/>
        </w:rPr>
        <w:t xml:space="preserve"> przez przedsiębiorstwa w okresie od dnia 1 stycznia 2010 r. do dnia 18 marca 2010 r. nie przekracza 45 ton ODP.</w:t>
      </w:r>
    </w:p>
    <w:p w:rsidR="000930F0" w:rsidRPr="00A5737E" w:rsidRDefault="00A5737E">
      <w:pPr>
        <w:spacing w:before="25" w:after="0"/>
        <w:jc w:val="both"/>
        <w:rPr>
          <w:sz w:val="20"/>
          <w:szCs w:val="20"/>
        </w:rPr>
      </w:pPr>
      <w:r w:rsidRPr="00A5737E">
        <w:rPr>
          <w:color w:val="000000"/>
          <w:sz w:val="20"/>
          <w:szCs w:val="20"/>
        </w:rPr>
        <w:t>Każde przedsiębiorstwo zapewnia, że obliczony poziom bromku metylu wprowadzanego przez niego do obrotu lub stosowanego do własnych celów kwaran</w:t>
      </w:r>
      <w:r w:rsidRPr="00A5737E">
        <w:rPr>
          <w:color w:val="000000"/>
          <w:sz w:val="20"/>
          <w:szCs w:val="20"/>
        </w:rPr>
        <w:t>tanny i zastosowań przed wysyłką nie przekracza 21 % średniego obliczonego poziomu bromku metylu wprowadzonego przez niego do obrotu lub zastosowanego do własnych celów kwarantanny i przed wysyłką w latach 2005-2008.</w:t>
      </w:r>
    </w:p>
    <w:p w:rsidR="000930F0" w:rsidRPr="00A5737E" w:rsidRDefault="00A5737E">
      <w:pPr>
        <w:spacing w:before="26" w:after="0"/>
        <w:rPr>
          <w:sz w:val="20"/>
          <w:szCs w:val="20"/>
        </w:rPr>
      </w:pPr>
      <w:r w:rsidRPr="00A5737E">
        <w:rPr>
          <w:color w:val="000000"/>
          <w:sz w:val="20"/>
          <w:szCs w:val="20"/>
        </w:rPr>
        <w:t>3.  W nagłych przypadkach wywołanych pr</w:t>
      </w:r>
      <w:r w:rsidRPr="00A5737E">
        <w:rPr>
          <w:color w:val="000000"/>
          <w:sz w:val="20"/>
          <w:szCs w:val="20"/>
        </w:rPr>
        <w:t xml:space="preserve">zez nieprzewidziane gwałtowne rozprzestrzenianie się szczególnych szkodników lub chorób Komisja może autoryzować czasową produkcję, wprowadzanie do obrotu i stosowanie bromku metylu, na wniosek właściwego organu państwa członkowskiego, pod </w:t>
      </w:r>
      <w:proofErr w:type="gramStart"/>
      <w:r w:rsidRPr="00A5737E">
        <w:rPr>
          <w:color w:val="000000"/>
          <w:sz w:val="20"/>
          <w:szCs w:val="20"/>
        </w:rPr>
        <w:t>warunkiem że</w:t>
      </w:r>
      <w:proofErr w:type="gramEnd"/>
      <w:r w:rsidRPr="00A5737E">
        <w:rPr>
          <w:color w:val="000000"/>
          <w:sz w:val="20"/>
          <w:szCs w:val="20"/>
        </w:rPr>
        <w:t xml:space="preserve"> wpr</w:t>
      </w:r>
      <w:r w:rsidRPr="00A5737E">
        <w:rPr>
          <w:color w:val="000000"/>
          <w:sz w:val="20"/>
          <w:szCs w:val="20"/>
        </w:rPr>
        <w:t xml:space="preserve">owadzanie do obrotu i stosowanie bromku metylu dopuszczają odpowiednio </w:t>
      </w:r>
      <w:r w:rsidRPr="00A5737E">
        <w:rPr>
          <w:color w:val="1B1B1B"/>
          <w:sz w:val="20"/>
          <w:szCs w:val="20"/>
        </w:rPr>
        <w:t>dyrektywa</w:t>
      </w:r>
      <w:r w:rsidRPr="00A5737E">
        <w:rPr>
          <w:color w:val="000000"/>
          <w:sz w:val="20"/>
          <w:szCs w:val="20"/>
        </w:rPr>
        <w:t xml:space="preserve"> 91/414/EWG i </w:t>
      </w:r>
      <w:r w:rsidRPr="00A5737E">
        <w:rPr>
          <w:color w:val="1B1B1B"/>
          <w:sz w:val="20"/>
          <w:szCs w:val="20"/>
        </w:rPr>
        <w:t>dyrektywa</w:t>
      </w:r>
      <w:r w:rsidRPr="00A5737E">
        <w:rPr>
          <w:color w:val="000000"/>
          <w:sz w:val="20"/>
          <w:szCs w:val="20"/>
        </w:rPr>
        <w:t xml:space="preserve"> 98/8/WE.</w:t>
      </w:r>
    </w:p>
    <w:p w:rsidR="000930F0" w:rsidRPr="00A5737E" w:rsidRDefault="00A5737E">
      <w:pPr>
        <w:spacing w:before="25" w:after="0"/>
        <w:jc w:val="both"/>
        <w:rPr>
          <w:sz w:val="20"/>
          <w:szCs w:val="20"/>
        </w:rPr>
      </w:pPr>
      <w:r w:rsidRPr="00A5737E">
        <w:rPr>
          <w:color w:val="000000"/>
          <w:sz w:val="20"/>
          <w:szCs w:val="20"/>
        </w:rPr>
        <w:t>Taka autoryzacja obejmuje okres nie dłuższy niż 120 dni oraz ilość substancji nieprzekraczającą 20 ton metrycznych i określa środki, które nale</w:t>
      </w:r>
      <w:r w:rsidRPr="00A5737E">
        <w:rPr>
          <w:color w:val="000000"/>
          <w:sz w:val="20"/>
          <w:szCs w:val="20"/>
        </w:rPr>
        <w:t>ży podjąć celem ograniczenia emisji podczas stosowania.</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13 </w:t>
      </w:r>
    </w:p>
    <w:p w:rsidR="000930F0" w:rsidRPr="00A5737E" w:rsidRDefault="00A5737E">
      <w:pPr>
        <w:spacing w:after="0"/>
        <w:rPr>
          <w:sz w:val="20"/>
          <w:szCs w:val="20"/>
        </w:rPr>
      </w:pPr>
      <w:r w:rsidRPr="00A5737E">
        <w:rPr>
          <w:b/>
          <w:color w:val="000000"/>
          <w:sz w:val="20"/>
          <w:szCs w:val="20"/>
        </w:rPr>
        <w:t>Krytyczne zastosowania halonów i demontaż urządzeń zawierających halony</w:t>
      </w:r>
    </w:p>
    <w:p w:rsidR="000930F0" w:rsidRPr="00A5737E" w:rsidRDefault="00A5737E">
      <w:pPr>
        <w:spacing w:before="26" w:after="0"/>
        <w:rPr>
          <w:sz w:val="20"/>
          <w:szCs w:val="20"/>
        </w:rPr>
      </w:pPr>
      <w:r w:rsidRPr="00A5737E">
        <w:rPr>
          <w:color w:val="000000"/>
          <w:sz w:val="20"/>
          <w:szCs w:val="20"/>
        </w:rPr>
        <w:t xml:space="preserve">1.  W drodze odstępstwa od przepisów art. 5 ust. 1, halony mogą być wprowadzane do obrotu i stosowane do </w:t>
      </w:r>
      <w:r w:rsidRPr="00A5737E">
        <w:rPr>
          <w:color w:val="000000"/>
          <w:sz w:val="20"/>
          <w:szCs w:val="20"/>
        </w:rPr>
        <w:t xml:space="preserve">zastosowań krytycznych określonych w załączniku VI. Halony mogą być wprowadzane </w:t>
      </w:r>
      <w:r w:rsidRPr="00A5737E">
        <w:rPr>
          <w:color w:val="000000"/>
          <w:sz w:val="20"/>
          <w:szCs w:val="20"/>
        </w:rPr>
        <w:lastRenderedPageBreak/>
        <w:t>do obrotu wyłącznie przez przedsiębiorstwa, które uzyskały autoryzację właściwego organu danego państwa członkowskiego na przechowanie halonów przeznaczonych do zastosowań kryt</w:t>
      </w:r>
      <w:r w:rsidRPr="00A5737E">
        <w:rPr>
          <w:color w:val="000000"/>
          <w:sz w:val="20"/>
          <w:szCs w:val="20"/>
        </w:rPr>
        <w:t>ycznych.</w:t>
      </w:r>
    </w:p>
    <w:p w:rsidR="000930F0" w:rsidRPr="00A5737E" w:rsidRDefault="00A5737E">
      <w:pPr>
        <w:spacing w:before="26" w:after="0"/>
        <w:rPr>
          <w:sz w:val="20"/>
          <w:szCs w:val="20"/>
        </w:rPr>
      </w:pPr>
      <w:r w:rsidRPr="00A5737E">
        <w:rPr>
          <w:color w:val="000000"/>
          <w:sz w:val="20"/>
          <w:szCs w:val="20"/>
        </w:rPr>
        <w:t>2.  W stosownych przypadkach Komisja dokonuje przeglądu załącznika VI oraz przyjmuje zmiany i ramy czasowe na ich wycofanie z zastosowań krytycznych poprzez określenie dat granicznych dla nowych zastosowań i dat końcowych dla istniejących zastosow</w:t>
      </w:r>
      <w:r w:rsidRPr="00A5737E">
        <w:rPr>
          <w:color w:val="000000"/>
          <w:sz w:val="20"/>
          <w:szCs w:val="20"/>
        </w:rPr>
        <w:t>ań, z uwzględnieniem dostępności substancji alternatywnych lub technologii osiągalnych z technicznego i ekonomicznego punktu widzenia oraz akceptowanych ze względu na ochronę środowiska i zdrowia.</w:t>
      </w:r>
    </w:p>
    <w:p w:rsidR="000930F0" w:rsidRPr="00A5737E" w:rsidRDefault="00A5737E">
      <w:pPr>
        <w:spacing w:before="25" w:after="0"/>
        <w:jc w:val="both"/>
        <w:rPr>
          <w:sz w:val="20"/>
          <w:szCs w:val="20"/>
        </w:rPr>
      </w:pPr>
      <w:r w:rsidRPr="00A5737E">
        <w:rPr>
          <w:color w:val="000000"/>
          <w:sz w:val="20"/>
          <w:szCs w:val="20"/>
        </w:rPr>
        <w:t>Środki te, mające na celu zmianę elementów innych niż istot</w:t>
      </w:r>
      <w:r w:rsidRPr="00A5737E">
        <w:rPr>
          <w:color w:val="000000"/>
          <w:sz w:val="20"/>
          <w:szCs w:val="20"/>
        </w:rPr>
        <w:t>ne niniejszego rozporządzenia, między innymi poprzez jego uzupełnienie, przyjmuje się zgodnie z procedurą regulacyjną połączoną z kontrolą, o której mowa w art. 25 ust. 3.</w:t>
      </w:r>
    </w:p>
    <w:p w:rsidR="000930F0" w:rsidRPr="00A5737E" w:rsidRDefault="00A5737E">
      <w:pPr>
        <w:spacing w:before="26" w:after="0"/>
        <w:rPr>
          <w:sz w:val="20"/>
          <w:szCs w:val="20"/>
        </w:rPr>
      </w:pPr>
      <w:r w:rsidRPr="00A5737E">
        <w:rPr>
          <w:color w:val="000000"/>
          <w:sz w:val="20"/>
          <w:szCs w:val="20"/>
        </w:rPr>
        <w:t>3.  Systemy ochrony przeciwpożarowej i gaśnice zawierające halony używane do zastoso</w:t>
      </w:r>
      <w:r w:rsidRPr="00A5737E">
        <w:rPr>
          <w:color w:val="000000"/>
          <w:sz w:val="20"/>
          <w:szCs w:val="20"/>
        </w:rPr>
        <w:t>wań, o których mowa w ust. 1, demontuje się przed upływem dat końcowych, które zostaną określone w załączniku VI.</w:t>
      </w:r>
    </w:p>
    <w:p w:rsidR="000930F0" w:rsidRPr="00A5737E" w:rsidRDefault="00A5737E">
      <w:pPr>
        <w:spacing w:before="26" w:after="0"/>
        <w:rPr>
          <w:sz w:val="20"/>
          <w:szCs w:val="20"/>
        </w:rPr>
      </w:pPr>
      <w:r w:rsidRPr="00A5737E">
        <w:rPr>
          <w:color w:val="000000"/>
          <w:sz w:val="20"/>
          <w:szCs w:val="20"/>
        </w:rPr>
        <w:t>4.  Komisja może, na wniosek właściwego organu państwa członkowskiego oraz zgodnie z procedurą zarządzania, o której mowa w art. 25 ust. 2, pr</w:t>
      </w:r>
      <w:r w:rsidRPr="00A5737E">
        <w:rPr>
          <w:color w:val="000000"/>
          <w:sz w:val="20"/>
          <w:szCs w:val="20"/>
        </w:rPr>
        <w:t xml:space="preserve">zyznać odstępstwa od dat granicznych dla nowych zastosowań i dat końcowych dla istniejących zastosowań, pod </w:t>
      </w:r>
      <w:proofErr w:type="gramStart"/>
      <w:r w:rsidRPr="00A5737E">
        <w:rPr>
          <w:color w:val="000000"/>
          <w:sz w:val="20"/>
          <w:szCs w:val="20"/>
        </w:rPr>
        <w:t>warunkiem że</w:t>
      </w:r>
      <w:proofErr w:type="gramEnd"/>
      <w:r w:rsidRPr="00A5737E">
        <w:rPr>
          <w:color w:val="000000"/>
          <w:sz w:val="20"/>
          <w:szCs w:val="20"/>
        </w:rPr>
        <w:t xml:space="preserve"> daty te zostały określone w załączniku VI zgodnie z ust. 2, w szczególnych przypadkach, w których wykazano, że brak jest dostępnych sub</w:t>
      </w:r>
      <w:r w:rsidRPr="00A5737E">
        <w:rPr>
          <w:color w:val="000000"/>
          <w:sz w:val="20"/>
          <w:szCs w:val="20"/>
        </w:rPr>
        <w:t>stancji alternatywnych osiągalnych z technicznego i ekonomicznego punktu widzenia.</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14 </w:t>
      </w:r>
    </w:p>
    <w:p w:rsidR="000930F0" w:rsidRPr="00A5737E" w:rsidRDefault="00A5737E">
      <w:pPr>
        <w:spacing w:after="0"/>
        <w:rPr>
          <w:sz w:val="20"/>
          <w:szCs w:val="20"/>
        </w:rPr>
      </w:pPr>
      <w:r w:rsidRPr="00A5737E">
        <w:rPr>
          <w:b/>
          <w:color w:val="000000"/>
          <w:sz w:val="20"/>
          <w:szCs w:val="20"/>
        </w:rPr>
        <w:t>Przekazanie praw i racjonalizacja przemysłowa</w:t>
      </w:r>
    </w:p>
    <w:p w:rsidR="000930F0" w:rsidRPr="00A5737E" w:rsidRDefault="00A5737E">
      <w:pPr>
        <w:spacing w:before="26" w:after="0"/>
        <w:rPr>
          <w:sz w:val="20"/>
          <w:szCs w:val="20"/>
        </w:rPr>
      </w:pPr>
      <w:r w:rsidRPr="00A5737E">
        <w:rPr>
          <w:color w:val="000000"/>
          <w:sz w:val="20"/>
          <w:szCs w:val="20"/>
        </w:rPr>
        <w:t xml:space="preserve">1.  Każdy producent lub importer uprawniony do wprowadzania substancji kontrolowanych do obrotu lub stosowania </w:t>
      </w:r>
      <w:r w:rsidRPr="00A5737E">
        <w:rPr>
          <w:color w:val="000000"/>
          <w:sz w:val="20"/>
          <w:szCs w:val="20"/>
        </w:rPr>
        <w:t>ich do celów własnych może przenieść swoje prawo do całkowitej ilości danej grupy substancji lub jej części, ustalonej zgodnie z niniejszym artykułem, na innego producenta lub importera danej grupy substancji we Wspólnocie. O każdym tego rodzaju przeniesie</w:t>
      </w:r>
      <w:r w:rsidRPr="00A5737E">
        <w:rPr>
          <w:color w:val="000000"/>
          <w:sz w:val="20"/>
          <w:szCs w:val="20"/>
        </w:rPr>
        <w:t>niu prawa powiadamia się Komisję z wyprzedzeniem. Przeniesienie prawa wprowadzania do obrotu lub stosowania nie oznacza dalszego prawa do produkcji lub przywozu.</w:t>
      </w:r>
    </w:p>
    <w:p w:rsidR="000930F0" w:rsidRPr="00A5737E" w:rsidRDefault="00A5737E">
      <w:pPr>
        <w:spacing w:before="26" w:after="0"/>
        <w:rPr>
          <w:sz w:val="20"/>
          <w:szCs w:val="20"/>
        </w:rPr>
      </w:pPr>
      <w:r w:rsidRPr="00A5737E">
        <w:rPr>
          <w:color w:val="000000"/>
          <w:sz w:val="20"/>
          <w:szCs w:val="20"/>
        </w:rPr>
        <w:t xml:space="preserve">2.  W zakresie dozwolonym na podstawie </w:t>
      </w:r>
      <w:r w:rsidRPr="00A5737E">
        <w:rPr>
          <w:color w:val="1B1B1B"/>
          <w:sz w:val="20"/>
          <w:szCs w:val="20"/>
        </w:rPr>
        <w:t>Protokołu</w:t>
      </w:r>
      <w:r w:rsidRPr="00A5737E">
        <w:rPr>
          <w:color w:val="000000"/>
          <w:sz w:val="20"/>
          <w:szCs w:val="20"/>
        </w:rPr>
        <w:t>, właściwy organ państwa członkowskiego, w któ</w:t>
      </w:r>
      <w:r w:rsidRPr="00A5737E">
        <w:rPr>
          <w:color w:val="000000"/>
          <w:sz w:val="20"/>
          <w:szCs w:val="20"/>
        </w:rPr>
        <w:t>rym zlokalizowana jest właściwa produkcja prowadzona przez danego producenta, może zezwolić danemu producentowi na przekroczenie obliczonych poziomów produkcji ustanowionych w art. 10 i art. 11 ust. 2 w celu racjonalizacji przemysłowej w danym państwie czł</w:t>
      </w:r>
      <w:r w:rsidRPr="00A5737E">
        <w:rPr>
          <w:color w:val="000000"/>
          <w:sz w:val="20"/>
          <w:szCs w:val="20"/>
        </w:rPr>
        <w:t xml:space="preserve">onkowskim, pod </w:t>
      </w:r>
      <w:proofErr w:type="gramStart"/>
      <w:r w:rsidRPr="00A5737E">
        <w:rPr>
          <w:color w:val="000000"/>
          <w:sz w:val="20"/>
          <w:szCs w:val="20"/>
        </w:rPr>
        <w:t>warunkiem że</w:t>
      </w:r>
      <w:proofErr w:type="gramEnd"/>
      <w:r w:rsidRPr="00A5737E">
        <w:rPr>
          <w:color w:val="000000"/>
          <w:sz w:val="20"/>
          <w:szCs w:val="20"/>
        </w:rPr>
        <w:t xml:space="preserve"> obliczone poziomy produkcji w danym państwie członkowskim nie przekraczają sumy obliczonych poziomów produkcji realizowanej przez jego krajowych producentów, które ustanowiono w art. 10 i art. 11 ust. 2, w omawianych okresach. W</w:t>
      </w:r>
      <w:r w:rsidRPr="00A5737E">
        <w:rPr>
          <w:color w:val="000000"/>
          <w:sz w:val="20"/>
          <w:szCs w:val="20"/>
        </w:rPr>
        <w:t>łaściwy organ państwa członkowskiego powiadamia Komisję z wyprzedzeniem o zamiarze wydania takiej autoryzacji.</w:t>
      </w:r>
    </w:p>
    <w:p w:rsidR="000930F0" w:rsidRPr="00A5737E" w:rsidRDefault="00A5737E">
      <w:pPr>
        <w:spacing w:before="26" w:after="0"/>
        <w:rPr>
          <w:sz w:val="20"/>
          <w:szCs w:val="20"/>
        </w:rPr>
      </w:pPr>
      <w:r w:rsidRPr="00A5737E">
        <w:rPr>
          <w:color w:val="000000"/>
          <w:sz w:val="20"/>
          <w:szCs w:val="20"/>
        </w:rPr>
        <w:t xml:space="preserve">3.  W zakresie dozwolonym na podstawie </w:t>
      </w:r>
      <w:r w:rsidRPr="00A5737E">
        <w:rPr>
          <w:color w:val="1B1B1B"/>
          <w:sz w:val="20"/>
          <w:szCs w:val="20"/>
        </w:rPr>
        <w:t>Protokołu</w:t>
      </w:r>
      <w:r w:rsidRPr="00A5737E">
        <w:rPr>
          <w:color w:val="000000"/>
          <w:sz w:val="20"/>
          <w:szCs w:val="20"/>
        </w:rPr>
        <w:t xml:space="preserve"> Komisja, w porozumieniu z właściwym organem państwa członkowskiego, w którym zlokalizowana jest </w:t>
      </w:r>
      <w:r w:rsidRPr="00A5737E">
        <w:rPr>
          <w:color w:val="000000"/>
          <w:sz w:val="20"/>
          <w:szCs w:val="20"/>
        </w:rPr>
        <w:t xml:space="preserve">właściwa produkcja prowadzona przez danego producenta, może zezwolić danemu producentowi na przekroczenie obliczonych poziomów produkcji ustanowionych w art. 10 i art. 11 ust. 2, w celu racjonalizacji przemysłowej między państwami członkowskimi, pod </w:t>
      </w:r>
      <w:proofErr w:type="gramStart"/>
      <w:r w:rsidRPr="00A5737E">
        <w:rPr>
          <w:color w:val="000000"/>
          <w:sz w:val="20"/>
          <w:szCs w:val="20"/>
        </w:rPr>
        <w:t>warunk</w:t>
      </w:r>
      <w:r w:rsidRPr="00A5737E">
        <w:rPr>
          <w:color w:val="000000"/>
          <w:sz w:val="20"/>
          <w:szCs w:val="20"/>
        </w:rPr>
        <w:t>iem że</w:t>
      </w:r>
      <w:proofErr w:type="gramEnd"/>
      <w:r w:rsidRPr="00A5737E">
        <w:rPr>
          <w:color w:val="000000"/>
          <w:sz w:val="20"/>
          <w:szCs w:val="20"/>
        </w:rPr>
        <w:t xml:space="preserve"> połączone obliczone poziomy produkcji w danych państwach członkowskich nie przekraczają sumy obliczonych poziomów produkcji realizowanej przez ich krajowych producentów, które ustanowiono w art. 10 i art. 11 ust. 2, w omawianych okresach. Wymagana j</w:t>
      </w:r>
      <w:r w:rsidRPr="00A5737E">
        <w:rPr>
          <w:color w:val="000000"/>
          <w:sz w:val="20"/>
          <w:szCs w:val="20"/>
        </w:rPr>
        <w:t>est również zgoda właściwego organu państwa członkowskiego, którego dotyczy zamiar obniżeniu produkcji.</w:t>
      </w:r>
    </w:p>
    <w:p w:rsidR="000930F0" w:rsidRPr="00A5737E" w:rsidRDefault="00A5737E">
      <w:pPr>
        <w:spacing w:before="26" w:after="0"/>
        <w:rPr>
          <w:sz w:val="20"/>
          <w:szCs w:val="20"/>
        </w:rPr>
      </w:pPr>
      <w:r w:rsidRPr="00A5737E">
        <w:rPr>
          <w:color w:val="000000"/>
          <w:sz w:val="20"/>
          <w:szCs w:val="20"/>
        </w:rPr>
        <w:t xml:space="preserve">4.  W zakresie dozwolonym na podstawie </w:t>
      </w:r>
      <w:r w:rsidRPr="00A5737E">
        <w:rPr>
          <w:color w:val="1B1B1B"/>
          <w:sz w:val="20"/>
          <w:szCs w:val="20"/>
        </w:rPr>
        <w:t>Protokołu</w:t>
      </w:r>
      <w:r w:rsidRPr="00A5737E">
        <w:rPr>
          <w:color w:val="000000"/>
          <w:sz w:val="20"/>
          <w:szCs w:val="20"/>
        </w:rPr>
        <w:t>, w porozumieniu z właściwym organem państwa członkowskiego, w którym zlokalizowana jest właściwa produk</w:t>
      </w:r>
      <w:r w:rsidRPr="00A5737E">
        <w:rPr>
          <w:color w:val="000000"/>
          <w:sz w:val="20"/>
          <w:szCs w:val="20"/>
        </w:rPr>
        <w:t xml:space="preserve">cja prowadzona przez danego producenta, oraz w porozumieniu z zainteresowanym państwem trzecim będącym stroną </w:t>
      </w:r>
      <w:r w:rsidRPr="00A5737E">
        <w:rPr>
          <w:color w:val="1B1B1B"/>
          <w:sz w:val="20"/>
          <w:szCs w:val="20"/>
        </w:rPr>
        <w:t>Protokołu</w:t>
      </w:r>
      <w:r w:rsidRPr="00A5737E">
        <w:rPr>
          <w:color w:val="000000"/>
          <w:sz w:val="20"/>
          <w:szCs w:val="20"/>
        </w:rPr>
        <w:t xml:space="preserve">, Komisja może zezwolić producentowi na połączenie obliczonych poziomów produkcji ustanowionych w art. 10 i art. 11 ust. 2 z obliczonymi </w:t>
      </w:r>
      <w:r w:rsidRPr="00A5737E">
        <w:rPr>
          <w:color w:val="000000"/>
          <w:sz w:val="20"/>
          <w:szCs w:val="20"/>
        </w:rPr>
        <w:t xml:space="preserve">poziomami produkcji dozwolonymi producentowi w państwie trzecim będącym stroną </w:t>
      </w:r>
      <w:r w:rsidRPr="00A5737E">
        <w:rPr>
          <w:color w:val="1B1B1B"/>
          <w:sz w:val="20"/>
          <w:szCs w:val="20"/>
        </w:rPr>
        <w:t>Protokołu</w:t>
      </w:r>
      <w:r w:rsidRPr="00A5737E">
        <w:rPr>
          <w:color w:val="000000"/>
          <w:sz w:val="20"/>
          <w:szCs w:val="20"/>
        </w:rPr>
        <w:t xml:space="preserve">, na podstawie </w:t>
      </w:r>
      <w:r w:rsidRPr="00A5737E">
        <w:rPr>
          <w:color w:val="1B1B1B"/>
          <w:sz w:val="20"/>
          <w:szCs w:val="20"/>
        </w:rPr>
        <w:t>Protokołu</w:t>
      </w:r>
      <w:r w:rsidRPr="00A5737E">
        <w:rPr>
          <w:color w:val="000000"/>
          <w:sz w:val="20"/>
          <w:szCs w:val="20"/>
        </w:rPr>
        <w:t xml:space="preserve"> oraz na podstawie krajowego prawa tego </w:t>
      </w:r>
      <w:r w:rsidRPr="00A5737E">
        <w:rPr>
          <w:color w:val="000000"/>
          <w:sz w:val="20"/>
          <w:szCs w:val="20"/>
        </w:rPr>
        <w:lastRenderedPageBreak/>
        <w:t xml:space="preserve">producenta, w celu racjonalizacji przemysłowej z państwem trzecim będącym stroną </w:t>
      </w:r>
      <w:r w:rsidRPr="00A5737E">
        <w:rPr>
          <w:color w:val="1B1B1B"/>
          <w:sz w:val="20"/>
          <w:szCs w:val="20"/>
        </w:rPr>
        <w:t>Protokołu</w:t>
      </w:r>
      <w:r w:rsidRPr="00A5737E">
        <w:rPr>
          <w:color w:val="000000"/>
          <w:sz w:val="20"/>
          <w:szCs w:val="20"/>
        </w:rPr>
        <w:t xml:space="preserve">, pod </w:t>
      </w:r>
      <w:proofErr w:type="gramStart"/>
      <w:r w:rsidRPr="00A5737E">
        <w:rPr>
          <w:color w:val="000000"/>
          <w:sz w:val="20"/>
          <w:szCs w:val="20"/>
        </w:rPr>
        <w:t>warunkie</w:t>
      </w:r>
      <w:r w:rsidRPr="00A5737E">
        <w:rPr>
          <w:color w:val="000000"/>
          <w:sz w:val="20"/>
          <w:szCs w:val="20"/>
        </w:rPr>
        <w:t>m że</w:t>
      </w:r>
      <w:proofErr w:type="gramEnd"/>
      <w:r w:rsidRPr="00A5737E">
        <w:rPr>
          <w:color w:val="000000"/>
          <w:sz w:val="20"/>
          <w:szCs w:val="20"/>
        </w:rPr>
        <w:t xml:space="preserve"> połączone obliczone poziomy produkcji tych dwóch producentów nie przekraczają sumy obliczonych poziomów produkcji dozwolonych dla producenta Wspólnoty </w:t>
      </w:r>
      <w:proofErr w:type="gramStart"/>
      <w:r w:rsidRPr="00A5737E">
        <w:rPr>
          <w:color w:val="000000"/>
          <w:sz w:val="20"/>
          <w:szCs w:val="20"/>
        </w:rPr>
        <w:t>zgodnie</w:t>
      </w:r>
      <w:proofErr w:type="gramEnd"/>
      <w:r w:rsidRPr="00A5737E">
        <w:rPr>
          <w:color w:val="000000"/>
          <w:sz w:val="20"/>
          <w:szCs w:val="20"/>
        </w:rPr>
        <w:t xml:space="preserve"> z art. 10 i art. 11 ust. 2 oraz obliczonych poziomów produkcji dozwolonych dla producenta z </w:t>
      </w:r>
      <w:r w:rsidRPr="00A5737E">
        <w:rPr>
          <w:color w:val="000000"/>
          <w:sz w:val="20"/>
          <w:szCs w:val="20"/>
        </w:rPr>
        <w:t xml:space="preserve">państwa trzeciego będącego stroną </w:t>
      </w:r>
      <w:r w:rsidRPr="00A5737E">
        <w:rPr>
          <w:color w:val="1B1B1B"/>
          <w:sz w:val="20"/>
          <w:szCs w:val="20"/>
        </w:rPr>
        <w:t>Protokołu</w:t>
      </w:r>
      <w:r w:rsidRPr="00A5737E">
        <w:rPr>
          <w:color w:val="000000"/>
          <w:sz w:val="20"/>
          <w:szCs w:val="20"/>
        </w:rPr>
        <w:t xml:space="preserve">, na podstawie </w:t>
      </w:r>
      <w:r w:rsidRPr="00A5737E">
        <w:rPr>
          <w:color w:val="1B1B1B"/>
          <w:sz w:val="20"/>
          <w:szCs w:val="20"/>
        </w:rPr>
        <w:t>Protokołu</w:t>
      </w:r>
      <w:r w:rsidRPr="00A5737E">
        <w:rPr>
          <w:color w:val="000000"/>
          <w:sz w:val="20"/>
          <w:szCs w:val="20"/>
        </w:rPr>
        <w:t xml:space="preserve"> i innych odpowiednich krajowych przepisów prawa.</w:t>
      </w:r>
    </w:p>
    <w:p w:rsidR="000930F0" w:rsidRPr="00A5737E" w:rsidRDefault="000930F0">
      <w:pPr>
        <w:spacing w:after="0"/>
        <w:rPr>
          <w:sz w:val="20"/>
          <w:szCs w:val="20"/>
        </w:rPr>
      </w:pPr>
    </w:p>
    <w:p w:rsidR="000930F0" w:rsidRPr="00A5737E" w:rsidRDefault="00A5737E">
      <w:pPr>
        <w:spacing w:before="146" w:after="0"/>
        <w:jc w:val="center"/>
        <w:rPr>
          <w:sz w:val="20"/>
          <w:szCs w:val="20"/>
        </w:rPr>
      </w:pPr>
      <w:r w:rsidRPr="00A5737E">
        <w:rPr>
          <w:b/>
          <w:color w:val="000000"/>
          <w:sz w:val="20"/>
          <w:szCs w:val="20"/>
        </w:rPr>
        <w:t xml:space="preserve">ROZDZIAŁ  IV </w:t>
      </w:r>
    </w:p>
    <w:p w:rsidR="000930F0" w:rsidRPr="00A5737E" w:rsidRDefault="00A5737E">
      <w:pPr>
        <w:spacing w:before="25" w:after="0"/>
        <w:jc w:val="center"/>
        <w:rPr>
          <w:sz w:val="20"/>
          <w:szCs w:val="20"/>
        </w:rPr>
      </w:pPr>
      <w:r w:rsidRPr="00A5737E">
        <w:rPr>
          <w:b/>
          <w:color w:val="000000"/>
          <w:sz w:val="20"/>
          <w:szCs w:val="20"/>
        </w:rPr>
        <w:t>HANDEL</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15 </w:t>
      </w:r>
    </w:p>
    <w:p w:rsidR="000930F0" w:rsidRPr="00A5737E" w:rsidRDefault="00A5737E">
      <w:pPr>
        <w:spacing w:after="0"/>
        <w:rPr>
          <w:sz w:val="20"/>
          <w:szCs w:val="20"/>
        </w:rPr>
      </w:pPr>
      <w:r w:rsidRPr="00A5737E">
        <w:rPr>
          <w:b/>
          <w:color w:val="000000"/>
          <w:sz w:val="20"/>
          <w:szCs w:val="20"/>
        </w:rPr>
        <w:t>Przywóz substancji kontrolowanych lub produktów i urządzeń zawierających substancje kontrolowane lub od</w:t>
      </w:r>
      <w:r w:rsidRPr="00A5737E">
        <w:rPr>
          <w:b/>
          <w:color w:val="000000"/>
          <w:sz w:val="20"/>
          <w:szCs w:val="20"/>
        </w:rPr>
        <w:t xml:space="preserve"> nich uzależnionych</w:t>
      </w:r>
    </w:p>
    <w:p w:rsidR="000930F0" w:rsidRPr="00A5737E" w:rsidRDefault="00A5737E">
      <w:pPr>
        <w:spacing w:before="26" w:after="0"/>
        <w:rPr>
          <w:sz w:val="20"/>
          <w:szCs w:val="20"/>
        </w:rPr>
      </w:pPr>
      <w:r w:rsidRPr="00A5737E">
        <w:rPr>
          <w:color w:val="000000"/>
          <w:sz w:val="20"/>
          <w:szCs w:val="20"/>
        </w:rPr>
        <w:t>1.  Zakazuje się przywozu substancji kontrolowanych lub produktów i urządzeń, innych niż rzeczy osobiste, zawierających te substancje lub od nich uzależnionych.</w:t>
      </w:r>
    </w:p>
    <w:p w:rsidR="000930F0" w:rsidRPr="00A5737E" w:rsidRDefault="00A5737E">
      <w:pPr>
        <w:spacing w:before="26" w:after="0"/>
        <w:rPr>
          <w:sz w:val="20"/>
          <w:szCs w:val="20"/>
        </w:rPr>
      </w:pPr>
      <w:r w:rsidRPr="00A5737E">
        <w:rPr>
          <w:color w:val="000000"/>
          <w:sz w:val="20"/>
          <w:szCs w:val="20"/>
        </w:rPr>
        <w:t>2.  Zakazu określonego w ust. 1 nie stosuje się do przywozu:</w:t>
      </w:r>
    </w:p>
    <w:p w:rsidR="000930F0" w:rsidRPr="00A5737E" w:rsidRDefault="00A5737E">
      <w:pPr>
        <w:spacing w:after="0"/>
        <w:ind w:left="373"/>
        <w:rPr>
          <w:sz w:val="20"/>
          <w:szCs w:val="20"/>
        </w:rPr>
      </w:pPr>
      <w:proofErr w:type="gramStart"/>
      <w:r w:rsidRPr="00A5737E">
        <w:rPr>
          <w:color w:val="000000"/>
          <w:sz w:val="20"/>
          <w:szCs w:val="20"/>
        </w:rPr>
        <w:t>a</w:t>
      </w:r>
      <w:proofErr w:type="gramEnd"/>
      <w:r w:rsidRPr="00A5737E">
        <w:rPr>
          <w:color w:val="000000"/>
          <w:sz w:val="20"/>
          <w:szCs w:val="20"/>
        </w:rPr>
        <w:t xml:space="preserve">) substancji </w:t>
      </w:r>
      <w:r w:rsidRPr="00A5737E">
        <w:rPr>
          <w:color w:val="000000"/>
          <w:sz w:val="20"/>
          <w:szCs w:val="20"/>
        </w:rPr>
        <w:t>kontrolowanych do zastosowań laboratoryjnych i analitycznych, o których mowa w art. 10 i art. 11 ust. 2;</w:t>
      </w:r>
    </w:p>
    <w:p w:rsidR="000930F0" w:rsidRPr="00A5737E" w:rsidRDefault="00A5737E">
      <w:pPr>
        <w:spacing w:after="0"/>
        <w:ind w:left="373"/>
        <w:rPr>
          <w:sz w:val="20"/>
          <w:szCs w:val="20"/>
        </w:rPr>
      </w:pPr>
      <w:proofErr w:type="gramStart"/>
      <w:r w:rsidRPr="00A5737E">
        <w:rPr>
          <w:color w:val="000000"/>
          <w:sz w:val="20"/>
          <w:szCs w:val="20"/>
        </w:rPr>
        <w:t>b</w:t>
      </w:r>
      <w:proofErr w:type="gramEnd"/>
      <w:r w:rsidRPr="00A5737E">
        <w:rPr>
          <w:color w:val="000000"/>
          <w:sz w:val="20"/>
          <w:szCs w:val="20"/>
        </w:rPr>
        <w:t>) substancji kontrolowanych do zastosowań w charakterze substratów;</w:t>
      </w:r>
    </w:p>
    <w:p w:rsidR="000930F0" w:rsidRPr="00A5737E" w:rsidRDefault="00A5737E">
      <w:pPr>
        <w:spacing w:after="0"/>
        <w:ind w:left="373"/>
        <w:rPr>
          <w:sz w:val="20"/>
          <w:szCs w:val="20"/>
        </w:rPr>
      </w:pPr>
      <w:proofErr w:type="gramStart"/>
      <w:r w:rsidRPr="00A5737E">
        <w:rPr>
          <w:color w:val="000000"/>
          <w:sz w:val="20"/>
          <w:szCs w:val="20"/>
        </w:rPr>
        <w:t>c</w:t>
      </w:r>
      <w:proofErr w:type="gramEnd"/>
      <w:r w:rsidRPr="00A5737E">
        <w:rPr>
          <w:color w:val="000000"/>
          <w:sz w:val="20"/>
          <w:szCs w:val="20"/>
        </w:rPr>
        <w:t>) substancji kontrolowanych do zastosowań w charakterze czynników ułatwiających p</w:t>
      </w:r>
      <w:r w:rsidRPr="00A5737E">
        <w:rPr>
          <w:color w:val="000000"/>
          <w:sz w:val="20"/>
          <w:szCs w:val="20"/>
        </w:rPr>
        <w:t>rocesy chemiczne;</w:t>
      </w:r>
    </w:p>
    <w:p w:rsidR="000930F0" w:rsidRPr="00A5737E" w:rsidRDefault="00A5737E">
      <w:pPr>
        <w:spacing w:after="0"/>
        <w:ind w:left="373"/>
        <w:rPr>
          <w:sz w:val="20"/>
          <w:szCs w:val="20"/>
        </w:rPr>
      </w:pPr>
      <w:proofErr w:type="gramStart"/>
      <w:r w:rsidRPr="00A5737E">
        <w:rPr>
          <w:color w:val="000000"/>
          <w:sz w:val="20"/>
          <w:szCs w:val="20"/>
        </w:rPr>
        <w:t>d</w:t>
      </w:r>
      <w:proofErr w:type="gramEnd"/>
      <w:r w:rsidRPr="00A5737E">
        <w:rPr>
          <w:color w:val="000000"/>
          <w:sz w:val="20"/>
          <w:szCs w:val="20"/>
        </w:rPr>
        <w:t>) substancji kontrolowanych przeznaczonych do zniszczenia z wykorzystaniem technologii, o których mowa w art. 22 ust. 2;</w:t>
      </w:r>
    </w:p>
    <w:p w:rsidR="000930F0" w:rsidRPr="00A5737E" w:rsidRDefault="00A5737E">
      <w:pPr>
        <w:spacing w:after="0"/>
        <w:ind w:left="373"/>
        <w:rPr>
          <w:sz w:val="20"/>
          <w:szCs w:val="20"/>
        </w:rPr>
      </w:pPr>
      <w:proofErr w:type="gramStart"/>
      <w:r w:rsidRPr="00A5737E">
        <w:rPr>
          <w:color w:val="000000"/>
          <w:sz w:val="20"/>
          <w:szCs w:val="20"/>
        </w:rPr>
        <w:t>e</w:t>
      </w:r>
      <w:proofErr w:type="gramEnd"/>
      <w:r w:rsidRPr="00A5737E">
        <w:rPr>
          <w:color w:val="000000"/>
          <w:sz w:val="20"/>
          <w:szCs w:val="20"/>
        </w:rPr>
        <w:t xml:space="preserve">) do dnia 31 grudnia 2019 r., </w:t>
      </w:r>
      <w:proofErr w:type="spellStart"/>
      <w:r w:rsidRPr="00A5737E">
        <w:rPr>
          <w:color w:val="000000"/>
          <w:sz w:val="20"/>
          <w:szCs w:val="20"/>
        </w:rPr>
        <w:t>wodorochlorofluorowęglowodorów</w:t>
      </w:r>
      <w:proofErr w:type="spellEnd"/>
      <w:r w:rsidRPr="00A5737E">
        <w:rPr>
          <w:color w:val="000000"/>
          <w:sz w:val="20"/>
          <w:szCs w:val="20"/>
        </w:rPr>
        <w:t>, które mają być przepakowane, a następnie ponownie wyw</w:t>
      </w:r>
      <w:r w:rsidRPr="00A5737E">
        <w:rPr>
          <w:color w:val="000000"/>
          <w:sz w:val="20"/>
          <w:szCs w:val="20"/>
        </w:rPr>
        <w:t xml:space="preserve">iezione nie później niż dnia 31 grudnia następnego roku kalendarzowego na terytorium strony, w której zużycie lub przywóz tego </w:t>
      </w:r>
      <w:proofErr w:type="spellStart"/>
      <w:r w:rsidRPr="00A5737E">
        <w:rPr>
          <w:color w:val="000000"/>
          <w:sz w:val="20"/>
          <w:szCs w:val="20"/>
        </w:rPr>
        <w:t>wodorochlorofluorowęglowodoru</w:t>
      </w:r>
      <w:proofErr w:type="spellEnd"/>
      <w:r w:rsidRPr="00A5737E">
        <w:rPr>
          <w:color w:val="000000"/>
          <w:sz w:val="20"/>
          <w:szCs w:val="20"/>
        </w:rPr>
        <w:t xml:space="preserve"> nie są zakazane;</w:t>
      </w:r>
    </w:p>
    <w:p w:rsidR="000930F0" w:rsidRPr="00A5737E" w:rsidRDefault="00A5737E">
      <w:pPr>
        <w:spacing w:after="0"/>
        <w:ind w:left="373"/>
        <w:rPr>
          <w:sz w:val="20"/>
          <w:szCs w:val="20"/>
        </w:rPr>
      </w:pPr>
      <w:r w:rsidRPr="00A5737E">
        <w:rPr>
          <w:color w:val="000000"/>
          <w:sz w:val="20"/>
          <w:szCs w:val="20"/>
        </w:rPr>
        <w:t>f) bromku metylu do stosowania w nagłych przypadkach, o których mowa w art. 12 ust</w:t>
      </w:r>
      <w:r w:rsidRPr="00A5737E">
        <w:rPr>
          <w:color w:val="000000"/>
          <w:sz w:val="20"/>
          <w:szCs w:val="20"/>
        </w:rPr>
        <w:t xml:space="preserve">. 3, lub - do dnia 31 grudnia 2014 r. - do przepakowania, a następnie wywozu powrotnego do celów kwarantanny i zastosowań przed wysyłką, pod </w:t>
      </w:r>
      <w:proofErr w:type="gramStart"/>
      <w:r w:rsidRPr="00A5737E">
        <w:rPr>
          <w:color w:val="000000"/>
          <w:sz w:val="20"/>
          <w:szCs w:val="20"/>
        </w:rPr>
        <w:t>warunkiem że</w:t>
      </w:r>
      <w:proofErr w:type="gramEnd"/>
      <w:r w:rsidRPr="00A5737E">
        <w:rPr>
          <w:color w:val="000000"/>
          <w:sz w:val="20"/>
          <w:szCs w:val="20"/>
        </w:rPr>
        <w:t xml:space="preserve"> wywóz powrotny ma miejsce w ciągu roku od przywozu;</w:t>
      </w:r>
    </w:p>
    <w:p w:rsidR="000930F0" w:rsidRPr="00A5737E" w:rsidRDefault="00A5737E">
      <w:pPr>
        <w:spacing w:after="0"/>
        <w:ind w:left="373"/>
        <w:rPr>
          <w:sz w:val="20"/>
          <w:szCs w:val="20"/>
        </w:rPr>
      </w:pPr>
      <w:r w:rsidRPr="00A5737E">
        <w:rPr>
          <w:color w:val="000000"/>
          <w:sz w:val="20"/>
          <w:szCs w:val="20"/>
        </w:rPr>
        <w:t>g) odzyskanych, poddanych recyklingowi lub zregene</w:t>
      </w:r>
      <w:r w:rsidRPr="00A5737E">
        <w:rPr>
          <w:color w:val="000000"/>
          <w:sz w:val="20"/>
          <w:szCs w:val="20"/>
        </w:rPr>
        <w:t xml:space="preserve">rowanych halonów, pod </w:t>
      </w:r>
      <w:proofErr w:type="gramStart"/>
      <w:r w:rsidRPr="00A5737E">
        <w:rPr>
          <w:color w:val="000000"/>
          <w:sz w:val="20"/>
          <w:szCs w:val="20"/>
        </w:rPr>
        <w:t>warunkiem że</w:t>
      </w:r>
      <w:proofErr w:type="gramEnd"/>
      <w:r w:rsidRPr="00A5737E">
        <w:rPr>
          <w:color w:val="000000"/>
          <w:sz w:val="20"/>
          <w:szCs w:val="20"/>
        </w:rPr>
        <w:t xml:space="preserve"> są one przywożone jedynie do zastosowań krytycznych, o których mowa w art. 13 ust. 1, przez przedsiębiorstwa, które uzyskały autoryzację właściwego organu danego państwa członkowskiego na przechowanie halonów przeznaczony</w:t>
      </w:r>
      <w:r w:rsidRPr="00A5737E">
        <w:rPr>
          <w:color w:val="000000"/>
          <w:sz w:val="20"/>
          <w:szCs w:val="20"/>
        </w:rPr>
        <w:t>ch do krytycznych zastosowań;</w:t>
      </w:r>
    </w:p>
    <w:p w:rsidR="000930F0" w:rsidRPr="00A5737E" w:rsidRDefault="00A5737E">
      <w:pPr>
        <w:spacing w:after="0"/>
        <w:ind w:left="373"/>
        <w:rPr>
          <w:sz w:val="20"/>
          <w:szCs w:val="20"/>
        </w:rPr>
      </w:pPr>
      <w:proofErr w:type="gramStart"/>
      <w:r w:rsidRPr="00A5737E">
        <w:rPr>
          <w:color w:val="000000"/>
          <w:sz w:val="20"/>
          <w:szCs w:val="20"/>
        </w:rPr>
        <w:t>h</w:t>
      </w:r>
      <w:proofErr w:type="gramEnd"/>
      <w:r w:rsidRPr="00A5737E">
        <w:rPr>
          <w:color w:val="000000"/>
          <w:sz w:val="20"/>
          <w:szCs w:val="20"/>
        </w:rPr>
        <w:t>) przeznaczonych do zniszczenia produktów i urządzeń zawierających substancje kontrolowane lub uzależnionych od nich, w stosownych przypadkach przy użyciu technologii, o których mowa w art. 22 ust. 2;</w:t>
      </w:r>
    </w:p>
    <w:p w:rsidR="000930F0" w:rsidRPr="00A5737E" w:rsidRDefault="00A5737E">
      <w:pPr>
        <w:spacing w:after="0"/>
        <w:ind w:left="373"/>
        <w:rPr>
          <w:sz w:val="20"/>
          <w:szCs w:val="20"/>
        </w:rPr>
      </w:pPr>
      <w:proofErr w:type="gramStart"/>
      <w:r w:rsidRPr="00A5737E">
        <w:rPr>
          <w:color w:val="000000"/>
          <w:sz w:val="20"/>
          <w:szCs w:val="20"/>
        </w:rPr>
        <w:t>i</w:t>
      </w:r>
      <w:proofErr w:type="gramEnd"/>
      <w:r w:rsidRPr="00A5737E">
        <w:rPr>
          <w:color w:val="000000"/>
          <w:sz w:val="20"/>
          <w:szCs w:val="20"/>
        </w:rPr>
        <w:t xml:space="preserve">) produktów i urządzeń </w:t>
      </w:r>
      <w:r w:rsidRPr="00A5737E">
        <w:rPr>
          <w:color w:val="000000"/>
          <w:sz w:val="20"/>
          <w:szCs w:val="20"/>
        </w:rPr>
        <w:t>zawierających substancje kontrolowane lub od nich uzależnionych, przeznaczonych do zaspokojenia potrzeb związanych z zastosowaniami laboratoryjnymi i analitycznymi, o których mowa w art. 10 i art. 11 ust. 2;</w:t>
      </w:r>
    </w:p>
    <w:p w:rsidR="000930F0" w:rsidRPr="00A5737E" w:rsidRDefault="00A5737E">
      <w:pPr>
        <w:spacing w:after="0"/>
        <w:ind w:left="373"/>
        <w:rPr>
          <w:sz w:val="20"/>
          <w:szCs w:val="20"/>
        </w:rPr>
      </w:pPr>
      <w:proofErr w:type="gramStart"/>
      <w:r w:rsidRPr="00A5737E">
        <w:rPr>
          <w:color w:val="000000"/>
          <w:sz w:val="20"/>
          <w:szCs w:val="20"/>
        </w:rPr>
        <w:t>j</w:t>
      </w:r>
      <w:proofErr w:type="gramEnd"/>
      <w:r w:rsidRPr="00A5737E">
        <w:rPr>
          <w:color w:val="000000"/>
          <w:sz w:val="20"/>
          <w:szCs w:val="20"/>
        </w:rPr>
        <w:t xml:space="preserve">) produktów i urządzeń zawierających halon lub </w:t>
      </w:r>
      <w:r w:rsidRPr="00A5737E">
        <w:rPr>
          <w:color w:val="000000"/>
          <w:sz w:val="20"/>
          <w:szCs w:val="20"/>
        </w:rPr>
        <w:t>od niego uzależnionych, przeznaczonych do zaspokojenia potrzeb związanych z zastosowaniami krytycznymi, o których mowa w art. 13 ust. 1;</w:t>
      </w:r>
    </w:p>
    <w:p w:rsidR="000930F0" w:rsidRPr="00A5737E" w:rsidRDefault="00A5737E">
      <w:pPr>
        <w:spacing w:after="0"/>
        <w:ind w:left="373"/>
        <w:rPr>
          <w:sz w:val="20"/>
          <w:szCs w:val="20"/>
        </w:rPr>
      </w:pPr>
      <w:proofErr w:type="gramStart"/>
      <w:r w:rsidRPr="00A5737E">
        <w:rPr>
          <w:color w:val="000000"/>
          <w:sz w:val="20"/>
          <w:szCs w:val="20"/>
        </w:rPr>
        <w:t>k</w:t>
      </w:r>
      <w:proofErr w:type="gramEnd"/>
      <w:r w:rsidRPr="00A5737E">
        <w:rPr>
          <w:color w:val="000000"/>
          <w:sz w:val="20"/>
          <w:szCs w:val="20"/>
        </w:rPr>
        <w:t xml:space="preserve">) produktów i urządzeń zawierających </w:t>
      </w:r>
      <w:proofErr w:type="spellStart"/>
      <w:r w:rsidRPr="00A5737E">
        <w:rPr>
          <w:color w:val="000000"/>
          <w:sz w:val="20"/>
          <w:szCs w:val="20"/>
        </w:rPr>
        <w:t>wodorochlorofluorowęglowodory</w:t>
      </w:r>
      <w:proofErr w:type="spellEnd"/>
      <w:r w:rsidRPr="00A5737E">
        <w:rPr>
          <w:color w:val="000000"/>
          <w:sz w:val="20"/>
          <w:szCs w:val="20"/>
        </w:rPr>
        <w:t>, których wprowadzenie do obrotu zostało autoryzowan</w:t>
      </w:r>
      <w:r w:rsidRPr="00A5737E">
        <w:rPr>
          <w:color w:val="000000"/>
          <w:sz w:val="20"/>
          <w:szCs w:val="20"/>
        </w:rPr>
        <w:t>e zgodnie z art. 11 ust. 5.</w:t>
      </w:r>
    </w:p>
    <w:p w:rsidR="000930F0" w:rsidRPr="00A5737E" w:rsidRDefault="00A5737E">
      <w:pPr>
        <w:spacing w:before="26" w:after="0"/>
        <w:rPr>
          <w:sz w:val="20"/>
          <w:szCs w:val="20"/>
        </w:rPr>
      </w:pPr>
      <w:r w:rsidRPr="00A5737E">
        <w:rPr>
          <w:color w:val="000000"/>
          <w:sz w:val="20"/>
          <w:szCs w:val="20"/>
        </w:rPr>
        <w:t xml:space="preserve">3.  Przywóz, o którym mowa w ust. 2, z wyjątkiem przywozu w celu tranzytu przez obszar celny Wspólnoty lub przywozu objętego procedurami czasowego składowania, składowania celnego lub wolnego obszaru celnego, o których mowa w </w:t>
      </w:r>
      <w:r w:rsidRPr="00A5737E">
        <w:rPr>
          <w:color w:val="1B1B1B"/>
          <w:sz w:val="20"/>
          <w:szCs w:val="20"/>
        </w:rPr>
        <w:t>ro</w:t>
      </w:r>
      <w:r w:rsidRPr="00A5737E">
        <w:rPr>
          <w:color w:val="1B1B1B"/>
          <w:sz w:val="20"/>
          <w:szCs w:val="20"/>
        </w:rPr>
        <w:t>zporządzeniu</w:t>
      </w:r>
      <w:r w:rsidRPr="00A5737E">
        <w:rPr>
          <w:color w:val="000000"/>
          <w:sz w:val="20"/>
          <w:szCs w:val="20"/>
        </w:rPr>
        <w:t xml:space="preserve"> (WE) nr 450/2008, pod </w:t>
      </w:r>
      <w:proofErr w:type="gramStart"/>
      <w:r w:rsidRPr="00A5737E">
        <w:rPr>
          <w:color w:val="000000"/>
          <w:sz w:val="20"/>
          <w:szCs w:val="20"/>
        </w:rPr>
        <w:t>warunkiem że</w:t>
      </w:r>
      <w:proofErr w:type="gramEnd"/>
      <w:r w:rsidRPr="00A5737E">
        <w:rPr>
          <w:color w:val="000000"/>
          <w:sz w:val="20"/>
          <w:szCs w:val="20"/>
        </w:rPr>
        <w:t xml:space="preserve"> przywożone towary pozostają na obszarze celnym Wspólnoty nie dłużej niż 45 dni i że nie są następnie przedstawione do dopuszczenia do swobodnego obrotu we Wspólnocie, zniszczenia lub </w:t>
      </w:r>
      <w:r w:rsidRPr="00A5737E">
        <w:rPr>
          <w:color w:val="000000"/>
          <w:sz w:val="20"/>
          <w:szCs w:val="20"/>
        </w:rPr>
        <w:lastRenderedPageBreak/>
        <w:t>przetworzenia, odbywa się</w:t>
      </w:r>
      <w:r w:rsidRPr="00A5737E">
        <w:rPr>
          <w:color w:val="000000"/>
          <w:sz w:val="20"/>
          <w:szCs w:val="20"/>
        </w:rPr>
        <w:t xml:space="preserve"> za okazaniem licencji na przywóz. Takie licencje są wydawane przez Komisję po sprawdzeniu zgodności z art. 16 i 20.</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16 </w:t>
      </w:r>
    </w:p>
    <w:p w:rsidR="000930F0" w:rsidRPr="00A5737E" w:rsidRDefault="00A5737E">
      <w:pPr>
        <w:spacing w:after="0"/>
        <w:rPr>
          <w:sz w:val="20"/>
          <w:szCs w:val="20"/>
        </w:rPr>
      </w:pPr>
      <w:r w:rsidRPr="00A5737E">
        <w:rPr>
          <w:b/>
          <w:color w:val="000000"/>
          <w:sz w:val="20"/>
          <w:szCs w:val="20"/>
        </w:rPr>
        <w:t>Dopuszczenie do swobodnego obrotu przywożonych substancji kontrolowanych</w:t>
      </w:r>
    </w:p>
    <w:p w:rsidR="000930F0" w:rsidRPr="00A5737E" w:rsidRDefault="00A5737E">
      <w:pPr>
        <w:spacing w:before="26" w:after="0"/>
        <w:rPr>
          <w:sz w:val="20"/>
          <w:szCs w:val="20"/>
        </w:rPr>
      </w:pPr>
      <w:r w:rsidRPr="00A5737E">
        <w:rPr>
          <w:color w:val="000000"/>
          <w:sz w:val="20"/>
          <w:szCs w:val="20"/>
        </w:rPr>
        <w:t xml:space="preserve">1.  Dopuszczenie do swobodnego obrotu we Wspólnocie </w:t>
      </w:r>
      <w:r w:rsidRPr="00A5737E">
        <w:rPr>
          <w:color w:val="000000"/>
          <w:sz w:val="20"/>
          <w:szCs w:val="20"/>
        </w:rPr>
        <w:t>przywożonych substancji kontrolowanych podlega limitom ilościowym. Komisja określa te limity i przydziela kwoty przedsiębiorstwom na okres od dnia 1 stycznia do dnia 31 grudnia 2010 r. oraz na każdy następny 12-miesięczny okres, zgodnie z procedurą zarządz</w:t>
      </w:r>
      <w:r w:rsidRPr="00A5737E">
        <w:rPr>
          <w:color w:val="000000"/>
          <w:sz w:val="20"/>
          <w:szCs w:val="20"/>
        </w:rPr>
        <w:t>ania określoną w art. 25 ust. 2.</w:t>
      </w:r>
    </w:p>
    <w:p w:rsidR="000930F0" w:rsidRPr="00A5737E" w:rsidRDefault="00A5737E">
      <w:pPr>
        <w:spacing w:before="25" w:after="0"/>
        <w:jc w:val="both"/>
        <w:rPr>
          <w:sz w:val="20"/>
          <w:szCs w:val="20"/>
        </w:rPr>
      </w:pPr>
      <w:r w:rsidRPr="00A5737E">
        <w:rPr>
          <w:color w:val="000000"/>
          <w:sz w:val="20"/>
          <w:szCs w:val="20"/>
        </w:rPr>
        <w:t>Kwoty, o których mowa w akapicie pierwszym, przydziela się tylko dla następujących substancji:</w:t>
      </w:r>
    </w:p>
    <w:p w:rsidR="000930F0" w:rsidRPr="00A5737E" w:rsidRDefault="00A5737E">
      <w:pPr>
        <w:spacing w:after="0"/>
        <w:ind w:left="373"/>
        <w:rPr>
          <w:sz w:val="20"/>
          <w:szCs w:val="20"/>
        </w:rPr>
      </w:pPr>
      <w:proofErr w:type="gramStart"/>
      <w:r w:rsidRPr="00A5737E">
        <w:rPr>
          <w:color w:val="000000"/>
          <w:sz w:val="20"/>
          <w:szCs w:val="20"/>
        </w:rPr>
        <w:t>a</w:t>
      </w:r>
      <w:proofErr w:type="gramEnd"/>
      <w:r w:rsidRPr="00A5737E">
        <w:rPr>
          <w:color w:val="000000"/>
          <w:sz w:val="20"/>
          <w:szCs w:val="20"/>
        </w:rPr>
        <w:t xml:space="preserve">) substancji kontrolowanych, jeżeli są stosowane do zastosowań laboratoryjnych i analitycznych lub krytycznych, o których mowa </w:t>
      </w:r>
      <w:r w:rsidRPr="00A5737E">
        <w:rPr>
          <w:color w:val="000000"/>
          <w:sz w:val="20"/>
          <w:szCs w:val="20"/>
        </w:rPr>
        <w:t>w art. 10, art. 11 ust. 2 i art. 13;</w:t>
      </w:r>
    </w:p>
    <w:p w:rsidR="000930F0" w:rsidRPr="00A5737E" w:rsidRDefault="00A5737E">
      <w:pPr>
        <w:spacing w:after="0"/>
        <w:ind w:left="373"/>
        <w:rPr>
          <w:sz w:val="20"/>
          <w:szCs w:val="20"/>
        </w:rPr>
      </w:pPr>
      <w:r w:rsidRPr="00A5737E">
        <w:rPr>
          <w:color w:val="000000"/>
          <w:sz w:val="20"/>
          <w:szCs w:val="20"/>
        </w:rPr>
        <w:t xml:space="preserve">b) substancji kontrolowanych, jeżeli są </w:t>
      </w:r>
      <w:proofErr w:type="gramStart"/>
      <w:r w:rsidRPr="00A5737E">
        <w:rPr>
          <w:color w:val="000000"/>
          <w:sz w:val="20"/>
          <w:szCs w:val="20"/>
        </w:rPr>
        <w:t>stosowane jako</w:t>
      </w:r>
      <w:proofErr w:type="gramEnd"/>
      <w:r w:rsidRPr="00A5737E">
        <w:rPr>
          <w:color w:val="000000"/>
          <w:sz w:val="20"/>
          <w:szCs w:val="20"/>
        </w:rPr>
        <w:t xml:space="preserve"> substraty;</w:t>
      </w:r>
    </w:p>
    <w:p w:rsidR="000930F0" w:rsidRPr="00A5737E" w:rsidRDefault="00A5737E">
      <w:pPr>
        <w:spacing w:after="0"/>
        <w:ind w:left="373"/>
        <w:rPr>
          <w:sz w:val="20"/>
          <w:szCs w:val="20"/>
        </w:rPr>
      </w:pPr>
      <w:r w:rsidRPr="00A5737E">
        <w:rPr>
          <w:color w:val="000000"/>
          <w:sz w:val="20"/>
          <w:szCs w:val="20"/>
        </w:rPr>
        <w:t xml:space="preserve">c) substancji kontrolowanych, jeżeli są </w:t>
      </w:r>
      <w:proofErr w:type="gramStart"/>
      <w:r w:rsidRPr="00A5737E">
        <w:rPr>
          <w:color w:val="000000"/>
          <w:sz w:val="20"/>
          <w:szCs w:val="20"/>
        </w:rPr>
        <w:t>stosowane jako</w:t>
      </w:r>
      <w:proofErr w:type="gramEnd"/>
      <w:r w:rsidRPr="00A5737E">
        <w:rPr>
          <w:color w:val="000000"/>
          <w:sz w:val="20"/>
          <w:szCs w:val="20"/>
        </w:rPr>
        <w:t xml:space="preserve"> czynniki ułatwiające procesy chemiczne.</w:t>
      </w:r>
    </w:p>
    <w:p w:rsidR="000930F0" w:rsidRPr="00A5737E" w:rsidRDefault="00A5737E">
      <w:pPr>
        <w:spacing w:before="26" w:after="0"/>
        <w:rPr>
          <w:sz w:val="20"/>
          <w:szCs w:val="20"/>
        </w:rPr>
      </w:pPr>
      <w:r w:rsidRPr="00A5737E">
        <w:rPr>
          <w:color w:val="000000"/>
          <w:sz w:val="20"/>
          <w:szCs w:val="20"/>
        </w:rPr>
        <w:t xml:space="preserve">2.  W terminie określonym w zawiadomieniu wydanym przez </w:t>
      </w:r>
      <w:r w:rsidRPr="00A5737E">
        <w:rPr>
          <w:color w:val="000000"/>
          <w:sz w:val="20"/>
          <w:szCs w:val="20"/>
        </w:rPr>
        <w:t>Komisję importerzy substancji, o których mowa w ust. 1 lit. a</w:t>
      </w:r>
      <w:proofErr w:type="gramStart"/>
      <w:r w:rsidRPr="00A5737E">
        <w:rPr>
          <w:color w:val="000000"/>
          <w:sz w:val="20"/>
          <w:szCs w:val="20"/>
        </w:rPr>
        <w:t>)-c</w:t>
      </w:r>
      <w:proofErr w:type="gramEnd"/>
      <w:r w:rsidRPr="00A5737E">
        <w:rPr>
          <w:color w:val="000000"/>
          <w:sz w:val="20"/>
          <w:szCs w:val="20"/>
        </w:rPr>
        <w:t>), deklarują Komisji przewidywane zapotrzebowanie, podając rodzaj i ilości potrzebnych substancji kontrolowanych. Na podstawie tych deklaracji Komisja ustanawia limity ilościowe dla przywozu s</w:t>
      </w:r>
      <w:r w:rsidRPr="00A5737E">
        <w:rPr>
          <w:color w:val="000000"/>
          <w:sz w:val="20"/>
          <w:szCs w:val="20"/>
        </w:rPr>
        <w:t>ubstancji, o których mowa w ust. 1 lit. a</w:t>
      </w:r>
      <w:proofErr w:type="gramStart"/>
      <w:r w:rsidRPr="00A5737E">
        <w:rPr>
          <w:color w:val="000000"/>
          <w:sz w:val="20"/>
          <w:szCs w:val="20"/>
        </w:rPr>
        <w:t>)-c</w:t>
      </w:r>
      <w:proofErr w:type="gramEnd"/>
      <w:r w:rsidRPr="00A5737E">
        <w:rPr>
          <w:color w:val="000000"/>
          <w:sz w:val="20"/>
          <w:szCs w:val="20"/>
        </w:rPr>
        <w:t>).</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17 </w:t>
      </w:r>
    </w:p>
    <w:p w:rsidR="000930F0" w:rsidRPr="00A5737E" w:rsidRDefault="00A5737E">
      <w:pPr>
        <w:spacing w:after="0"/>
        <w:rPr>
          <w:sz w:val="20"/>
          <w:szCs w:val="20"/>
        </w:rPr>
      </w:pPr>
      <w:r w:rsidRPr="00A5737E">
        <w:rPr>
          <w:b/>
          <w:color w:val="000000"/>
          <w:sz w:val="20"/>
          <w:szCs w:val="20"/>
        </w:rPr>
        <w:t>Wywóz substancji kontrolowanych lub produktów i urządzeń zawierających substancje kontrolowane lub od nich uzależnionych</w:t>
      </w:r>
    </w:p>
    <w:p w:rsidR="000930F0" w:rsidRPr="00A5737E" w:rsidRDefault="00A5737E">
      <w:pPr>
        <w:spacing w:before="26" w:after="0"/>
        <w:rPr>
          <w:sz w:val="20"/>
          <w:szCs w:val="20"/>
        </w:rPr>
      </w:pPr>
      <w:r w:rsidRPr="00A5737E">
        <w:rPr>
          <w:color w:val="000000"/>
          <w:sz w:val="20"/>
          <w:szCs w:val="20"/>
        </w:rPr>
        <w:t>1.  Zakazuje się wywozu substancji kontrolowanych lub produktów i urządzeń</w:t>
      </w:r>
      <w:r w:rsidRPr="00A5737E">
        <w:rPr>
          <w:color w:val="000000"/>
          <w:sz w:val="20"/>
          <w:szCs w:val="20"/>
        </w:rPr>
        <w:t xml:space="preserve"> innych niż rzeczy osobiste, zawierających te substancje lub od nich uzależnionych.</w:t>
      </w:r>
    </w:p>
    <w:p w:rsidR="000930F0" w:rsidRPr="00A5737E" w:rsidRDefault="00A5737E">
      <w:pPr>
        <w:spacing w:before="26" w:after="0"/>
        <w:rPr>
          <w:sz w:val="20"/>
          <w:szCs w:val="20"/>
        </w:rPr>
      </w:pPr>
      <w:r w:rsidRPr="00A5737E">
        <w:rPr>
          <w:color w:val="000000"/>
          <w:sz w:val="20"/>
          <w:szCs w:val="20"/>
        </w:rPr>
        <w:t>2.  Zakazu określonego w ust. 1 nie stosuje się do wywozu:</w:t>
      </w:r>
    </w:p>
    <w:p w:rsidR="000930F0" w:rsidRPr="00A5737E" w:rsidRDefault="00A5737E">
      <w:pPr>
        <w:spacing w:after="0"/>
        <w:ind w:left="373"/>
        <w:rPr>
          <w:sz w:val="20"/>
          <w:szCs w:val="20"/>
        </w:rPr>
      </w:pPr>
      <w:proofErr w:type="gramStart"/>
      <w:r w:rsidRPr="00A5737E">
        <w:rPr>
          <w:color w:val="000000"/>
          <w:sz w:val="20"/>
          <w:szCs w:val="20"/>
        </w:rPr>
        <w:t>a</w:t>
      </w:r>
      <w:proofErr w:type="gramEnd"/>
      <w:r w:rsidRPr="00A5737E">
        <w:rPr>
          <w:color w:val="000000"/>
          <w:sz w:val="20"/>
          <w:szCs w:val="20"/>
        </w:rPr>
        <w:t xml:space="preserve">) substancji kontrolowanych do nieodzownych zastosowań laboratoryjnych i analitycznych, o których mowa w art. </w:t>
      </w:r>
      <w:r w:rsidRPr="00A5737E">
        <w:rPr>
          <w:color w:val="000000"/>
          <w:sz w:val="20"/>
          <w:szCs w:val="20"/>
        </w:rPr>
        <w:t>10;</w:t>
      </w:r>
    </w:p>
    <w:p w:rsidR="000930F0" w:rsidRPr="00A5737E" w:rsidRDefault="00A5737E">
      <w:pPr>
        <w:spacing w:after="0"/>
        <w:ind w:left="373"/>
        <w:rPr>
          <w:sz w:val="20"/>
          <w:szCs w:val="20"/>
        </w:rPr>
      </w:pPr>
      <w:proofErr w:type="gramStart"/>
      <w:r w:rsidRPr="00A5737E">
        <w:rPr>
          <w:color w:val="000000"/>
          <w:sz w:val="20"/>
          <w:szCs w:val="20"/>
        </w:rPr>
        <w:t>b</w:t>
      </w:r>
      <w:proofErr w:type="gramEnd"/>
      <w:r w:rsidRPr="00A5737E">
        <w:rPr>
          <w:color w:val="000000"/>
          <w:sz w:val="20"/>
          <w:szCs w:val="20"/>
        </w:rPr>
        <w:t>) substancji kontrolowanych do zastosowań w charakterze substratów;</w:t>
      </w:r>
    </w:p>
    <w:p w:rsidR="000930F0" w:rsidRPr="00A5737E" w:rsidRDefault="00A5737E">
      <w:pPr>
        <w:spacing w:after="0"/>
        <w:ind w:left="373"/>
        <w:rPr>
          <w:sz w:val="20"/>
          <w:szCs w:val="20"/>
        </w:rPr>
      </w:pPr>
      <w:proofErr w:type="gramStart"/>
      <w:r w:rsidRPr="00A5737E">
        <w:rPr>
          <w:color w:val="000000"/>
          <w:sz w:val="20"/>
          <w:szCs w:val="20"/>
        </w:rPr>
        <w:t>c</w:t>
      </w:r>
      <w:proofErr w:type="gramEnd"/>
      <w:r w:rsidRPr="00A5737E">
        <w:rPr>
          <w:color w:val="000000"/>
          <w:sz w:val="20"/>
          <w:szCs w:val="20"/>
        </w:rPr>
        <w:t>) substancji kontrolowanych do zastosowań w charakterze czynników ułatwiających procesy chemiczne;</w:t>
      </w:r>
    </w:p>
    <w:p w:rsidR="000930F0" w:rsidRPr="00A5737E" w:rsidRDefault="00A5737E">
      <w:pPr>
        <w:spacing w:after="0"/>
        <w:ind w:left="373"/>
        <w:rPr>
          <w:sz w:val="20"/>
          <w:szCs w:val="20"/>
        </w:rPr>
      </w:pPr>
      <w:proofErr w:type="gramStart"/>
      <w:r w:rsidRPr="00A5737E">
        <w:rPr>
          <w:color w:val="000000"/>
          <w:sz w:val="20"/>
          <w:szCs w:val="20"/>
        </w:rPr>
        <w:t>d</w:t>
      </w:r>
      <w:proofErr w:type="gramEnd"/>
      <w:r w:rsidRPr="00A5737E">
        <w:rPr>
          <w:color w:val="000000"/>
          <w:sz w:val="20"/>
          <w:szCs w:val="20"/>
        </w:rPr>
        <w:t>) produktów i urządzeń zawierających substancje kontrolowane, wyprodukowane zgodni</w:t>
      </w:r>
      <w:r w:rsidRPr="00A5737E">
        <w:rPr>
          <w:color w:val="000000"/>
          <w:sz w:val="20"/>
          <w:szCs w:val="20"/>
        </w:rPr>
        <w:t>e z art. 10 ust. 7 lub uzależnionych od takich substancji, albo przywiezionych zgodnie z art. 15 ust. 2 lit. h) lub i);</w:t>
      </w:r>
    </w:p>
    <w:p w:rsidR="000930F0" w:rsidRPr="00A5737E" w:rsidRDefault="00A5737E">
      <w:pPr>
        <w:spacing w:after="0"/>
        <w:ind w:left="373"/>
        <w:rPr>
          <w:sz w:val="20"/>
          <w:szCs w:val="20"/>
        </w:rPr>
      </w:pPr>
      <w:proofErr w:type="gramStart"/>
      <w:r w:rsidRPr="00A5737E">
        <w:rPr>
          <w:color w:val="000000"/>
          <w:sz w:val="20"/>
          <w:szCs w:val="20"/>
        </w:rPr>
        <w:t>e</w:t>
      </w:r>
      <w:proofErr w:type="gramEnd"/>
      <w:r w:rsidRPr="00A5737E">
        <w:rPr>
          <w:color w:val="000000"/>
          <w:sz w:val="20"/>
          <w:szCs w:val="20"/>
        </w:rPr>
        <w:t>) halonów odzyskanych, poddanych recyklingowi lub regeneracji, przechowywanych do zastosowań krytycznych, o których mowa w art. 13 ust.</w:t>
      </w:r>
      <w:r w:rsidRPr="00A5737E">
        <w:rPr>
          <w:color w:val="000000"/>
          <w:sz w:val="20"/>
          <w:szCs w:val="20"/>
        </w:rPr>
        <w:t xml:space="preserve"> 1, przez przedsiębiorstwa, które uzyskały autoryzację właściwego organu państwa członkowskiego, oraz produktów i urządzeń zawierających halon lub od niego uzależnionych w celu zaspokojenia potrzeb wynikających z zastosowań krytycznych;</w:t>
      </w:r>
    </w:p>
    <w:p w:rsidR="000930F0" w:rsidRPr="00A5737E" w:rsidRDefault="00A5737E">
      <w:pPr>
        <w:spacing w:after="0"/>
        <w:ind w:left="373"/>
        <w:rPr>
          <w:sz w:val="20"/>
          <w:szCs w:val="20"/>
        </w:rPr>
      </w:pPr>
      <w:proofErr w:type="gramStart"/>
      <w:r w:rsidRPr="00A5737E">
        <w:rPr>
          <w:color w:val="000000"/>
          <w:sz w:val="20"/>
          <w:szCs w:val="20"/>
        </w:rPr>
        <w:t>f</w:t>
      </w:r>
      <w:proofErr w:type="gramEnd"/>
      <w:r w:rsidRPr="00A5737E">
        <w:rPr>
          <w:color w:val="000000"/>
          <w:sz w:val="20"/>
          <w:szCs w:val="20"/>
        </w:rPr>
        <w:t xml:space="preserve">) pierwotnych lub </w:t>
      </w:r>
      <w:r w:rsidRPr="00A5737E">
        <w:rPr>
          <w:color w:val="000000"/>
          <w:sz w:val="20"/>
          <w:szCs w:val="20"/>
        </w:rPr>
        <w:t xml:space="preserve">zregenerowanych </w:t>
      </w:r>
      <w:proofErr w:type="spellStart"/>
      <w:r w:rsidRPr="00A5737E">
        <w:rPr>
          <w:color w:val="000000"/>
          <w:sz w:val="20"/>
          <w:szCs w:val="20"/>
        </w:rPr>
        <w:t>wodorochlorofluorowęglowodorów</w:t>
      </w:r>
      <w:proofErr w:type="spellEnd"/>
      <w:r w:rsidRPr="00A5737E">
        <w:rPr>
          <w:color w:val="000000"/>
          <w:sz w:val="20"/>
          <w:szCs w:val="20"/>
        </w:rPr>
        <w:t xml:space="preserve"> do zastosowań innych niż zniszczenie;</w:t>
      </w:r>
    </w:p>
    <w:p w:rsidR="000930F0" w:rsidRPr="00A5737E" w:rsidRDefault="00A5737E">
      <w:pPr>
        <w:spacing w:after="0"/>
        <w:ind w:left="373"/>
        <w:rPr>
          <w:sz w:val="20"/>
          <w:szCs w:val="20"/>
        </w:rPr>
      </w:pPr>
      <w:proofErr w:type="gramStart"/>
      <w:r w:rsidRPr="00A5737E">
        <w:rPr>
          <w:color w:val="000000"/>
          <w:sz w:val="20"/>
          <w:szCs w:val="20"/>
        </w:rPr>
        <w:t>g</w:t>
      </w:r>
      <w:proofErr w:type="gramEnd"/>
      <w:r w:rsidRPr="00A5737E">
        <w:rPr>
          <w:color w:val="000000"/>
          <w:sz w:val="20"/>
          <w:szCs w:val="20"/>
        </w:rPr>
        <w:t>) do dnia 31 grudnia 2014 r., bromku metylu ponownie wywiezionego do celów kwarantanny i zastosowań przed wysyłką;</w:t>
      </w:r>
    </w:p>
    <w:p w:rsidR="000930F0" w:rsidRPr="00A5737E" w:rsidRDefault="00A5737E">
      <w:pPr>
        <w:spacing w:after="0"/>
        <w:ind w:left="373"/>
        <w:rPr>
          <w:sz w:val="20"/>
          <w:szCs w:val="20"/>
        </w:rPr>
      </w:pPr>
      <w:proofErr w:type="gramStart"/>
      <w:r w:rsidRPr="00A5737E">
        <w:rPr>
          <w:color w:val="000000"/>
          <w:sz w:val="20"/>
          <w:szCs w:val="20"/>
        </w:rPr>
        <w:t>h</w:t>
      </w:r>
      <w:proofErr w:type="gramEnd"/>
      <w:r w:rsidRPr="00A5737E">
        <w:rPr>
          <w:color w:val="000000"/>
          <w:sz w:val="20"/>
          <w:szCs w:val="20"/>
        </w:rPr>
        <w:t xml:space="preserve">) inhalatorów ciśnieniowych z odmierzonym dozowaniem, </w:t>
      </w:r>
      <w:r w:rsidRPr="00A5737E">
        <w:rPr>
          <w:color w:val="000000"/>
          <w:sz w:val="20"/>
          <w:szCs w:val="20"/>
        </w:rPr>
        <w:t xml:space="preserve">wytwarzanych przy użyciu </w:t>
      </w:r>
      <w:proofErr w:type="spellStart"/>
      <w:r w:rsidRPr="00A5737E">
        <w:rPr>
          <w:color w:val="000000"/>
          <w:sz w:val="20"/>
          <w:szCs w:val="20"/>
        </w:rPr>
        <w:t>chlorofluorowęglowodoru</w:t>
      </w:r>
      <w:proofErr w:type="spellEnd"/>
      <w:r w:rsidRPr="00A5737E">
        <w:rPr>
          <w:color w:val="000000"/>
          <w:sz w:val="20"/>
          <w:szCs w:val="20"/>
        </w:rPr>
        <w:t xml:space="preserve">, którego stosowanie zostało autoryzowane na podstawie </w:t>
      </w:r>
      <w:r w:rsidRPr="00A5737E">
        <w:rPr>
          <w:color w:val="1B1B1B"/>
          <w:sz w:val="20"/>
          <w:szCs w:val="20"/>
        </w:rPr>
        <w:t>art. 3 ust. 1</w:t>
      </w:r>
      <w:r w:rsidRPr="00A5737E">
        <w:rPr>
          <w:color w:val="000000"/>
          <w:sz w:val="20"/>
          <w:szCs w:val="20"/>
        </w:rPr>
        <w:t xml:space="preserve"> rozporządzenia (WE) nr 2037/2000.</w:t>
      </w:r>
    </w:p>
    <w:p w:rsidR="000930F0" w:rsidRPr="00A5737E" w:rsidRDefault="00A5737E">
      <w:pPr>
        <w:spacing w:before="26" w:after="0"/>
        <w:rPr>
          <w:sz w:val="20"/>
          <w:szCs w:val="20"/>
        </w:rPr>
      </w:pPr>
      <w:r w:rsidRPr="00A5737E">
        <w:rPr>
          <w:color w:val="000000"/>
          <w:sz w:val="20"/>
          <w:szCs w:val="20"/>
        </w:rPr>
        <w:t>3.  W drodze odstępstwa od przepisów ust. 1, Komisja może, na wniosek właściwego organu państwa członkows</w:t>
      </w:r>
      <w:r w:rsidRPr="00A5737E">
        <w:rPr>
          <w:color w:val="000000"/>
          <w:sz w:val="20"/>
          <w:szCs w:val="20"/>
        </w:rPr>
        <w:t xml:space="preserve">kiego oraz zgodnie z procedurą zarządzania określoną w art. 25 ust. 2, autoryzować wywóz produktów i urządzeń zawierających </w:t>
      </w:r>
      <w:proofErr w:type="spellStart"/>
      <w:r w:rsidRPr="00A5737E">
        <w:rPr>
          <w:color w:val="000000"/>
          <w:sz w:val="20"/>
          <w:szCs w:val="20"/>
        </w:rPr>
        <w:t>wodorochlorofluorowęglowodory</w:t>
      </w:r>
      <w:proofErr w:type="spellEnd"/>
      <w:r w:rsidRPr="00A5737E">
        <w:rPr>
          <w:color w:val="000000"/>
          <w:sz w:val="20"/>
          <w:szCs w:val="20"/>
        </w:rPr>
        <w:t xml:space="preserve">, w </w:t>
      </w:r>
      <w:proofErr w:type="gramStart"/>
      <w:r w:rsidRPr="00A5737E">
        <w:rPr>
          <w:color w:val="000000"/>
          <w:sz w:val="20"/>
          <w:szCs w:val="20"/>
        </w:rPr>
        <w:t>przypadku gdy</w:t>
      </w:r>
      <w:proofErr w:type="gramEnd"/>
      <w:r w:rsidRPr="00A5737E">
        <w:rPr>
          <w:color w:val="000000"/>
          <w:sz w:val="20"/>
          <w:szCs w:val="20"/>
        </w:rPr>
        <w:t xml:space="preserve"> zostało wykazane, że ze względu na wartość ekonomiczną danego towaru i jego przewidyw</w:t>
      </w:r>
      <w:r w:rsidRPr="00A5737E">
        <w:rPr>
          <w:color w:val="000000"/>
          <w:sz w:val="20"/>
          <w:szCs w:val="20"/>
        </w:rPr>
        <w:t>any pozostający czas życia zakaz wywozu stanowiłby niewspółmierne obciążenie dla eksportera. Wywóz taki wymaga uprzedniego zawiadomienia kraju przywozu przez Komisję.</w:t>
      </w:r>
    </w:p>
    <w:p w:rsidR="000930F0" w:rsidRPr="00A5737E" w:rsidRDefault="00A5737E">
      <w:pPr>
        <w:spacing w:before="26" w:after="0"/>
        <w:rPr>
          <w:sz w:val="20"/>
          <w:szCs w:val="20"/>
        </w:rPr>
      </w:pPr>
      <w:r w:rsidRPr="00A5737E">
        <w:rPr>
          <w:color w:val="000000"/>
          <w:sz w:val="20"/>
          <w:szCs w:val="20"/>
        </w:rPr>
        <w:lastRenderedPageBreak/>
        <w:t>4.  Wywóz, o którym mowa w ust. 2 i 3, odbywa się na podstawie licencji, z wyjątkiem wywo</w:t>
      </w:r>
      <w:r w:rsidRPr="00A5737E">
        <w:rPr>
          <w:color w:val="000000"/>
          <w:sz w:val="20"/>
          <w:szCs w:val="20"/>
        </w:rPr>
        <w:t xml:space="preserve">zu powrotnego następującego po tranzycie przez obszar celny Wspólnoty, procedurze czasowego składowania, składowania celnego lub wolnego obszaru celnego, zgodnie z </w:t>
      </w:r>
      <w:r w:rsidRPr="00A5737E">
        <w:rPr>
          <w:color w:val="1B1B1B"/>
          <w:sz w:val="20"/>
          <w:szCs w:val="20"/>
        </w:rPr>
        <w:t>rozporządzeniem</w:t>
      </w:r>
      <w:r w:rsidRPr="00A5737E">
        <w:rPr>
          <w:color w:val="000000"/>
          <w:sz w:val="20"/>
          <w:szCs w:val="20"/>
        </w:rPr>
        <w:t xml:space="preserve"> (WE) nr 450/2008, pod </w:t>
      </w:r>
      <w:proofErr w:type="gramStart"/>
      <w:r w:rsidRPr="00A5737E">
        <w:rPr>
          <w:color w:val="000000"/>
          <w:sz w:val="20"/>
          <w:szCs w:val="20"/>
        </w:rPr>
        <w:t>warunkiem że</w:t>
      </w:r>
      <w:proofErr w:type="gramEnd"/>
      <w:r w:rsidRPr="00A5737E">
        <w:rPr>
          <w:color w:val="000000"/>
          <w:sz w:val="20"/>
          <w:szCs w:val="20"/>
        </w:rPr>
        <w:t xml:space="preserve"> wywóz powrotny ma miejsce nie później niż</w:t>
      </w:r>
      <w:r w:rsidRPr="00A5737E">
        <w:rPr>
          <w:color w:val="000000"/>
          <w:sz w:val="20"/>
          <w:szCs w:val="20"/>
        </w:rPr>
        <w:t xml:space="preserve"> 45 dni po przywozie. Komisja wydaje przedsiębiorstwom licencje na wywóz po sprawdzeniu zgodności z art. 20.</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18 </w:t>
      </w:r>
    </w:p>
    <w:p w:rsidR="000930F0" w:rsidRPr="00A5737E" w:rsidRDefault="00A5737E">
      <w:pPr>
        <w:spacing w:after="0"/>
        <w:rPr>
          <w:sz w:val="20"/>
          <w:szCs w:val="20"/>
        </w:rPr>
      </w:pPr>
      <w:r w:rsidRPr="00A5737E">
        <w:rPr>
          <w:b/>
          <w:color w:val="000000"/>
          <w:sz w:val="20"/>
          <w:szCs w:val="20"/>
        </w:rPr>
        <w:t>Licencje na przywóz i wywóz</w:t>
      </w:r>
    </w:p>
    <w:p w:rsidR="000930F0" w:rsidRPr="00A5737E" w:rsidRDefault="00A5737E">
      <w:pPr>
        <w:spacing w:before="26" w:after="0"/>
        <w:rPr>
          <w:sz w:val="20"/>
          <w:szCs w:val="20"/>
        </w:rPr>
      </w:pPr>
      <w:r w:rsidRPr="00A5737E">
        <w:rPr>
          <w:color w:val="000000"/>
          <w:sz w:val="20"/>
          <w:szCs w:val="20"/>
        </w:rPr>
        <w:t>1.  Komisja ustanawia i prowadzi elektroniczny system wydawania licencji i podejmuje decyzje w sprawie wn</w:t>
      </w:r>
      <w:r w:rsidRPr="00A5737E">
        <w:rPr>
          <w:color w:val="000000"/>
          <w:sz w:val="20"/>
          <w:szCs w:val="20"/>
        </w:rPr>
        <w:t>iosków o licencje w terminie 30 dni od ich otrzymania.</w:t>
      </w:r>
    </w:p>
    <w:p w:rsidR="000930F0" w:rsidRPr="00A5737E" w:rsidRDefault="00A5737E">
      <w:pPr>
        <w:spacing w:before="26" w:after="0"/>
        <w:rPr>
          <w:sz w:val="20"/>
          <w:szCs w:val="20"/>
        </w:rPr>
      </w:pPr>
      <w:r w:rsidRPr="00A5737E">
        <w:rPr>
          <w:color w:val="000000"/>
          <w:sz w:val="20"/>
          <w:szCs w:val="20"/>
        </w:rPr>
        <w:t>2.  Wnioski o licencje, o których mowa w art. 15 i 17, składa się przy wykorzystaniu systemu, o którym mowa w ust. 1. Przed złożeniem wniosku o licencje przedsiębiorstwa dokonują rejestracji w systemie</w:t>
      </w:r>
      <w:r w:rsidRPr="00A5737E">
        <w:rPr>
          <w:color w:val="000000"/>
          <w:sz w:val="20"/>
          <w:szCs w:val="20"/>
        </w:rPr>
        <w:t>.</w:t>
      </w:r>
    </w:p>
    <w:p w:rsidR="000930F0" w:rsidRPr="00A5737E" w:rsidRDefault="00A5737E">
      <w:pPr>
        <w:spacing w:before="26" w:after="0"/>
        <w:rPr>
          <w:sz w:val="20"/>
          <w:szCs w:val="20"/>
        </w:rPr>
      </w:pPr>
      <w:r w:rsidRPr="00A5737E">
        <w:rPr>
          <w:color w:val="000000"/>
          <w:sz w:val="20"/>
          <w:szCs w:val="20"/>
        </w:rPr>
        <w:t>3.  Wniosek o licencje zawiera następujące elementy:</w:t>
      </w:r>
    </w:p>
    <w:p w:rsidR="000930F0" w:rsidRPr="00A5737E" w:rsidRDefault="00A5737E">
      <w:pPr>
        <w:spacing w:after="0"/>
        <w:ind w:left="373"/>
        <w:rPr>
          <w:sz w:val="20"/>
          <w:szCs w:val="20"/>
        </w:rPr>
      </w:pPr>
      <w:proofErr w:type="gramStart"/>
      <w:r w:rsidRPr="00A5737E">
        <w:rPr>
          <w:color w:val="000000"/>
          <w:sz w:val="20"/>
          <w:szCs w:val="20"/>
        </w:rPr>
        <w:t>a</w:t>
      </w:r>
      <w:proofErr w:type="gramEnd"/>
      <w:r w:rsidRPr="00A5737E">
        <w:rPr>
          <w:color w:val="000000"/>
          <w:sz w:val="20"/>
          <w:szCs w:val="20"/>
        </w:rPr>
        <w:t>) nazwy oraz adresy importera i eksportera;</w:t>
      </w:r>
    </w:p>
    <w:p w:rsidR="000930F0" w:rsidRPr="00A5737E" w:rsidRDefault="00A5737E">
      <w:pPr>
        <w:spacing w:after="0"/>
        <w:ind w:left="373"/>
        <w:rPr>
          <w:sz w:val="20"/>
          <w:szCs w:val="20"/>
        </w:rPr>
      </w:pPr>
      <w:proofErr w:type="gramStart"/>
      <w:r w:rsidRPr="00A5737E">
        <w:rPr>
          <w:color w:val="000000"/>
          <w:sz w:val="20"/>
          <w:szCs w:val="20"/>
        </w:rPr>
        <w:t>b</w:t>
      </w:r>
      <w:proofErr w:type="gramEnd"/>
      <w:r w:rsidRPr="00A5737E">
        <w:rPr>
          <w:color w:val="000000"/>
          <w:sz w:val="20"/>
          <w:szCs w:val="20"/>
        </w:rPr>
        <w:t>) kraj przywozu i wywozu;</w:t>
      </w:r>
    </w:p>
    <w:p w:rsidR="000930F0" w:rsidRPr="00A5737E" w:rsidRDefault="00A5737E">
      <w:pPr>
        <w:spacing w:after="0"/>
        <w:ind w:left="373"/>
        <w:rPr>
          <w:sz w:val="20"/>
          <w:szCs w:val="20"/>
        </w:rPr>
      </w:pPr>
      <w:proofErr w:type="gramStart"/>
      <w:r w:rsidRPr="00A5737E">
        <w:rPr>
          <w:color w:val="000000"/>
          <w:sz w:val="20"/>
          <w:szCs w:val="20"/>
        </w:rPr>
        <w:t>c</w:t>
      </w:r>
      <w:proofErr w:type="gramEnd"/>
      <w:r w:rsidRPr="00A5737E">
        <w:rPr>
          <w:color w:val="000000"/>
          <w:sz w:val="20"/>
          <w:szCs w:val="20"/>
        </w:rPr>
        <w:t>) w przypadku przywozu lub wywozu substancji kontrolowanych, opis każdej substancji kontrolowanej, w tym:</w:t>
      </w:r>
    </w:p>
    <w:p w:rsidR="000930F0" w:rsidRPr="00A5737E" w:rsidRDefault="00A5737E">
      <w:pPr>
        <w:spacing w:before="26" w:after="0"/>
        <w:ind w:left="746"/>
        <w:rPr>
          <w:sz w:val="20"/>
          <w:szCs w:val="20"/>
        </w:rPr>
      </w:pPr>
      <w:r w:rsidRPr="00A5737E">
        <w:rPr>
          <w:color w:val="000000"/>
          <w:sz w:val="20"/>
          <w:szCs w:val="20"/>
        </w:rPr>
        <w:t>(i) opis handlowy;</w:t>
      </w:r>
    </w:p>
    <w:p w:rsidR="000930F0" w:rsidRPr="00A5737E" w:rsidRDefault="00A5737E">
      <w:pPr>
        <w:spacing w:before="26" w:after="0"/>
        <w:ind w:left="746"/>
        <w:rPr>
          <w:sz w:val="20"/>
          <w:szCs w:val="20"/>
        </w:rPr>
      </w:pPr>
      <w:r w:rsidRPr="00A5737E">
        <w:rPr>
          <w:color w:val="000000"/>
          <w:sz w:val="20"/>
          <w:szCs w:val="20"/>
        </w:rPr>
        <w:t>(ii</w:t>
      </w:r>
      <w:r w:rsidRPr="00A5737E">
        <w:rPr>
          <w:color w:val="000000"/>
          <w:sz w:val="20"/>
          <w:szCs w:val="20"/>
        </w:rPr>
        <w:t>) opis i kod Nomenklatury scalonej podany w załączniku IV;</w:t>
      </w:r>
    </w:p>
    <w:p w:rsidR="000930F0" w:rsidRPr="00A5737E" w:rsidRDefault="00A5737E">
      <w:pPr>
        <w:spacing w:before="26" w:after="0"/>
        <w:ind w:left="746"/>
        <w:rPr>
          <w:sz w:val="20"/>
          <w:szCs w:val="20"/>
        </w:rPr>
      </w:pPr>
      <w:r w:rsidRPr="00A5737E">
        <w:rPr>
          <w:color w:val="000000"/>
          <w:sz w:val="20"/>
          <w:szCs w:val="20"/>
        </w:rPr>
        <w:t>(iii) informację o tym, czy substancja jest substancją pierwotną, odzyskaną, poddaną recyklingowi czy zregenerowaną;</w:t>
      </w:r>
    </w:p>
    <w:p w:rsidR="000930F0" w:rsidRPr="00A5737E" w:rsidRDefault="00A5737E">
      <w:pPr>
        <w:spacing w:after="0"/>
        <w:ind w:left="746"/>
        <w:rPr>
          <w:sz w:val="20"/>
          <w:szCs w:val="20"/>
        </w:rPr>
      </w:pPr>
      <w:r w:rsidRPr="00A5737E">
        <w:rPr>
          <w:color w:val="000000"/>
          <w:sz w:val="20"/>
          <w:szCs w:val="20"/>
        </w:rPr>
        <w:t>(iv) ilość substancji w kilogramach metrycznych;</w:t>
      </w:r>
    </w:p>
    <w:p w:rsidR="000930F0" w:rsidRPr="00A5737E" w:rsidRDefault="00A5737E">
      <w:pPr>
        <w:spacing w:after="0"/>
        <w:ind w:left="746"/>
        <w:rPr>
          <w:sz w:val="20"/>
          <w:szCs w:val="20"/>
        </w:rPr>
      </w:pPr>
      <w:r w:rsidRPr="00A5737E">
        <w:rPr>
          <w:color w:val="000000"/>
          <w:sz w:val="20"/>
          <w:szCs w:val="20"/>
        </w:rPr>
        <w:t xml:space="preserve">(v) w przypadku halonów, </w:t>
      </w:r>
      <w:r w:rsidRPr="00A5737E">
        <w:rPr>
          <w:color w:val="000000"/>
          <w:sz w:val="20"/>
          <w:szCs w:val="20"/>
        </w:rPr>
        <w:t>oświadczenie, że mają one zostać przywiezione lub wywiezione do zastosowań krytycznych, o których mowa w art. 13 ust. 1, określające rodzaj zastosowania;</w:t>
      </w:r>
    </w:p>
    <w:p w:rsidR="000930F0" w:rsidRPr="00A5737E" w:rsidRDefault="00A5737E">
      <w:pPr>
        <w:spacing w:after="0"/>
        <w:ind w:left="373"/>
        <w:rPr>
          <w:sz w:val="20"/>
          <w:szCs w:val="20"/>
        </w:rPr>
      </w:pPr>
      <w:proofErr w:type="gramStart"/>
      <w:r w:rsidRPr="00A5737E">
        <w:rPr>
          <w:color w:val="000000"/>
          <w:sz w:val="20"/>
          <w:szCs w:val="20"/>
        </w:rPr>
        <w:t>d</w:t>
      </w:r>
      <w:proofErr w:type="gramEnd"/>
      <w:r w:rsidRPr="00A5737E">
        <w:rPr>
          <w:color w:val="000000"/>
          <w:sz w:val="20"/>
          <w:szCs w:val="20"/>
        </w:rPr>
        <w:t>) w przypadku przywozu lub wywozu produktów i urządzeń zawierających substancje kontrolowane lub od n</w:t>
      </w:r>
      <w:r w:rsidRPr="00A5737E">
        <w:rPr>
          <w:color w:val="000000"/>
          <w:sz w:val="20"/>
          <w:szCs w:val="20"/>
        </w:rPr>
        <w:t>ich uzależnionych:</w:t>
      </w:r>
    </w:p>
    <w:p w:rsidR="000930F0" w:rsidRPr="00A5737E" w:rsidRDefault="00A5737E">
      <w:pPr>
        <w:spacing w:before="26" w:after="0"/>
        <w:ind w:left="746"/>
        <w:rPr>
          <w:sz w:val="20"/>
          <w:szCs w:val="20"/>
        </w:rPr>
      </w:pPr>
      <w:r w:rsidRPr="00A5737E">
        <w:rPr>
          <w:color w:val="000000"/>
          <w:sz w:val="20"/>
          <w:szCs w:val="20"/>
        </w:rPr>
        <w:t>(i) typ i rodzaj produktów i urządzeń;</w:t>
      </w:r>
    </w:p>
    <w:p w:rsidR="000930F0" w:rsidRPr="00A5737E" w:rsidRDefault="00A5737E">
      <w:pPr>
        <w:spacing w:before="26" w:after="0"/>
        <w:ind w:left="746"/>
        <w:rPr>
          <w:sz w:val="20"/>
          <w:szCs w:val="20"/>
        </w:rPr>
      </w:pPr>
      <w:r w:rsidRPr="00A5737E">
        <w:rPr>
          <w:color w:val="000000"/>
          <w:sz w:val="20"/>
          <w:szCs w:val="20"/>
        </w:rPr>
        <w:t>(ii) w przypadku pozycji policzalnych, liczbę sztuk, opis i ilość każdej substancji kontrolowanej na sztukę w kilogramach metrycznych;</w:t>
      </w:r>
    </w:p>
    <w:p w:rsidR="000930F0" w:rsidRPr="00A5737E" w:rsidRDefault="00A5737E">
      <w:pPr>
        <w:spacing w:before="26" w:after="0"/>
        <w:ind w:left="746"/>
        <w:rPr>
          <w:sz w:val="20"/>
          <w:szCs w:val="20"/>
        </w:rPr>
      </w:pPr>
      <w:r w:rsidRPr="00A5737E">
        <w:rPr>
          <w:color w:val="000000"/>
          <w:sz w:val="20"/>
          <w:szCs w:val="20"/>
        </w:rPr>
        <w:t>(iii) w przypadku pozycji niepoliczalnych, całkowitą ilość prod</w:t>
      </w:r>
      <w:r w:rsidRPr="00A5737E">
        <w:rPr>
          <w:color w:val="000000"/>
          <w:sz w:val="20"/>
          <w:szCs w:val="20"/>
        </w:rPr>
        <w:t>uktu, opis i całkowitą masę netto każdej substancji kontrolowanej wyrażoną w kilogramach metrycznych;</w:t>
      </w:r>
    </w:p>
    <w:p w:rsidR="000930F0" w:rsidRPr="00A5737E" w:rsidRDefault="00A5737E">
      <w:pPr>
        <w:spacing w:after="0"/>
        <w:ind w:left="746"/>
        <w:rPr>
          <w:sz w:val="20"/>
          <w:szCs w:val="20"/>
        </w:rPr>
      </w:pPr>
      <w:r w:rsidRPr="00A5737E">
        <w:rPr>
          <w:color w:val="000000"/>
          <w:sz w:val="20"/>
          <w:szCs w:val="20"/>
        </w:rPr>
        <w:t>(iv) kraj/kraje miejsca ostatecznego przeznaczenia produktów i urządzeń;</w:t>
      </w:r>
    </w:p>
    <w:p w:rsidR="000930F0" w:rsidRPr="00A5737E" w:rsidRDefault="00A5737E">
      <w:pPr>
        <w:spacing w:after="0"/>
        <w:ind w:left="746"/>
        <w:rPr>
          <w:sz w:val="20"/>
          <w:szCs w:val="20"/>
        </w:rPr>
      </w:pPr>
      <w:r w:rsidRPr="00A5737E">
        <w:rPr>
          <w:color w:val="000000"/>
          <w:sz w:val="20"/>
          <w:szCs w:val="20"/>
        </w:rPr>
        <w:t xml:space="preserve">(v) informację o tym, czy zawarta w nich substancja kontrolowana jest substancją </w:t>
      </w:r>
      <w:r w:rsidRPr="00A5737E">
        <w:rPr>
          <w:color w:val="000000"/>
          <w:sz w:val="20"/>
          <w:szCs w:val="20"/>
        </w:rPr>
        <w:t>pierwotną, poddaną recyklingowi, odzyskaną czy zregenerowaną;</w:t>
      </w:r>
    </w:p>
    <w:p w:rsidR="000930F0" w:rsidRPr="00A5737E" w:rsidRDefault="00A5737E">
      <w:pPr>
        <w:spacing w:after="0"/>
        <w:ind w:left="746"/>
        <w:rPr>
          <w:sz w:val="20"/>
          <w:szCs w:val="20"/>
        </w:rPr>
      </w:pPr>
      <w:r w:rsidRPr="00A5737E">
        <w:rPr>
          <w:color w:val="000000"/>
          <w:sz w:val="20"/>
          <w:szCs w:val="20"/>
        </w:rPr>
        <w:t>(vi) w przypadku przywozu lub wywozu produktów i urządzeń zawierających halon lub od niego uzależnionych, oświadczenie, że są one przywożone lub wywożone do zastosowania krytycznego, o którym mo</w:t>
      </w:r>
      <w:r w:rsidRPr="00A5737E">
        <w:rPr>
          <w:color w:val="000000"/>
          <w:sz w:val="20"/>
          <w:szCs w:val="20"/>
        </w:rPr>
        <w:t>wa w art. 13 ust. 1, określające rodzaj zastosowania;</w:t>
      </w:r>
    </w:p>
    <w:p w:rsidR="000930F0" w:rsidRPr="00A5737E" w:rsidRDefault="00A5737E">
      <w:pPr>
        <w:spacing w:after="0"/>
        <w:ind w:left="746"/>
        <w:rPr>
          <w:sz w:val="20"/>
          <w:szCs w:val="20"/>
        </w:rPr>
      </w:pPr>
      <w:r w:rsidRPr="00A5737E">
        <w:rPr>
          <w:color w:val="000000"/>
          <w:sz w:val="20"/>
          <w:szCs w:val="20"/>
        </w:rPr>
        <w:t xml:space="preserve">(vii) w przypadku produktów i urządzeń zawierających </w:t>
      </w:r>
      <w:proofErr w:type="spellStart"/>
      <w:r w:rsidRPr="00A5737E">
        <w:rPr>
          <w:color w:val="000000"/>
          <w:sz w:val="20"/>
          <w:szCs w:val="20"/>
        </w:rPr>
        <w:t>wodorochlorofluorowęglowodory</w:t>
      </w:r>
      <w:proofErr w:type="spellEnd"/>
      <w:r w:rsidRPr="00A5737E">
        <w:rPr>
          <w:color w:val="000000"/>
          <w:sz w:val="20"/>
          <w:szCs w:val="20"/>
        </w:rPr>
        <w:t xml:space="preserve"> lub od nich uzależnionych, odniesienie do autoryzacji Komisji, o której mowa w art. 17 ust. 3;</w:t>
      </w:r>
    </w:p>
    <w:p w:rsidR="000930F0" w:rsidRPr="00A5737E" w:rsidRDefault="00A5737E">
      <w:pPr>
        <w:spacing w:before="26" w:after="0"/>
        <w:ind w:left="746"/>
        <w:rPr>
          <w:sz w:val="20"/>
          <w:szCs w:val="20"/>
        </w:rPr>
      </w:pPr>
      <w:r w:rsidRPr="00A5737E">
        <w:rPr>
          <w:color w:val="000000"/>
          <w:sz w:val="20"/>
          <w:szCs w:val="20"/>
        </w:rPr>
        <w:t xml:space="preserve">(viii) kod Nomenklatury </w:t>
      </w:r>
      <w:r w:rsidRPr="00A5737E">
        <w:rPr>
          <w:color w:val="000000"/>
          <w:sz w:val="20"/>
          <w:szCs w:val="20"/>
        </w:rPr>
        <w:t>scalonej przywożonego lub wywożonego produktu lub urządzenia;</w:t>
      </w:r>
    </w:p>
    <w:p w:rsidR="000930F0" w:rsidRPr="00A5737E" w:rsidRDefault="00A5737E">
      <w:pPr>
        <w:spacing w:after="0"/>
        <w:ind w:left="373"/>
        <w:rPr>
          <w:sz w:val="20"/>
          <w:szCs w:val="20"/>
        </w:rPr>
      </w:pPr>
      <w:proofErr w:type="gramStart"/>
      <w:r w:rsidRPr="00A5737E">
        <w:rPr>
          <w:color w:val="000000"/>
          <w:sz w:val="20"/>
          <w:szCs w:val="20"/>
        </w:rPr>
        <w:t>e</w:t>
      </w:r>
      <w:proofErr w:type="gramEnd"/>
      <w:r w:rsidRPr="00A5737E">
        <w:rPr>
          <w:color w:val="000000"/>
          <w:sz w:val="20"/>
          <w:szCs w:val="20"/>
        </w:rPr>
        <w:t>) cel zakładanego przywozu, w tym przewidywane postępowanie celne i zastosowanie, w odpowiednim przypadku ze wskazaniem przewidywanej procedury celnej;</w:t>
      </w:r>
    </w:p>
    <w:p w:rsidR="000930F0" w:rsidRPr="00A5737E" w:rsidRDefault="00A5737E">
      <w:pPr>
        <w:spacing w:after="0"/>
        <w:ind w:left="373"/>
        <w:rPr>
          <w:sz w:val="20"/>
          <w:szCs w:val="20"/>
        </w:rPr>
      </w:pPr>
      <w:proofErr w:type="gramStart"/>
      <w:r w:rsidRPr="00A5737E">
        <w:rPr>
          <w:color w:val="000000"/>
          <w:sz w:val="20"/>
          <w:szCs w:val="20"/>
        </w:rPr>
        <w:t>f</w:t>
      </w:r>
      <w:proofErr w:type="gramEnd"/>
      <w:r w:rsidRPr="00A5737E">
        <w:rPr>
          <w:color w:val="000000"/>
          <w:sz w:val="20"/>
          <w:szCs w:val="20"/>
        </w:rPr>
        <w:t>) miejsce i spodziewaną datę zakładanego</w:t>
      </w:r>
      <w:r w:rsidRPr="00A5737E">
        <w:rPr>
          <w:color w:val="000000"/>
          <w:sz w:val="20"/>
          <w:szCs w:val="20"/>
        </w:rPr>
        <w:t xml:space="preserve"> przywozu lub wywozu;</w:t>
      </w:r>
    </w:p>
    <w:p w:rsidR="000930F0" w:rsidRPr="00A5737E" w:rsidRDefault="00A5737E">
      <w:pPr>
        <w:spacing w:after="0"/>
        <w:ind w:left="373"/>
        <w:rPr>
          <w:sz w:val="20"/>
          <w:szCs w:val="20"/>
        </w:rPr>
      </w:pPr>
      <w:proofErr w:type="gramStart"/>
      <w:r w:rsidRPr="00A5737E">
        <w:rPr>
          <w:color w:val="000000"/>
          <w:sz w:val="20"/>
          <w:szCs w:val="20"/>
        </w:rPr>
        <w:t>g</w:t>
      </w:r>
      <w:proofErr w:type="gramEnd"/>
      <w:r w:rsidRPr="00A5737E">
        <w:rPr>
          <w:color w:val="000000"/>
          <w:sz w:val="20"/>
          <w:szCs w:val="20"/>
        </w:rPr>
        <w:t>) urząd celny, w którym towary zostaną zgłoszone;</w:t>
      </w:r>
    </w:p>
    <w:p w:rsidR="000930F0" w:rsidRPr="00A5737E" w:rsidRDefault="00A5737E">
      <w:pPr>
        <w:spacing w:after="0"/>
        <w:ind w:left="373"/>
        <w:rPr>
          <w:sz w:val="20"/>
          <w:szCs w:val="20"/>
        </w:rPr>
      </w:pPr>
      <w:proofErr w:type="gramStart"/>
      <w:r w:rsidRPr="00A5737E">
        <w:rPr>
          <w:color w:val="000000"/>
          <w:sz w:val="20"/>
          <w:szCs w:val="20"/>
        </w:rPr>
        <w:t>h</w:t>
      </w:r>
      <w:proofErr w:type="gramEnd"/>
      <w:r w:rsidRPr="00A5737E">
        <w:rPr>
          <w:color w:val="000000"/>
          <w:sz w:val="20"/>
          <w:szCs w:val="20"/>
        </w:rPr>
        <w:t>) w przypadku przywozu lub wywozu substancji kontrolowanych lub produktów i urządzeń do zniszczenia, nazwę i adres instalacji, na której zostaną zniszczone;</w:t>
      </w:r>
    </w:p>
    <w:p w:rsidR="000930F0" w:rsidRPr="00A5737E" w:rsidRDefault="00A5737E">
      <w:pPr>
        <w:spacing w:after="0"/>
        <w:ind w:left="373"/>
        <w:rPr>
          <w:sz w:val="20"/>
          <w:szCs w:val="20"/>
        </w:rPr>
      </w:pPr>
      <w:proofErr w:type="gramStart"/>
      <w:r w:rsidRPr="00A5737E">
        <w:rPr>
          <w:color w:val="000000"/>
          <w:sz w:val="20"/>
          <w:szCs w:val="20"/>
        </w:rPr>
        <w:t>i</w:t>
      </w:r>
      <w:proofErr w:type="gramEnd"/>
      <w:r w:rsidRPr="00A5737E">
        <w:rPr>
          <w:color w:val="000000"/>
          <w:sz w:val="20"/>
          <w:szCs w:val="20"/>
        </w:rPr>
        <w:t xml:space="preserve">) wszelkie dalsze </w:t>
      </w:r>
      <w:r w:rsidRPr="00A5737E">
        <w:rPr>
          <w:color w:val="000000"/>
          <w:sz w:val="20"/>
          <w:szCs w:val="20"/>
        </w:rPr>
        <w:t>informacje uważane za niezbędne przez właściwy organ państwa członkowskiego.</w:t>
      </w:r>
    </w:p>
    <w:p w:rsidR="000930F0" w:rsidRPr="00A5737E" w:rsidRDefault="00A5737E">
      <w:pPr>
        <w:spacing w:after="0"/>
        <w:ind w:left="373"/>
        <w:rPr>
          <w:sz w:val="20"/>
          <w:szCs w:val="20"/>
        </w:rPr>
      </w:pPr>
      <w:r w:rsidRPr="00A5737E">
        <w:rPr>
          <w:color w:val="000000"/>
          <w:sz w:val="20"/>
          <w:szCs w:val="20"/>
        </w:rPr>
        <w:t xml:space="preserve">j) </w:t>
      </w:r>
      <w:r w:rsidRPr="00A5737E">
        <w:rPr>
          <w:color w:val="000000"/>
          <w:sz w:val="20"/>
          <w:szCs w:val="20"/>
          <w:vertAlign w:val="superscript"/>
        </w:rPr>
        <w:t>19</w:t>
      </w:r>
      <w:r w:rsidRPr="00A5737E">
        <w:rPr>
          <w:color w:val="000000"/>
          <w:sz w:val="20"/>
          <w:szCs w:val="20"/>
        </w:rPr>
        <w:t xml:space="preserve">  na zasadzie odstępstwa od lit. a</w:t>
      </w:r>
      <w:proofErr w:type="gramStart"/>
      <w:r w:rsidRPr="00A5737E">
        <w:rPr>
          <w:color w:val="000000"/>
          <w:sz w:val="20"/>
          <w:szCs w:val="20"/>
        </w:rPr>
        <w:t>)-h</w:t>
      </w:r>
      <w:proofErr w:type="gramEnd"/>
      <w:r w:rsidRPr="00A5737E">
        <w:rPr>
          <w:color w:val="000000"/>
          <w:sz w:val="20"/>
          <w:szCs w:val="20"/>
        </w:rPr>
        <w:t xml:space="preserve">), w przypadku przywozu i wywozu produktów i sprzętu zawierających halony lub od nich uzależnionych do zastosowań krytycznych w statkach </w:t>
      </w:r>
      <w:r w:rsidRPr="00A5737E">
        <w:rPr>
          <w:color w:val="000000"/>
          <w:sz w:val="20"/>
          <w:szCs w:val="20"/>
        </w:rPr>
        <w:t>powietrznych określonych w pkt 4.1-4.6 załącznika VI:</w:t>
      </w:r>
    </w:p>
    <w:p w:rsidR="000930F0" w:rsidRPr="00A5737E" w:rsidRDefault="00A5737E">
      <w:pPr>
        <w:spacing w:before="26" w:after="0"/>
        <w:ind w:left="746"/>
        <w:rPr>
          <w:sz w:val="20"/>
          <w:szCs w:val="20"/>
        </w:rPr>
      </w:pPr>
      <w:r w:rsidRPr="00A5737E">
        <w:rPr>
          <w:color w:val="000000"/>
          <w:sz w:val="20"/>
          <w:szCs w:val="20"/>
        </w:rPr>
        <w:lastRenderedPageBreak/>
        <w:t>1) cel i rodzaj przywożonych lub wywożonych produktów i sprzętu, jak opisano w pkt 4.1-4.6 załącznika VI;</w:t>
      </w:r>
    </w:p>
    <w:p w:rsidR="000930F0" w:rsidRPr="00A5737E" w:rsidRDefault="00A5737E">
      <w:pPr>
        <w:spacing w:before="26" w:after="0"/>
        <w:ind w:left="746"/>
        <w:rPr>
          <w:sz w:val="20"/>
          <w:szCs w:val="20"/>
        </w:rPr>
      </w:pPr>
      <w:r w:rsidRPr="00A5737E">
        <w:rPr>
          <w:color w:val="000000"/>
          <w:sz w:val="20"/>
          <w:szCs w:val="20"/>
        </w:rPr>
        <w:t>2) rodzaje halonów, które zawierają lub od których są uzależnione przywożone lub wywożone produk</w:t>
      </w:r>
      <w:r w:rsidRPr="00A5737E">
        <w:rPr>
          <w:color w:val="000000"/>
          <w:sz w:val="20"/>
          <w:szCs w:val="20"/>
        </w:rPr>
        <w:t>ty i sprzęt;</w:t>
      </w:r>
    </w:p>
    <w:p w:rsidR="000930F0" w:rsidRPr="00A5737E" w:rsidRDefault="00A5737E">
      <w:pPr>
        <w:spacing w:before="26" w:after="0"/>
        <w:ind w:left="746"/>
        <w:rPr>
          <w:sz w:val="20"/>
          <w:szCs w:val="20"/>
        </w:rPr>
      </w:pPr>
      <w:r w:rsidRPr="00A5737E">
        <w:rPr>
          <w:color w:val="000000"/>
          <w:sz w:val="20"/>
          <w:szCs w:val="20"/>
        </w:rPr>
        <w:t>3) kod Nomenklatury scalonej przywożonych lub wywożonych produktów lub sprzętu.</w:t>
      </w:r>
    </w:p>
    <w:p w:rsidR="000930F0" w:rsidRPr="00A5737E" w:rsidRDefault="00A5737E">
      <w:pPr>
        <w:spacing w:before="26" w:after="0"/>
        <w:rPr>
          <w:sz w:val="20"/>
          <w:szCs w:val="20"/>
        </w:rPr>
      </w:pPr>
      <w:r w:rsidRPr="00A5737E">
        <w:rPr>
          <w:color w:val="000000"/>
          <w:sz w:val="20"/>
          <w:szCs w:val="20"/>
        </w:rPr>
        <w:t>4.  Każdy importer lub eksporter zgłasza Komisji wszelkie zmiany w danych, zgłoszonych na podstawie ust. 3, które mogą się pojawić w okresie obowiązywania licencji</w:t>
      </w:r>
      <w:r w:rsidRPr="00A5737E">
        <w:rPr>
          <w:color w:val="000000"/>
          <w:sz w:val="20"/>
          <w:szCs w:val="20"/>
        </w:rPr>
        <w:t>.</w:t>
      </w:r>
    </w:p>
    <w:p w:rsidR="000930F0" w:rsidRPr="00A5737E" w:rsidRDefault="00A5737E">
      <w:pPr>
        <w:spacing w:before="26" w:after="0"/>
        <w:rPr>
          <w:sz w:val="20"/>
          <w:szCs w:val="20"/>
        </w:rPr>
      </w:pPr>
      <w:r w:rsidRPr="00A5737E">
        <w:rPr>
          <w:color w:val="000000"/>
          <w:sz w:val="20"/>
          <w:szCs w:val="20"/>
        </w:rPr>
        <w:t>5.  Komisja może wymagać świadectwa potwierdzającego rodzaj lub skład przywożonych lub wywożonych substancji i może zażądać kopii pozwolenia wydanego przez kraj, z którego ma miejsce przywóz lub do którego ma miejsce wywóz.</w:t>
      </w:r>
    </w:p>
    <w:p w:rsidR="000930F0" w:rsidRPr="00A5737E" w:rsidRDefault="00A5737E">
      <w:pPr>
        <w:spacing w:before="26" w:after="0"/>
        <w:rPr>
          <w:sz w:val="20"/>
          <w:szCs w:val="20"/>
        </w:rPr>
      </w:pPr>
      <w:r w:rsidRPr="00A5737E">
        <w:rPr>
          <w:color w:val="000000"/>
          <w:sz w:val="20"/>
          <w:szCs w:val="20"/>
        </w:rPr>
        <w:t>6.  Komisja może udostępnić wł</w:t>
      </w:r>
      <w:r w:rsidRPr="00A5737E">
        <w:rPr>
          <w:color w:val="000000"/>
          <w:sz w:val="20"/>
          <w:szCs w:val="20"/>
        </w:rPr>
        <w:t>aściwym organom zainteresowanych stron przedłożone dane w stopniu, w jakim jest to konieczne w poszczególnych przypadkach, oraz może odrzucić wniosek o licencję, jeżeli nie wypełniono odpowiednich obowiązków ustanowionych w niniejszym rozporządzeniu, lub z</w:t>
      </w:r>
      <w:r w:rsidRPr="00A5737E">
        <w:rPr>
          <w:color w:val="000000"/>
          <w:sz w:val="20"/>
          <w:szCs w:val="20"/>
        </w:rPr>
        <w:t xml:space="preserve"> poniższych względów:</w:t>
      </w:r>
    </w:p>
    <w:p w:rsidR="000930F0" w:rsidRPr="00A5737E" w:rsidRDefault="00A5737E">
      <w:pPr>
        <w:spacing w:after="0"/>
        <w:ind w:left="373"/>
        <w:rPr>
          <w:sz w:val="20"/>
          <w:szCs w:val="20"/>
        </w:rPr>
      </w:pPr>
      <w:proofErr w:type="gramStart"/>
      <w:r w:rsidRPr="00A5737E">
        <w:rPr>
          <w:color w:val="000000"/>
          <w:sz w:val="20"/>
          <w:szCs w:val="20"/>
        </w:rPr>
        <w:t>a</w:t>
      </w:r>
      <w:proofErr w:type="gramEnd"/>
      <w:r w:rsidRPr="00A5737E">
        <w:rPr>
          <w:color w:val="000000"/>
          <w:sz w:val="20"/>
          <w:szCs w:val="20"/>
        </w:rPr>
        <w:t>) w przypadku licencji na przywóz, jeżeli na podstawie informacji uzyskanych od właściwych organów danego kraju stwierdzono, że dany eksporter nie jest przedsiębiorstwem upoważnionym do handlu odnośną substancją w tym kraju;</w:t>
      </w:r>
    </w:p>
    <w:p w:rsidR="000930F0" w:rsidRPr="00A5737E" w:rsidRDefault="00A5737E">
      <w:pPr>
        <w:spacing w:after="0"/>
        <w:ind w:left="373"/>
        <w:rPr>
          <w:sz w:val="20"/>
          <w:szCs w:val="20"/>
        </w:rPr>
      </w:pPr>
      <w:proofErr w:type="gramStart"/>
      <w:r w:rsidRPr="00A5737E">
        <w:rPr>
          <w:color w:val="000000"/>
          <w:sz w:val="20"/>
          <w:szCs w:val="20"/>
        </w:rPr>
        <w:t>b</w:t>
      </w:r>
      <w:proofErr w:type="gramEnd"/>
      <w:r w:rsidRPr="00A5737E">
        <w:rPr>
          <w:color w:val="000000"/>
          <w:sz w:val="20"/>
          <w:szCs w:val="20"/>
        </w:rPr>
        <w:t>) w prz</w:t>
      </w:r>
      <w:r w:rsidRPr="00A5737E">
        <w:rPr>
          <w:color w:val="000000"/>
          <w:sz w:val="20"/>
          <w:szCs w:val="20"/>
        </w:rPr>
        <w:t>ypadku pozwolenia na wywóz, jeżeli właściwe organy kraju przywozu poinformowały Komisję, że przywóz danej substancji kontrolowanej stanowiłby przypadek nielegalnego handlu lub negatywnie wpłynąłby na realizację środków kontroli wprowadzonych przez kraj prz</w:t>
      </w:r>
      <w:r w:rsidRPr="00A5737E">
        <w:rPr>
          <w:color w:val="000000"/>
          <w:sz w:val="20"/>
          <w:szCs w:val="20"/>
        </w:rPr>
        <w:t xml:space="preserve">ywozu w celu wypełnienia jego zobowiązań na mocy </w:t>
      </w:r>
      <w:r w:rsidRPr="00A5737E">
        <w:rPr>
          <w:color w:val="1B1B1B"/>
          <w:sz w:val="20"/>
          <w:szCs w:val="20"/>
        </w:rPr>
        <w:t>Protokołu</w:t>
      </w:r>
      <w:r w:rsidRPr="00A5737E">
        <w:rPr>
          <w:color w:val="000000"/>
          <w:sz w:val="20"/>
          <w:szCs w:val="20"/>
        </w:rPr>
        <w:t xml:space="preserve"> lub prowadziłby do przekroczenia limitów ilościowych ustanowionych na mocy </w:t>
      </w:r>
      <w:r w:rsidRPr="00A5737E">
        <w:rPr>
          <w:color w:val="1B1B1B"/>
          <w:sz w:val="20"/>
          <w:szCs w:val="20"/>
        </w:rPr>
        <w:t>Protokołu</w:t>
      </w:r>
      <w:r w:rsidRPr="00A5737E">
        <w:rPr>
          <w:color w:val="000000"/>
          <w:sz w:val="20"/>
          <w:szCs w:val="20"/>
        </w:rPr>
        <w:t xml:space="preserve"> dla tego kraju.</w:t>
      </w:r>
    </w:p>
    <w:p w:rsidR="000930F0" w:rsidRPr="00A5737E" w:rsidRDefault="00A5737E">
      <w:pPr>
        <w:spacing w:before="26" w:after="0"/>
        <w:rPr>
          <w:sz w:val="20"/>
          <w:szCs w:val="20"/>
        </w:rPr>
      </w:pPr>
      <w:r w:rsidRPr="00A5737E">
        <w:rPr>
          <w:color w:val="000000"/>
          <w:sz w:val="20"/>
          <w:szCs w:val="20"/>
        </w:rPr>
        <w:t>7.  Komisja udostępnia kopie każdej licencji właściwym organom danego państwa członkowskiego.</w:t>
      </w:r>
    </w:p>
    <w:p w:rsidR="000930F0" w:rsidRPr="00A5737E" w:rsidRDefault="00A5737E">
      <w:pPr>
        <w:spacing w:before="26" w:after="0"/>
        <w:rPr>
          <w:sz w:val="20"/>
          <w:szCs w:val="20"/>
        </w:rPr>
      </w:pPr>
      <w:r w:rsidRPr="00A5737E">
        <w:rPr>
          <w:color w:val="000000"/>
          <w:sz w:val="20"/>
          <w:szCs w:val="20"/>
        </w:rPr>
        <w:t>8.</w:t>
      </w:r>
      <w:r w:rsidRPr="00A5737E">
        <w:rPr>
          <w:color w:val="000000"/>
          <w:sz w:val="20"/>
          <w:szCs w:val="20"/>
        </w:rPr>
        <w:t>  Komisja jak najszybciej informuje wnioskodawcę i zainteresowane państwo członkowskie o wszelkich wnioskach o licencje odrzuconych na podstawie ust. 6, podając przyczyny odrzucenia.</w:t>
      </w:r>
    </w:p>
    <w:p w:rsidR="000930F0" w:rsidRPr="00A5737E" w:rsidRDefault="00A5737E">
      <w:pPr>
        <w:spacing w:before="26" w:after="0"/>
        <w:rPr>
          <w:sz w:val="20"/>
          <w:szCs w:val="20"/>
        </w:rPr>
      </w:pPr>
      <w:r w:rsidRPr="00A5737E">
        <w:rPr>
          <w:color w:val="000000"/>
          <w:sz w:val="20"/>
          <w:szCs w:val="20"/>
        </w:rPr>
        <w:t xml:space="preserve">9.  Komisja może wprowadzać zmiany do wykazu pozycji wymienionych w ust. </w:t>
      </w:r>
      <w:r w:rsidRPr="00A5737E">
        <w:rPr>
          <w:color w:val="000000"/>
          <w:sz w:val="20"/>
          <w:szCs w:val="20"/>
        </w:rPr>
        <w:t>3 i w załączniku IV. Środki te, mające na celu zmianę elementów innych niż istotne niniejszego rozporządzenia, przyjmuje się zgodnie z procedurą regulacyjną połączoną z kontrolą, o której mowa w art. 25 ust. 3.</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19 </w:t>
      </w:r>
    </w:p>
    <w:p w:rsidR="000930F0" w:rsidRPr="00A5737E" w:rsidRDefault="00A5737E">
      <w:pPr>
        <w:spacing w:after="0"/>
        <w:rPr>
          <w:sz w:val="20"/>
          <w:szCs w:val="20"/>
        </w:rPr>
      </w:pPr>
      <w:r w:rsidRPr="00A5737E">
        <w:rPr>
          <w:b/>
          <w:color w:val="000000"/>
          <w:sz w:val="20"/>
          <w:szCs w:val="20"/>
        </w:rPr>
        <w:t>Środki monitorowania nielegalne</w:t>
      </w:r>
      <w:r w:rsidRPr="00A5737E">
        <w:rPr>
          <w:b/>
          <w:color w:val="000000"/>
          <w:sz w:val="20"/>
          <w:szCs w:val="20"/>
        </w:rPr>
        <w:t>go handlu</w:t>
      </w:r>
    </w:p>
    <w:p w:rsidR="000930F0" w:rsidRPr="00A5737E" w:rsidRDefault="00A5737E">
      <w:pPr>
        <w:spacing w:before="25" w:after="0"/>
        <w:jc w:val="both"/>
        <w:rPr>
          <w:sz w:val="20"/>
          <w:szCs w:val="20"/>
        </w:rPr>
      </w:pPr>
      <w:r w:rsidRPr="00A5737E">
        <w:rPr>
          <w:color w:val="000000"/>
          <w:sz w:val="20"/>
          <w:szCs w:val="20"/>
        </w:rPr>
        <w:t>Komisja może przyjąć dodatkowe środki w celu monitorowania substancji kontrolowanych lub nowych substancji oraz produktów i urządzeń zawierających substancje kontrolowane lub od nich uzależnionych, objętych procedurą czasowego składowania, składo</w:t>
      </w:r>
      <w:r w:rsidRPr="00A5737E">
        <w:rPr>
          <w:color w:val="000000"/>
          <w:sz w:val="20"/>
          <w:szCs w:val="20"/>
        </w:rPr>
        <w:t>wania celnego lub wolnego obszaru celnego lub znajdujących się w tranzycie przez obszar celny Wspólnoty, a następnie ponownie wywożonych, na podstawie oceny potencjalnego ryzyka nielegalnego handlu związanego z takim przepływem towarów, z uwzględnieniem ko</w:t>
      </w:r>
      <w:r w:rsidRPr="00A5737E">
        <w:rPr>
          <w:color w:val="000000"/>
          <w:sz w:val="20"/>
          <w:szCs w:val="20"/>
        </w:rPr>
        <w:t>rzyści dla środowiska i społeczno-gospodarczego wpływu takich środków.</w:t>
      </w:r>
    </w:p>
    <w:p w:rsidR="000930F0" w:rsidRPr="00A5737E" w:rsidRDefault="00A5737E">
      <w:pPr>
        <w:spacing w:before="25" w:after="0"/>
        <w:jc w:val="both"/>
        <w:rPr>
          <w:sz w:val="20"/>
          <w:szCs w:val="20"/>
        </w:rPr>
      </w:pPr>
      <w:r w:rsidRPr="00A5737E">
        <w:rPr>
          <w:color w:val="000000"/>
          <w:sz w:val="20"/>
          <w:szCs w:val="20"/>
        </w:rPr>
        <w:t>Środki te, mające na celu zmianę elementów innych niż istotne niniejszego rozporządzenia, między innymi poprzez jego uzupełnienie, przyjmuje się zgodnie z procedurą regulacyjną połączon</w:t>
      </w:r>
      <w:r w:rsidRPr="00A5737E">
        <w:rPr>
          <w:color w:val="000000"/>
          <w:sz w:val="20"/>
          <w:szCs w:val="20"/>
        </w:rPr>
        <w:t>ą z kontrolą, o której mowa w art. 25 ust. 3.</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20 </w:t>
      </w:r>
    </w:p>
    <w:p w:rsidR="000930F0" w:rsidRPr="00A5737E" w:rsidRDefault="00A5737E">
      <w:pPr>
        <w:spacing w:after="0"/>
        <w:rPr>
          <w:sz w:val="20"/>
          <w:szCs w:val="20"/>
        </w:rPr>
      </w:pPr>
      <w:r w:rsidRPr="00A5737E">
        <w:rPr>
          <w:b/>
          <w:color w:val="000000"/>
          <w:sz w:val="20"/>
          <w:szCs w:val="20"/>
        </w:rPr>
        <w:t>Handel z państwami niebędącymi stronami Protokołu i z terytoriami nieobjętymi Protokołem</w:t>
      </w:r>
    </w:p>
    <w:p w:rsidR="000930F0" w:rsidRPr="00A5737E" w:rsidRDefault="00A5737E">
      <w:pPr>
        <w:spacing w:before="26" w:after="0"/>
        <w:rPr>
          <w:sz w:val="20"/>
          <w:szCs w:val="20"/>
        </w:rPr>
      </w:pPr>
      <w:r w:rsidRPr="00A5737E">
        <w:rPr>
          <w:color w:val="000000"/>
          <w:sz w:val="20"/>
          <w:szCs w:val="20"/>
        </w:rPr>
        <w:t>1.  Zakazuje się przywozu i wywozu substancji kontrolowanych oraz produktów i urządzeń zawierających substa</w:t>
      </w:r>
      <w:r w:rsidRPr="00A5737E">
        <w:rPr>
          <w:color w:val="000000"/>
          <w:sz w:val="20"/>
          <w:szCs w:val="20"/>
        </w:rPr>
        <w:t xml:space="preserve">ncje kontrolowane lub od nich uzależnionych z i do państw niebędących stronami </w:t>
      </w:r>
      <w:r w:rsidRPr="00A5737E">
        <w:rPr>
          <w:color w:val="1B1B1B"/>
          <w:sz w:val="20"/>
          <w:szCs w:val="20"/>
        </w:rPr>
        <w:t>Protokołu</w:t>
      </w:r>
      <w:r w:rsidRPr="00A5737E">
        <w:rPr>
          <w:color w:val="000000"/>
          <w:sz w:val="20"/>
          <w:szCs w:val="20"/>
        </w:rPr>
        <w:t>.</w:t>
      </w:r>
    </w:p>
    <w:p w:rsidR="000930F0" w:rsidRPr="00A5737E" w:rsidRDefault="00A5737E">
      <w:pPr>
        <w:spacing w:before="26" w:after="0"/>
        <w:rPr>
          <w:sz w:val="20"/>
          <w:szCs w:val="20"/>
        </w:rPr>
      </w:pPr>
      <w:r w:rsidRPr="00A5737E">
        <w:rPr>
          <w:color w:val="000000"/>
          <w:sz w:val="20"/>
          <w:szCs w:val="20"/>
        </w:rPr>
        <w:t xml:space="preserve">2.  Komisja może przyjąć zasady dotyczące dopuszczania do swobodnego obrotu we Wspólnocie, produktów i urządzeń przywożonych z państw niebędących stronami </w:t>
      </w:r>
      <w:r w:rsidRPr="00A5737E">
        <w:rPr>
          <w:color w:val="1B1B1B"/>
          <w:sz w:val="20"/>
          <w:szCs w:val="20"/>
        </w:rPr>
        <w:t>Protokołu</w:t>
      </w:r>
      <w:r w:rsidRPr="00A5737E">
        <w:rPr>
          <w:color w:val="000000"/>
          <w:sz w:val="20"/>
          <w:szCs w:val="20"/>
        </w:rPr>
        <w:t xml:space="preserve">, </w:t>
      </w:r>
      <w:r w:rsidRPr="00A5737E">
        <w:rPr>
          <w:color w:val="000000"/>
          <w:sz w:val="20"/>
          <w:szCs w:val="20"/>
        </w:rPr>
        <w:t xml:space="preserve">wytworzonych przy zastosowaniu substancji kontrolowanych, ale niezawierających substancji </w:t>
      </w:r>
      <w:proofErr w:type="gramStart"/>
      <w:r w:rsidRPr="00A5737E">
        <w:rPr>
          <w:color w:val="000000"/>
          <w:sz w:val="20"/>
          <w:szCs w:val="20"/>
        </w:rPr>
        <w:t>identyfikowanych jako</w:t>
      </w:r>
      <w:proofErr w:type="gramEnd"/>
      <w:r w:rsidRPr="00A5737E">
        <w:rPr>
          <w:color w:val="000000"/>
          <w:sz w:val="20"/>
          <w:szCs w:val="20"/>
        </w:rPr>
        <w:t xml:space="preserve"> substancje kontrolowane. Identyfikacja takich produktów i urządzeń jest zgodna z okresowymi </w:t>
      </w:r>
      <w:r w:rsidRPr="00A5737E">
        <w:rPr>
          <w:color w:val="000000"/>
          <w:sz w:val="20"/>
          <w:szCs w:val="20"/>
        </w:rPr>
        <w:lastRenderedPageBreak/>
        <w:t>technicznymi wytycznymi dla stron. Środki te, mające</w:t>
      </w:r>
      <w:r w:rsidRPr="00A5737E">
        <w:rPr>
          <w:color w:val="000000"/>
          <w:sz w:val="20"/>
          <w:szCs w:val="20"/>
        </w:rPr>
        <w:t xml:space="preserve"> na celu zmianę elementów innych niż istotne niniejszego rozporządzenia, między innymi poprzez jego uzupełnienie, przyjmuje się zgodnie z procedurą regulacyjną połączoną z kontrolą, o której mowa w art. 25 ust. 3.</w:t>
      </w:r>
    </w:p>
    <w:p w:rsidR="000930F0" w:rsidRPr="00A5737E" w:rsidRDefault="00A5737E">
      <w:pPr>
        <w:spacing w:before="26" w:after="0"/>
        <w:rPr>
          <w:sz w:val="20"/>
          <w:szCs w:val="20"/>
        </w:rPr>
      </w:pPr>
      <w:r w:rsidRPr="00A5737E">
        <w:rPr>
          <w:color w:val="000000"/>
          <w:sz w:val="20"/>
          <w:szCs w:val="20"/>
        </w:rPr>
        <w:t xml:space="preserve">3.  W drodze odstępstwa od przepisów ust. </w:t>
      </w:r>
      <w:r w:rsidRPr="00A5737E">
        <w:rPr>
          <w:color w:val="000000"/>
          <w:sz w:val="20"/>
          <w:szCs w:val="20"/>
        </w:rPr>
        <w:t xml:space="preserve">1, Komisja może autoryzować handel, z państwami niebędącymi stronami </w:t>
      </w:r>
      <w:r w:rsidRPr="00A5737E">
        <w:rPr>
          <w:color w:val="1B1B1B"/>
          <w:sz w:val="20"/>
          <w:szCs w:val="20"/>
        </w:rPr>
        <w:t>Protokołu</w:t>
      </w:r>
      <w:r w:rsidRPr="00A5737E">
        <w:rPr>
          <w:color w:val="000000"/>
          <w:sz w:val="20"/>
          <w:szCs w:val="20"/>
        </w:rPr>
        <w:t>, substancjami kontrolowanymi oraz produktami i urządzeniami zawierającymi takie substancje lub od nich uzależnionymi lub wyprodukowanymi przy użyciu jednej lub wielu takich subs</w:t>
      </w:r>
      <w:r w:rsidRPr="00A5737E">
        <w:rPr>
          <w:color w:val="000000"/>
          <w:sz w:val="20"/>
          <w:szCs w:val="20"/>
        </w:rPr>
        <w:t xml:space="preserve">tancji, w takim zakresie, w jakim - zgodnie z art. 4 ust. 8 - państwo niebędące stroną </w:t>
      </w:r>
      <w:r w:rsidRPr="00A5737E">
        <w:rPr>
          <w:color w:val="1B1B1B"/>
          <w:sz w:val="20"/>
          <w:szCs w:val="20"/>
        </w:rPr>
        <w:t>Protokołu</w:t>
      </w:r>
      <w:r w:rsidRPr="00A5737E">
        <w:rPr>
          <w:color w:val="000000"/>
          <w:sz w:val="20"/>
          <w:szCs w:val="20"/>
        </w:rPr>
        <w:t xml:space="preserve"> zostało na spotkaniu stron </w:t>
      </w:r>
      <w:proofErr w:type="gramStart"/>
      <w:r w:rsidRPr="00A5737E">
        <w:rPr>
          <w:color w:val="000000"/>
          <w:sz w:val="20"/>
          <w:szCs w:val="20"/>
        </w:rPr>
        <w:t>określone jako</w:t>
      </w:r>
      <w:proofErr w:type="gramEnd"/>
      <w:r w:rsidRPr="00A5737E">
        <w:rPr>
          <w:color w:val="000000"/>
          <w:sz w:val="20"/>
          <w:szCs w:val="20"/>
        </w:rPr>
        <w:t xml:space="preserve"> postępujące zgodnie z </w:t>
      </w:r>
      <w:r w:rsidRPr="00A5737E">
        <w:rPr>
          <w:color w:val="1B1B1B"/>
          <w:sz w:val="20"/>
          <w:szCs w:val="20"/>
        </w:rPr>
        <w:t>Protokołem</w:t>
      </w:r>
      <w:r w:rsidRPr="00A5737E">
        <w:rPr>
          <w:color w:val="000000"/>
          <w:sz w:val="20"/>
          <w:szCs w:val="20"/>
        </w:rPr>
        <w:t xml:space="preserve"> oraz przedłożyło odpowiednie dane, określone w </w:t>
      </w:r>
      <w:r w:rsidRPr="00A5737E">
        <w:rPr>
          <w:color w:val="1B1B1B"/>
          <w:sz w:val="20"/>
          <w:szCs w:val="20"/>
        </w:rPr>
        <w:t>art. 7</w:t>
      </w:r>
      <w:r w:rsidRPr="00A5737E">
        <w:rPr>
          <w:color w:val="000000"/>
          <w:sz w:val="20"/>
          <w:szCs w:val="20"/>
        </w:rPr>
        <w:t xml:space="preserve"> Protokołu. Komisja postępuje z</w:t>
      </w:r>
      <w:r w:rsidRPr="00A5737E">
        <w:rPr>
          <w:color w:val="000000"/>
          <w:sz w:val="20"/>
          <w:szCs w:val="20"/>
        </w:rPr>
        <w:t>godnie z procedurą zarządzania określoną w art. 25 ust. 2 niniejszego rozporządzenia.</w:t>
      </w:r>
    </w:p>
    <w:p w:rsidR="000930F0" w:rsidRPr="00A5737E" w:rsidRDefault="00A5737E">
      <w:pPr>
        <w:spacing w:before="26" w:after="0"/>
        <w:rPr>
          <w:sz w:val="20"/>
          <w:szCs w:val="20"/>
        </w:rPr>
      </w:pPr>
      <w:r w:rsidRPr="00A5737E">
        <w:rPr>
          <w:color w:val="000000"/>
          <w:sz w:val="20"/>
          <w:szCs w:val="20"/>
        </w:rPr>
        <w:t xml:space="preserve">4.  Z zastrzeżeniem każdej decyzji podjętej zgodnie z akapitem drugim, ust. 1 odnosi się do każdego terytorium nieobjętego </w:t>
      </w:r>
      <w:r w:rsidRPr="00A5737E">
        <w:rPr>
          <w:color w:val="1B1B1B"/>
          <w:sz w:val="20"/>
          <w:szCs w:val="20"/>
        </w:rPr>
        <w:t>Protokołem</w:t>
      </w:r>
      <w:r w:rsidRPr="00A5737E">
        <w:rPr>
          <w:color w:val="000000"/>
          <w:sz w:val="20"/>
          <w:szCs w:val="20"/>
        </w:rPr>
        <w:t>, tak jak odnosi się do każdego państ</w:t>
      </w:r>
      <w:r w:rsidRPr="00A5737E">
        <w:rPr>
          <w:color w:val="000000"/>
          <w:sz w:val="20"/>
          <w:szCs w:val="20"/>
        </w:rPr>
        <w:t xml:space="preserve">wa niebędącego stroną </w:t>
      </w:r>
      <w:r w:rsidRPr="00A5737E">
        <w:rPr>
          <w:color w:val="1B1B1B"/>
          <w:sz w:val="20"/>
          <w:szCs w:val="20"/>
        </w:rPr>
        <w:t>Protokołu</w:t>
      </w:r>
      <w:r w:rsidRPr="00A5737E">
        <w:rPr>
          <w:color w:val="000000"/>
          <w:sz w:val="20"/>
          <w:szCs w:val="20"/>
        </w:rPr>
        <w:t>.</w:t>
      </w:r>
    </w:p>
    <w:p w:rsidR="000930F0" w:rsidRPr="00A5737E" w:rsidRDefault="00A5737E">
      <w:pPr>
        <w:spacing w:before="25" w:after="0"/>
        <w:jc w:val="both"/>
        <w:rPr>
          <w:sz w:val="20"/>
          <w:szCs w:val="20"/>
        </w:rPr>
      </w:pPr>
      <w:r w:rsidRPr="00A5737E">
        <w:rPr>
          <w:color w:val="000000"/>
          <w:sz w:val="20"/>
          <w:szCs w:val="20"/>
        </w:rPr>
        <w:t xml:space="preserve">Tam, gdzie władze terytorium nieobjętego </w:t>
      </w:r>
      <w:r w:rsidRPr="00A5737E">
        <w:rPr>
          <w:color w:val="1B1B1B"/>
          <w:sz w:val="20"/>
          <w:szCs w:val="20"/>
        </w:rPr>
        <w:t>Protokołem</w:t>
      </w:r>
      <w:r w:rsidRPr="00A5737E">
        <w:rPr>
          <w:color w:val="000000"/>
          <w:sz w:val="20"/>
          <w:szCs w:val="20"/>
        </w:rPr>
        <w:t xml:space="preserve"> postępują zgodnie z </w:t>
      </w:r>
      <w:r w:rsidRPr="00A5737E">
        <w:rPr>
          <w:color w:val="1B1B1B"/>
          <w:sz w:val="20"/>
          <w:szCs w:val="20"/>
        </w:rPr>
        <w:t>Protokołem</w:t>
      </w:r>
      <w:r w:rsidRPr="00A5737E">
        <w:rPr>
          <w:color w:val="000000"/>
          <w:sz w:val="20"/>
          <w:szCs w:val="20"/>
        </w:rPr>
        <w:t xml:space="preserve"> oraz przedłożyły odpowiednie dane określone w </w:t>
      </w:r>
      <w:r w:rsidRPr="00A5737E">
        <w:rPr>
          <w:color w:val="1B1B1B"/>
          <w:sz w:val="20"/>
          <w:szCs w:val="20"/>
        </w:rPr>
        <w:t>art. 7</w:t>
      </w:r>
      <w:r w:rsidRPr="00A5737E">
        <w:rPr>
          <w:color w:val="000000"/>
          <w:sz w:val="20"/>
          <w:szCs w:val="20"/>
        </w:rPr>
        <w:t xml:space="preserve"> Protokołu, Komisja może podjąć decyzję o niestosowaniu części lub wszystkich przepisów ust. 1 niniejszego artykułu w odniesieniu do tego terytorium.</w:t>
      </w:r>
    </w:p>
    <w:p w:rsidR="000930F0" w:rsidRPr="00A5737E" w:rsidRDefault="00A5737E">
      <w:pPr>
        <w:spacing w:before="25" w:after="0"/>
        <w:jc w:val="both"/>
        <w:rPr>
          <w:sz w:val="20"/>
          <w:szCs w:val="20"/>
        </w:rPr>
      </w:pPr>
      <w:r w:rsidRPr="00A5737E">
        <w:rPr>
          <w:color w:val="000000"/>
          <w:sz w:val="20"/>
          <w:szCs w:val="20"/>
        </w:rPr>
        <w:t>Komisja działa zgodnie z procedurą zarządzania określoną w art. 25 ust. 2.</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21 </w:t>
      </w:r>
    </w:p>
    <w:p w:rsidR="000930F0" w:rsidRPr="00A5737E" w:rsidRDefault="00A5737E">
      <w:pPr>
        <w:spacing w:after="0"/>
        <w:rPr>
          <w:sz w:val="20"/>
          <w:szCs w:val="20"/>
        </w:rPr>
      </w:pPr>
      <w:r w:rsidRPr="00A5737E">
        <w:rPr>
          <w:b/>
          <w:color w:val="000000"/>
          <w:sz w:val="20"/>
          <w:szCs w:val="20"/>
        </w:rPr>
        <w:t>Wykaz produktów i</w:t>
      </w:r>
      <w:r w:rsidRPr="00A5737E">
        <w:rPr>
          <w:b/>
          <w:color w:val="000000"/>
          <w:sz w:val="20"/>
          <w:szCs w:val="20"/>
        </w:rPr>
        <w:t xml:space="preserve"> urządzeń zawierających substancje kontrolowane lub od nich uzależnionych</w:t>
      </w:r>
    </w:p>
    <w:p w:rsidR="000930F0" w:rsidRPr="00A5737E" w:rsidRDefault="00A5737E">
      <w:pPr>
        <w:spacing w:before="25" w:after="0"/>
        <w:jc w:val="both"/>
        <w:rPr>
          <w:sz w:val="20"/>
          <w:szCs w:val="20"/>
        </w:rPr>
      </w:pPr>
      <w:r w:rsidRPr="00A5737E">
        <w:rPr>
          <w:color w:val="000000"/>
          <w:sz w:val="20"/>
          <w:szCs w:val="20"/>
        </w:rPr>
        <w:t xml:space="preserve">W terminie do dnia 1 stycznia 2010 r. Komisja udostępnia na użytek służb celnych państw członkowskich wykaz produktów i urządzeń, które mogą zawierać substancje kontrolowane lub być </w:t>
      </w:r>
      <w:r w:rsidRPr="00A5737E">
        <w:rPr>
          <w:color w:val="000000"/>
          <w:sz w:val="20"/>
          <w:szCs w:val="20"/>
        </w:rPr>
        <w:t>od nich uzależnione, wraz z kodami Nomenklatury scalonej.</w:t>
      </w:r>
    </w:p>
    <w:p w:rsidR="000930F0" w:rsidRPr="00A5737E" w:rsidRDefault="000930F0">
      <w:pPr>
        <w:spacing w:after="0"/>
        <w:rPr>
          <w:sz w:val="20"/>
          <w:szCs w:val="20"/>
        </w:rPr>
      </w:pPr>
    </w:p>
    <w:p w:rsidR="000930F0" w:rsidRPr="00A5737E" w:rsidRDefault="00A5737E">
      <w:pPr>
        <w:spacing w:before="146" w:after="0"/>
        <w:jc w:val="center"/>
        <w:rPr>
          <w:sz w:val="20"/>
          <w:szCs w:val="20"/>
        </w:rPr>
      </w:pPr>
      <w:r w:rsidRPr="00A5737E">
        <w:rPr>
          <w:b/>
          <w:color w:val="000000"/>
          <w:sz w:val="20"/>
          <w:szCs w:val="20"/>
        </w:rPr>
        <w:t xml:space="preserve">ROZDZIAŁ  V </w:t>
      </w:r>
    </w:p>
    <w:p w:rsidR="000930F0" w:rsidRPr="00A5737E" w:rsidRDefault="00A5737E">
      <w:pPr>
        <w:spacing w:before="25" w:after="0"/>
        <w:jc w:val="center"/>
        <w:rPr>
          <w:sz w:val="20"/>
          <w:szCs w:val="20"/>
        </w:rPr>
      </w:pPr>
      <w:r w:rsidRPr="00A5737E">
        <w:rPr>
          <w:b/>
          <w:color w:val="000000"/>
          <w:sz w:val="20"/>
          <w:szCs w:val="20"/>
        </w:rPr>
        <w:t>KONTROLA EMISJI</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22 </w:t>
      </w:r>
    </w:p>
    <w:p w:rsidR="000930F0" w:rsidRPr="00A5737E" w:rsidRDefault="00A5737E">
      <w:pPr>
        <w:spacing w:after="0"/>
        <w:rPr>
          <w:sz w:val="20"/>
          <w:szCs w:val="20"/>
        </w:rPr>
      </w:pPr>
      <w:r w:rsidRPr="00A5737E">
        <w:rPr>
          <w:b/>
          <w:color w:val="000000"/>
          <w:sz w:val="20"/>
          <w:szCs w:val="20"/>
        </w:rPr>
        <w:t>Odzysk i niszczenie używanych substancji kontrolowanych</w:t>
      </w:r>
    </w:p>
    <w:p w:rsidR="000930F0" w:rsidRPr="00A5737E" w:rsidRDefault="00A5737E">
      <w:pPr>
        <w:spacing w:before="26" w:after="0"/>
        <w:rPr>
          <w:sz w:val="20"/>
          <w:szCs w:val="20"/>
        </w:rPr>
      </w:pPr>
      <w:r w:rsidRPr="00A5737E">
        <w:rPr>
          <w:color w:val="000000"/>
          <w:sz w:val="20"/>
          <w:szCs w:val="20"/>
        </w:rPr>
        <w:t xml:space="preserve">1.  Substancje kontrolowane zawarte w urządzeniach chłodniczych, klimatyzacyjnych oraz pompach </w:t>
      </w:r>
      <w:r w:rsidRPr="00A5737E">
        <w:rPr>
          <w:color w:val="000000"/>
          <w:sz w:val="20"/>
          <w:szCs w:val="20"/>
        </w:rPr>
        <w:t>cieplnych, urządzeniach zawierających rozpuszczalniki lub systemach przeciwpożarowych i gaśnicach odzyskuje się w trakcie konserwacji lub serwisowania urządzeń lub przed ich demontażem bądź usunięciem w celu zniszczenia, recyklingu lub regeneracji.</w:t>
      </w:r>
    </w:p>
    <w:p w:rsidR="000930F0" w:rsidRPr="00A5737E" w:rsidRDefault="00A5737E">
      <w:pPr>
        <w:spacing w:before="26" w:after="0"/>
        <w:rPr>
          <w:sz w:val="20"/>
          <w:szCs w:val="20"/>
        </w:rPr>
      </w:pPr>
      <w:r w:rsidRPr="00A5737E">
        <w:rPr>
          <w:color w:val="000000"/>
          <w:sz w:val="20"/>
          <w:szCs w:val="20"/>
        </w:rPr>
        <w:t>2.  Sub</w:t>
      </w:r>
      <w:r w:rsidRPr="00A5737E">
        <w:rPr>
          <w:color w:val="000000"/>
          <w:sz w:val="20"/>
          <w:szCs w:val="20"/>
        </w:rPr>
        <w:t>stancje kontrolowane i produkty zawierające takie substancje są niszczone wyłącznie przy użyciu zatwierdzonych technologii wymienionych w załączniku VII lub - w przypadku substancji kontrolowanych niefigurujących w tym załączniku - przy użyciu najprzyjaźni</w:t>
      </w:r>
      <w:r w:rsidRPr="00A5737E">
        <w:rPr>
          <w:color w:val="000000"/>
          <w:sz w:val="20"/>
          <w:szCs w:val="20"/>
        </w:rPr>
        <w:t xml:space="preserve">ejszej dla środowiska technologii niszczenia, niepociągającej za sobą nadmiernych kosztów, pod </w:t>
      </w:r>
      <w:proofErr w:type="gramStart"/>
      <w:r w:rsidRPr="00A5737E">
        <w:rPr>
          <w:color w:val="000000"/>
          <w:sz w:val="20"/>
          <w:szCs w:val="20"/>
        </w:rPr>
        <w:t>warunkiem że</w:t>
      </w:r>
      <w:proofErr w:type="gramEnd"/>
      <w:r w:rsidRPr="00A5737E">
        <w:rPr>
          <w:color w:val="000000"/>
          <w:sz w:val="20"/>
          <w:szCs w:val="20"/>
        </w:rPr>
        <w:t xml:space="preserve"> stosowanie tych technologii jest zgodne z przepisami Wspólnoty i ustawodawstwem krajowym w sprawie odpadów i że spełnione są dodatkowe wymogi ustano</w:t>
      </w:r>
      <w:r w:rsidRPr="00A5737E">
        <w:rPr>
          <w:color w:val="000000"/>
          <w:sz w:val="20"/>
          <w:szCs w:val="20"/>
        </w:rPr>
        <w:t>wione w niniejszych przepisach.</w:t>
      </w:r>
    </w:p>
    <w:p w:rsidR="000930F0" w:rsidRPr="00A5737E" w:rsidRDefault="00A5737E">
      <w:pPr>
        <w:spacing w:before="26" w:after="0"/>
        <w:rPr>
          <w:sz w:val="20"/>
          <w:szCs w:val="20"/>
        </w:rPr>
      </w:pPr>
      <w:r w:rsidRPr="00A5737E">
        <w:rPr>
          <w:color w:val="000000"/>
          <w:sz w:val="20"/>
          <w:szCs w:val="20"/>
        </w:rPr>
        <w:t>3.  Komisja może wprowadzać zmiany do załącznika VII w celu uwzględnienia nowych rozwiązań technologicznych.</w:t>
      </w:r>
    </w:p>
    <w:p w:rsidR="000930F0" w:rsidRPr="00A5737E" w:rsidRDefault="00A5737E">
      <w:pPr>
        <w:spacing w:before="25" w:after="0"/>
        <w:jc w:val="both"/>
        <w:rPr>
          <w:sz w:val="20"/>
          <w:szCs w:val="20"/>
        </w:rPr>
      </w:pPr>
      <w:r w:rsidRPr="00A5737E">
        <w:rPr>
          <w:color w:val="000000"/>
          <w:sz w:val="20"/>
          <w:szCs w:val="20"/>
        </w:rPr>
        <w:t>Środki te, mające na celu zmianę elementów innych niż istotne niniejszego rozporządzenia, przyjmuje się zgodnie z p</w:t>
      </w:r>
      <w:r w:rsidRPr="00A5737E">
        <w:rPr>
          <w:color w:val="000000"/>
          <w:sz w:val="20"/>
          <w:szCs w:val="20"/>
        </w:rPr>
        <w:t>rocedurą regulacyjną połączoną z kontrolą, o której mowa w art. 25 ust. 3.</w:t>
      </w:r>
    </w:p>
    <w:p w:rsidR="000930F0" w:rsidRPr="00A5737E" w:rsidRDefault="00A5737E">
      <w:pPr>
        <w:spacing w:before="26" w:after="0"/>
        <w:rPr>
          <w:sz w:val="20"/>
          <w:szCs w:val="20"/>
        </w:rPr>
      </w:pPr>
      <w:r w:rsidRPr="00A5737E">
        <w:rPr>
          <w:color w:val="000000"/>
          <w:sz w:val="20"/>
          <w:szCs w:val="20"/>
        </w:rPr>
        <w:t>4.  Substancje kontrolowane zawarte w produktach i urządzeniach innych niż te określone w ust. l, jeżeli jest to osiągalne z technicznego i ekonomicznego punktu widzenia, są odzyski</w:t>
      </w:r>
      <w:r w:rsidRPr="00A5737E">
        <w:rPr>
          <w:color w:val="000000"/>
          <w:sz w:val="20"/>
          <w:szCs w:val="20"/>
        </w:rPr>
        <w:t>wane celem zniszczenia, poddania recyklingowi lub regeneracji lub są niszczone bez wcześniejszego odzysku, z zastosowaniem technologii, o których mowa w ust. 2.</w:t>
      </w:r>
    </w:p>
    <w:p w:rsidR="000930F0" w:rsidRPr="00A5737E" w:rsidRDefault="00A5737E">
      <w:pPr>
        <w:spacing w:before="25" w:after="0"/>
        <w:jc w:val="both"/>
        <w:rPr>
          <w:sz w:val="20"/>
          <w:szCs w:val="20"/>
        </w:rPr>
      </w:pPr>
      <w:r w:rsidRPr="00A5737E">
        <w:rPr>
          <w:color w:val="000000"/>
          <w:sz w:val="20"/>
          <w:szCs w:val="20"/>
        </w:rPr>
        <w:lastRenderedPageBreak/>
        <w:t>Komisja ustanawia załącznik do niniejszego rozporządzenia z wykazem produktów i urządzeń, w któ</w:t>
      </w:r>
      <w:r w:rsidRPr="00A5737E">
        <w:rPr>
          <w:color w:val="000000"/>
          <w:sz w:val="20"/>
          <w:szCs w:val="20"/>
        </w:rPr>
        <w:t>rych przypadku odzysk substancji kontrolowanych lub zniszczenie produktów i urządzeń bez wcześniejszego odzysku substancji kontrolowanych są uważane za osiągalne z technicznego i ekonomicznego punktu widzenia, określając w odpowiednich przypadkach technolo</w:t>
      </w:r>
      <w:r w:rsidRPr="00A5737E">
        <w:rPr>
          <w:color w:val="000000"/>
          <w:sz w:val="20"/>
          <w:szCs w:val="20"/>
        </w:rPr>
        <w:t>gie, które należy stosować. Do każdego projektu środka dotyczącego ustanowienia takiego załącznika dołącza się popierającą ten wniosek pełną ekonomiczną ocenę kosztów i korzyści, z uwzględnieniem indywidualnej sytuacji państw członkowskich.</w:t>
      </w:r>
    </w:p>
    <w:p w:rsidR="000930F0" w:rsidRPr="00A5737E" w:rsidRDefault="00A5737E">
      <w:pPr>
        <w:spacing w:before="25" w:after="0"/>
        <w:jc w:val="both"/>
        <w:rPr>
          <w:sz w:val="20"/>
          <w:szCs w:val="20"/>
        </w:rPr>
      </w:pPr>
      <w:r w:rsidRPr="00A5737E">
        <w:rPr>
          <w:color w:val="000000"/>
          <w:sz w:val="20"/>
          <w:szCs w:val="20"/>
        </w:rPr>
        <w:t>Środki te, mają</w:t>
      </w:r>
      <w:r w:rsidRPr="00A5737E">
        <w:rPr>
          <w:color w:val="000000"/>
          <w:sz w:val="20"/>
          <w:szCs w:val="20"/>
        </w:rPr>
        <w:t>ce na celu zmianę elementów innych niż istotne niniejszego rozporządzenia, między innymi poprzez jego uzupełnienie, przyjmuje się zgodnie z procedurą regulacyjną połączoną z kontrolą, o której mowa w art. 25 ust. 3.</w:t>
      </w:r>
    </w:p>
    <w:p w:rsidR="000930F0" w:rsidRPr="00A5737E" w:rsidRDefault="00A5737E">
      <w:pPr>
        <w:spacing w:before="26" w:after="0"/>
        <w:rPr>
          <w:sz w:val="20"/>
          <w:szCs w:val="20"/>
        </w:rPr>
      </w:pPr>
      <w:r w:rsidRPr="00A5737E">
        <w:rPr>
          <w:color w:val="000000"/>
          <w:sz w:val="20"/>
          <w:szCs w:val="20"/>
        </w:rPr>
        <w:t>5.  Państwa członkowskie podejmują dział</w:t>
      </w:r>
      <w:r w:rsidRPr="00A5737E">
        <w:rPr>
          <w:color w:val="000000"/>
          <w:sz w:val="20"/>
          <w:szCs w:val="20"/>
        </w:rPr>
        <w:t>ania promujące odzysk, recykling, regenerację i niszczenie substancji kontrolowanych oraz określają minimalne wymagania kwalifikacyjne wobec zaangażowanego personelu.</w:t>
      </w:r>
    </w:p>
    <w:p w:rsidR="000930F0" w:rsidRPr="00A5737E" w:rsidRDefault="00A5737E">
      <w:pPr>
        <w:spacing w:before="25" w:after="0"/>
        <w:jc w:val="both"/>
        <w:rPr>
          <w:sz w:val="20"/>
          <w:szCs w:val="20"/>
        </w:rPr>
      </w:pPr>
      <w:r w:rsidRPr="00A5737E">
        <w:rPr>
          <w:color w:val="000000"/>
          <w:sz w:val="20"/>
          <w:szCs w:val="20"/>
        </w:rPr>
        <w:t xml:space="preserve">Komisja dokonuje oceny środków podjętych przez państwa członkowskie i może w świetle tej </w:t>
      </w:r>
      <w:r w:rsidRPr="00A5737E">
        <w:rPr>
          <w:color w:val="000000"/>
          <w:sz w:val="20"/>
          <w:szCs w:val="20"/>
        </w:rPr>
        <w:t>oceny oraz technicznych, a także innych istotnych informacji, jeśli jest to właściwe, przyjąć środki dotyczące omawianych minimalnych wymagań kwalifikacyjnych.</w:t>
      </w:r>
    </w:p>
    <w:p w:rsidR="000930F0" w:rsidRPr="00A5737E" w:rsidRDefault="00A5737E">
      <w:pPr>
        <w:spacing w:before="25" w:after="0"/>
        <w:jc w:val="both"/>
        <w:rPr>
          <w:sz w:val="20"/>
          <w:szCs w:val="20"/>
        </w:rPr>
      </w:pPr>
      <w:r w:rsidRPr="00A5737E">
        <w:rPr>
          <w:color w:val="000000"/>
          <w:sz w:val="20"/>
          <w:szCs w:val="20"/>
        </w:rPr>
        <w:t>Środki te, mające na celu zmianę elementów innych niż istotne niniejszego rozporządzenia, między</w:t>
      </w:r>
      <w:r w:rsidRPr="00A5737E">
        <w:rPr>
          <w:color w:val="000000"/>
          <w:sz w:val="20"/>
          <w:szCs w:val="20"/>
        </w:rPr>
        <w:t xml:space="preserve"> innymi poprzez jego uzupełnienie, przyjmuje się zgodnie z procedurą regulacyjną połączoną z kontrolą, o której mowa w art. 25 ust. 3.</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23 </w:t>
      </w:r>
    </w:p>
    <w:p w:rsidR="000930F0" w:rsidRPr="00A5737E" w:rsidRDefault="00A5737E">
      <w:pPr>
        <w:spacing w:after="0"/>
        <w:rPr>
          <w:sz w:val="20"/>
          <w:szCs w:val="20"/>
        </w:rPr>
      </w:pPr>
      <w:r w:rsidRPr="00A5737E">
        <w:rPr>
          <w:b/>
          <w:color w:val="000000"/>
          <w:sz w:val="20"/>
          <w:szCs w:val="20"/>
        </w:rPr>
        <w:t>Wycieki i emisje substancji kontrolowanych</w:t>
      </w:r>
    </w:p>
    <w:p w:rsidR="000930F0" w:rsidRPr="00A5737E" w:rsidRDefault="00A5737E">
      <w:pPr>
        <w:spacing w:before="26" w:after="0"/>
        <w:rPr>
          <w:sz w:val="20"/>
          <w:szCs w:val="20"/>
        </w:rPr>
      </w:pPr>
      <w:r w:rsidRPr="00A5737E">
        <w:rPr>
          <w:color w:val="000000"/>
          <w:sz w:val="20"/>
          <w:szCs w:val="20"/>
        </w:rPr>
        <w:t>1.  Przedsiębiorstwa podejmują wszelkie wykonalne środki ostrożn</w:t>
      </w:r>
      <w:r w:rsidRPr="00A5737E">
        <w:rPr>
          <w:color w:val="000000"/>
          <w:sz w:val="20"/>
          <w:szCs w:val="20"/>
        </w:rPr>
        <w:t>ości w celu zapobiegania wszelkim wyciekom i emisjom substancji kontrolowanych i ich minimalizowania.</w:t>
      </w:r>
    </w:p>
    <w:p w:rsidR="000930F0" w:rsidRPr="00A5737E" w:rsidRDefault="00A5737E">
      <w:pPr>
        <w:spacing w:before="26" w:after="0"/>
        <w:rPr>
          <w:sz w:val="20"/>
          <w:szCs w:val="20"/>
        </w:rPr>
      </w:pPr>
      <w:r w:rsidRPr="00A5737E">
        <w:rPr>
          <w:color w:val="000000"/>
          <w:sz w:val="20"/>
          <w:szCs w:val="20"/>
        </w:rPr>
        <w:t>2.  Przedsiębiorstwa obsługujące urządzenia chłodnicze i klimatyzacyjne lub pompy ciepła lub systemy ochrony przeciwpożarowej, w tym ich obiegi, zawierają</w:t>
      </w:r>
      <w:r w:rsidRPr="00A5737E">
        <w:rPr>
          <w:color w:val="000000"/>
          <w:sz w:val="20"/>
          <w:szCs w:val="20"/>
        </w:rPr>
        <w:t>ce substancje kontrolowane zapewniają, że urządzenia lub systemy stacjonarne:</w:t>
      </w:r>
    </w:p>
    <w:p w:rsidR="000930F0" w:rsidRPr="00A5737E" w:rsidRDefault="00A5737E">
      <w:pPr>
        <w:spacing w:after="0"/>
        <w:ind w:left="373"/>
        <w:rPr>
          <w:sz w:val="20"/>
          <w:szCs w:val="20"/>
        </w:rPr>
      </w:pPr>
      <w:r w:rsidRPr="00A5737E">
        <w:rPr>
          <w:color w:val="000000"/>
          <w:sz w:val="20"/>
          <w:szCs w:val="20"/>
        </w:rPr>
        <w:t xml:space="preserve">a) o napełnieniu czynnikiem chłodniczym </w:t>
      </w:r>
      <w:proofErr w:type="gramStart"/>
      <w:r w:rsidRPr="00A5737E">
        <w:rPr>
          <w:color w:val="000000"/>
          <w:sz w:val="20"/>
          <w:szCs w:val="20"/>
        </w:rPr>
        <w:t>wynoszącym co</w:t>
      </w:r>
      <w:proofErr w:type="gramEnd"/>
      <w:r w:rsidRPr="00A5737E">
        <w:rPr>
          <w:color w:val="000000"/>
          <w:sz w:val="20"/>
          <w:szCs w:val="20"/>
        </w:rPr>
        <w:t xml:space="preserve"> najmniej 3 kg substancji kontrolowanych są sprawdzane pod względem wycieków co najmniej raz na 12 miesięcy; przepis ten nie </w:t>
      </w:r>
      <w:r w:rsidRPr="00A5737E">
        <w:rPr>
          <w:color w:val="000000"/>
          <w:sz w:val="20"/>
          <w:szCs w:val="20"/>
        </w:rPr>
        <w:t>ma zastosowania do urządzeń z systemami hermetycznie zamkniętymi, które są oznakowane jako takie i zawierają mniej niż 6 kg substancji kontrolowanych;</w:t>
      </w:r>
    </w:p>
    <w:p w:rsidR="000930F0" w:rsidRPr="00A5737E" w:rsidRDefault="00A5737E">
      <w:pPr>
        <w:spacing w:after="0"/>
        <w:ind w:left="373"/>
        <w:rPr>
          <w:sz w:val="20"/>
          <w:szCs w:val="20"/>
        </w:rPr>
      </w:pPr>
      <w:r w:rsidRPr="00A5737E">
        <w:rPr>
          <w:color w:val="000000"/>
          <w:sz w:val="20"/>
          <w:szCs w:val="20"/>
        </w:rPr>
        <w:t xml:space="preserve">b) o napełnieniu czynnikiem chłodniczym </w:t>
      </w:r>
      <w:proofErr w:type="gramStart"/>
      <w:r w:rsidRPr="00A5737E">
        <w:rPr>
          <w:color w:val="000000"/>
          <w:sz w:val="20"/>
          <w:szCs w:val="20"/>
        </w:rPr>
        <w:t>wynoszącym co</w:t>
      </w:r>
      <w:proofErr w:type="gramEnd"/>
      <w:r w:rsidRPr="00A5737E">
        <w:rPr>
          <w:color w:val="000000"/>
          <w:sz w:val="20"/>
          <w:szCs w:val="20"/>
        </w:rPr>
        <w:t xml:space="preserve"> najmniej 30 kg substancji kontrolowanych są sprawdz</w:t>
      </w:r>
      <w:r w:rsidRPr="00A5737E">
        <w:rPr>
          <w:color w:val="000000"/>
          <w:sz w:val="20"/>
          <w:szCs w:val="20"/>
        </w:rPr>
        <w:t>ane pod względem wycieków co najmniej raz na 6 miesięcy;</w:t>
      </w:r>
    </w:p>
    <w:p w:rsidR="000930F0" w:rsidRPr="00A5737E" w:rsidRDefault="00A5737E">
      <w:pPr>
        <w:spacing w:after="0"/>
        <w:ind w:left="373"/>
        <w:rPr>
          <w:sz w:val="20"/>
          <w:szCs w:val="20"/>
        </w:rPr>
      </w:pPr>
      <w:r w:rsidRPr="00A5737E">
        <w:rPr>
          <w:color w:val="000000"/>
          <w:sz w:val="20"/>
          <w:szCs w:val="20"/>
        </w:rPr>
        <w:t xml:space="preserve">c) o napełnieniu czynnikiem chłodniczym </w:t>
      </w:r>
      <w:proofErr w:type="gramStart"/>
      <w:r w:rsidRPr="00A5737E">
        <w:rPr>
          <w:color w:val="000000"/>
          <w:sz w:val="20"/>
          <w:szCs w:val="20"/>
        </w:rPr>
        <w:t>wynoszącym co</w:t>
      </w:r>
      <w:proofErr w:type="gramEnd"/>
      <w:r w:rsidRPr="00A5737E">
        <w:rPr>
          <w:color w:val="000000"/>
          <w:sz w:val="20"/>
          <w:szCs w:val="20"/>
        </w:rPr>
        <w:t xml:space="preserve"> najmniej 300 kg substancji kontrolowanych są sprawdzane pod względem wycieków co najmniej raz na 3 miesiące;</w:t>
      </w:r>
    </w:p>
    <w:p w:rsidR="000930F0" w:rsidRPr="00A5737E" w:rsidRDefault="00A5737E">
      <w:pPr>
        <w:spacing w:before="25" w:after="0"/>
        <w:jc w:val="both"/>
        <w:rPr>
          <w:sz w:val="20"/>
          <w:szCs w:val="20"/>
        </w:rPr>
      </w:pPr>
      <w:proofErr w:type="gramStart"/>
      <w:r w:rsidRPr="00A5737E">
        <w:rPr>
          <w:color w:val="000000"/>
          <w:sz w:val="20"/>
          <w:szCs w:val="20"/>
        </w:rPr>
        <w:t>oraz</w:t>
      </w:r>
      <w:proofErr w:type="gramEnd"/>
      <w:r w:rsidRPr="00A5737E">
        <w:rPr>
          <w:color w:val="000000"/>
          <w:sz w:val="20"/>
          <w:szCs w:val="20"/>
        </w:rPr>
        <w:t xml:space="preserve"> że wszelkie wykryte wycieki są </w:t>
      </w:r>
      <w:r w:rsidRPr="00A5737E">
        <w:rPr>
          <w:color w:val="000000"/>
          <w:sz w:val="20"/>
          <w:szCs w:val="20"/>
        </w:rPr>
        <w:t>naprawiane jak najszybciej, a w każdym przypadku w ciągu 14 dni.</w:t>
      </w:r>
    </w:p>
    <w:p w:rsidR="000930F0" w:rsidRPr="00A5737E" w:rsidRDefault="00A5737E">
      <w:pPr>
        <w:spacing w:before="25" w:after="0"/>
        <w:jc w:val="both"/>
        <w:rPr>
          <w:sz w:val="20"/>
          <w:szCs w:val="20"/>
        </w:rPr>
      </w:pPr>
      <w:r w:rsidRPr="00A5737E">
        <w:rPr>
          <w:color w:val="000000"/>
          <w:sz w:val="20"/>
          <w:szCs w:val="20"/>
        </w:rPr>
        <w:t>Urządzenie lub system sprawdzany jest pod względem wycieków w ciągu jednego miesiąca od naprawienia wycieku, by upewnić się, że naprawa była skuteczna.</w:t>
      </w:r>
    </w:p>
    <w:p w:rsidR="000930F0" w:rsidRPr="00A5737E" w:rsidRDefault="00A5737E">
      <w:pPr>
        <w:spacing w:before="26" w:after="0"/>
        <w:rPr>
          <w:sz w:val="20"/>
          <w:szCs w:val="20"/>
        </w:rPr>
      </w:pPr>
      <w:r w:rsidRPr="00A5737E">
        <w:rPr>
          <w:color w:val="000000"/>
          <w:sz w:val="20"/>
          <w:szCs w:val="20"/>
        </w:rPr>
        <w:t xml:space="preserve">3.  Przedsiębiorstwa, o których mowa w </w:t>
      </w:r>
      <w:r w:rsidRPr="00A5737E">
        <w:rPr>
          <w:color w:val="000000"/>
          <w:sz w:val="20"/>
          <w:szCs w:val="20"/>
        </w:rPr>
        <w:t>ust. 2, prowadzą rejestr ilości i rodzaju dodawanych substancji kontrolowanych i ilości substancji odzyskanych podczas konserwacji, serwisowania i ostatecznego usunięcia urządzenia lub systemu, o których mowa w tym ustępie. Przedsiębiorstwa te prowadzą rów</w:t>
      </w:r>
      <w:r w:rsidRPr="00A5737E">
        <w:rPr>
          <w:color w:val="000000"/>
          <w:sz w:val="20"/>
          <w:szCs w:val="20"/>
        </w:rPr>
        <w:t xml:space="preserve">nież rejestry innych istotnych informacji, w tym danych przedsiębiorstwa lub technika, który dokonał serwisowania lub konserwacji, oraz dat i wyników przeprowadzanego sprawdzania pod względem wycieków. Dokumentacja ta jest udostępniana właściwemu organowi </w:t>
      </w:r>
      <w:r w:rsidRPr="00A5737E">
        <w:rPr>
          <w:color w:val="000000"/>
          <w:sz w:val="20"/>
          <w:szCs w:val="20"/>
        </w:rPr>
        <w:t>państwa członkowskiego i Komisji na ich wniosek.</w:t>
      </w:r>
    </w:p>
    <w:p w:rsidR="000930F0" w:rsidRPr="00A5737E" w:rsidRDefault="00A5737E">
      <w:pPr>
        <w:spacing w:before="26" w:after="0"/>
        <w:rPr>
          <w:sz w:val="20"/>
          <w:szCs w:val="20"/>
        </w:rPr>
      </w:pPr>
      <w:r w:rsidRPr="00A5737E">
        <w:rPr>
          <w:color w:val="000000"/>
          <w:sz w:val="20"/>
          <w:szCs w:val="20"/>
        </w:rPr>
        <w:t>4.  Państwa członkowskie określają minimalne wymagania kwalifikacyjne wobec personelu wykonującego zadania, o których mowa w ust. 2. W świetle oceny tych środków podjętych przez państwa członkowskie, a także</w:t>
      </w:r>
      <w:r w:rsidRPr="00A5737E">
        <w:rPr>
          <w:color w:val="000000"/>
          <w:sz w:val="20"/>
          <w:szCs w:val="20"/>
        </w:rPr>
        <w:t xml:space="preserve"> informacji technicznych i innych istotnych informacji Komisja może przyjąć środki dotyczące harmonizacji omawianych minimalnych wymagań kwalifikacyjnych.</w:t>
      </w:r>
    </w:p>
    <w:p w:rsidR="000930F0" w:rsidRPr="00A5737E" w:rsidRDefault="00A5737E">
      <w:pPr>
        <w:spacing w:before="25" w:after="0"/>
        <w:jc w:val="both"/>
        <w:rPr>
          <w:sz w:val="20"/>
          <w:szCs w:val="20"/>
        </w:rPr>
      </w:pPr>
      <w:r w:rsidRPr="00A5737E">
        <w:rPr>
          <w:color w:val="000000"/>
          <w:sz w:val="20"/>
          <w:szCs w:val="20"/>
        </w:rPr>
        <w:lastRenderedPageBreak/>
        <w:t>Środki te, mające na celu zmianę elementów innych niż istotne niniejszego rozporządzenia, między inny</w:t>
      </w:r>
      <w:r w:rsidRPr="00A5737E">
        <w:rPr>
          <w:color w:val="000000"/>
          <w:sz w:val="20"/>
          <w:szCs w:val="20"/>
        </w:rPr>
        <w:t>mi poprzez jego uzupełnienie, przyjmuje się zgodnie z procedurą regulacyjną połączoną z kontrolą, o której mowa w art. 25 ust. 3.</w:t>
      </w:r>
    </w:p>
    <w:p w:rsidR="000930F0" w:rsidRPr="00A5737E" w:rsidRDefault="00A5737E">
      <w:pPr>
        <w:spacing w:before="26" w:after="0"/>
        <w:rPr>
          <w:sz w:val="20"/>
          <w:szCs w:val="20"/>
        </w:rPr>
      </w:pPr>
      <w:r w:rsidRPr="00A5737E">
        <w:rPr>
          <w:color w:val="000000"/>
          <w:sz w:val="20"/>
          <w:szCs w:val="20"/>
        </w:rPr>
        <w:t>5.  Przedsiębiorstwa podejmują wszelkie wykonalne środki ostrożności w celu zapobiegania wyciekom i emisjom substancji kontrol</w:t>
      </w:r>
      <w:r w:rsidRPr="00A5737E">
        <w:rPr>
          <w:color w:val="000000"/>
          <w:sz w:val="20"/>
          <w:szCs w:val="20"/>
        </w:rPr>
        <w:t xml:space="preserve">owanych podczas ich </w:t>
      </w:r>
      <w:proofErr w:type="gramStart"/>
      <w:r w:rsidRPr="00A5737E">
        <w:rPr>
          <w:color w:val="000000"/>
          <w:sz w:val="20"/>
          <w:szCs w:val="20"/>
        </w:rPr>
        <w:t>stosowania jako</w:t>
      </w:r>
      <w:proofErr w:type="gramEnd"/>
      <w:r w:rsidRPr="00A5737E">
        <w:rPr>
          <w:color w:val="000000"/>
          <w:sz w:val="20"/>
          <w:szCs w:val="20"/>
        </w:rPr>
        <w:t xml:space="preserve"> substraty i czynniki ułatwiające procesy chemiczne oraz w celu minimalizowania tych wycieków i emisji.</w:t>
      </w:r>
    </w:p>
    <w:p w:rsidR="000930F0" w:rsidRPr="00A5737E" w:rsidRDefault="00A5737E">
      <w:pPr>
        <w:spacing w:before="26" w:after="0"/>
        <w:rPr>
          <w:sz w:val="20"/>
          <w:szCs w:val="20"/>
        </w:rPr>
      </w:pPr>
      <w:r w:rsidRPr="00A5737E">
        <w:rPr>
          <w:color w:val="000000"/>
          <w:sz w:val="20"/>
          <w:szCs w:val="20"/>
        </w:rPr>
        <w:t xml:space="preserve">6.  Przedsiębiorstwa podejmują wszelkie wykonalne środki ostrożności w celu zapobiegania wyciekom i emisjom </w:t>
      </w:r>
      <w:r w:rsidRPr="00A5737E">
        <w:rPr>
          <w:color w:val="000000"/>
          <w:sz w:val="20"/>
          <w:szCs w:val="20"/>
        </w:rPr>
        <w:t>substancji kontrolowanych wyprodukowanych w sposób niezamierzony w czasie wytwarzania innych chemikaliów oraz w celu minimalizowania tych wycieków i emisji.</w:t>
      </w:r>
    </w:p>
    <w:p w:rsidR="000930F0" w:rsidRPr="00A5737E" w:rsidRDefault="00A5737E">
      <w:pPr>
        <w:spacing w:before="26" w:after="0"/>
        <w:rPr>
          <w:sz w:val="20"/>
          <w:szCs w:val="20"/>
        </w:rPr>
      </w:pPr>
      <w:r w:rsidRPr="00A5737E">
        <w:rPr>
          <w:color w:val="000000"/>
          <w:sz w:val="20"/>
          <w:szCs w:val="20"/>
        </w:rPr>
        <w:t>7.  Komisja może określić listę technologii lub praktyk, które przedsiębiorstwa mają stosować w cel</w:t>
      </w:r>
      <w:r w:rsidRPr="00A5737E">
        <w:rPr>
          <w:color w:val="000000"/>
          <w:sz w:val="20"/>
          <w:szCs w:val="20"/>
        </w:rPr>
        <w:t>u zapobiegania wszelkim wyciekom i emisjom substancji kontrolowanych i w celu ich minimalizowania.</w:t>
      </w:r>
    </w:p>
    <w:p w:rsidR="000930F0" w:rsidRPr="00A5737E" w:rsidRDefault="00A5737E">
      <w:pPr>
        <w:spacing w:before="25" w:after="0"/>
        <w:jc w:val="both"/>
        <w:rPr>
          <w:sz w:val="20"/>
          <w:szCs w:val="20"/>
        </w:rPr>
      </w:pPr>
      <w:r w:rsidRPr="00A5737E">
        <w:rPr>
          <w:color w:val="000000"/>
          <w:sz w:val="20"/>
          <w:szCs w:val="20"/>
        </w:rPr>
        <w:t>Środki te, mające na celu zmianę elementów innych niż istotne niniejszego rozporządzenia, między innymi poprzez jego uzupełnienie, przyjmuje się zgodnie z pr</w:t>
      </w:r>
      <w:r w:rsidRPr="00A5737E">
        <w:rPr>
          <w:color w:val="000000"/>
          <w:sz w:val="20"/>
          <w:szCs w:val="20"/>
        </w:rPr>
        <w:t>ocedurą regulacyjną połączoną z kontrolą, o której mowa w art. 25 ust. 3.</w:t>
      </w:r>
    </w:p>
    <w:p w:rsidR="000930F0" w:rsidRPr="00A5737E" w:rsidRDefault="000930F0">
      <w:pPr>
        <w:spacing w:after="0"/>
        <w:rPr>
          <w:sz w:val="20"/>
          <w:szCs w:val="20"/>
        </w:rPr>
      </w:pPr>
    </w:p>
    <w:p w:rsidR="000930F0" w:rsidRPr="00A5737E" w:rsidRDefault="00A5737E">
      <w:pPr>
        <w:spacing w:before="146" w:after="0"/>
        <w:jc w:val="center"/>
        <w:rPr>
          <w:sz w:val="20"/>
          <w:szCs w:val="20"/>
        </w:rPr>
      </w:pPr>
      <w:r w:rsidRPr="00A5737E">
        <w:rPr>
          <w:b/>
          <w:color w:val="000000"/>
          <w:sz w:val="20"/>
          <w:szCs w:val="20"/>
        </w:rPr>
        <w:t xml:space="preserve">ROZDZIAŁ  VI </w:t>
      </w:r>
    </w:p>
    <w:p w:rsidR="000930F0" w:rsidRPr="00A5737E" w:rsidRDefault="00A5737E">
      <w:pPr>
        <w:spacing w:before="25" w:after="0"/>
        <w:jc w:val="center"/>
        <w:rPr>
          <w:sz w:val="20"/>
          <w:szCs w:val="20"/>
        </w:rPr>
      </w:pPr>
      <w:r w:rsidRPr="00A5737E">
        <w:rPr>
          <w:b/>
          <w:color w:val="000000"/>
          <w:sz w:val="20"/>
          <w:szCs w:val="20"/>
        </w:rPr>
        <w:t>NOWE SUBSTANCJE</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24 </w:t>
      </w:r>
    </w:p>
    <w:p w:rsidR="000930F0" w:rsidRPr="00A5737E" w:rsidRDefault="00A5737E">
      <w:pPr>
        <w:spacing w:after="0"/>
        <w:rPr>
          <w:sz w:val="20"/>
          <w:szCs w:val="20"/>
        </w:rPr>
      </w:pPr>
      <w:r w:rsidRPr="00A5737E">
        <w:rPr>
          <w:b/>
          <w:color w:val="000000"/>
          <w:sz w:val="20"/>
          <w:szCs w:val="20"/>
        </w:rPr>
        <w:t>Nowe substancje</w:t>
      </w:r>
    </w:p>
    <w:p w:rsidR="000930F0" w:rsidRPr="00A5737E" w:rsidRDefault="00A5737E">
      <w:pPr>
        <w:spacing w:before="26" w:after="0"/>
        <w:rPr>
          <w:sz w:val="20"/>
          <w:szCs w:val="20"/>
        </w:rPr>
      </w:pPr>
      <w:r w:rsidRPr="00A5737E">
        <w:rPr>
          <w:color w:val="000000"/>
          <w:sz w:val="20"/>
          <w:szCs w:val="20"/>
        </w:rPr>
        <w:t>1.  Zakazuje się produkcji, przywozu, wprowadzania do obrotu, stosowania oraz wywozu nowych substancji wymienionych w czę</w:t>
      </w:r>
      <w:r w:rsidRPr="00A5737E">
        <w:rPr>
          <w:color w:val="000000"/>
          <w:sz w:val="20"/>
          <w:szCs w:val="20"/>
        </w:rPr>
        <w:t xml:space="preserve">ści A załącznika II. Zakazu nie stosuje się do nowych substancji, w </w:t>
      </w:r>
      <w:proofErr w:type="gramStart"/>
      <w:r w:rsidRPr="00A5737E">
        <w:rPr>
          <w:color w:val="000000"/>
          <w:sz w:val="20"/>
          <w:szCs w:val="20"/>
        </w:rPr>
        <w:t>przypadku gdy</w:t>
      </w:r>
      <w:proofErr w:type="gramEnd"/>
      <w:r w:rsidRPr="00A5737E">
        <w:rPr>
          <w:color w:val="000000"/>
          <w:sz w:val="20"/>
          <w:szCs w:val="20"/>
        </w:rPr>
        <w:t xml:space="preserve"> są stosowane jako substraty lub do zastosowań laboratoryjnych i analitycznych, do przywozu w celu tranzytu przez obszar celny Wspólnoty lub przywozu objętego procedurą czasow</w:t>
      </w:r>
      <w:r w:rsidRPr="00A5737E">
        <w:rPr>
          <w:color w:val="000000"/>
          <w:sz w:val="20"/>
          <w:szCs w:val="20"/>
        </w:rPr>
        <w:t xml:space="preserve">ego składowania, składowania celnego lub wolnego obszaru celnego, o których mowa w </w:t>
      </w:r>
      <w:r w:rsidRPr="00A5737E">
        <w:rPr>
          <w:color w:val="1B1B1B"/>
          <w:sz w:val="20"/>
          <w:szCs w:val="20"/>
        </w:rPr>
        <w:t>rozporządzeniu</w:t>
      </w:r>
      <w:r w:rsidRPr="00A5737E">
        <w:rPr>
          <w:color w:val="000000"/>
          <w:sz w:val="20"/>
          <w:szCs w:val="20"/>
        </w:rPr>
        <w:t xml:space="preserve"> (WE) nr 450/2008, chyba że takiemu przywozowi przydzielono inne przeznaczenie celne zgodnie ze wspomnianym rozporządzeniem, lub do wywozu następującego po przywozie objętym już wyłączeniem.</w:t>
      </w:r>
    </w:p>
    <w:p w:rsidR="000930F0" w:rsidRPr="00A5737E" w:rsidRDefault="00A5737E">
      <w:pPr>
        <w:spacing w:before="26" w:after="0"/>
        <w:rPr>
          <w:sz w:val="20"/>
          <w:szCs w:val="20"/>
        </w:rPr>
      </w:pPr>
      <w:r w:rsidRPr="00A5737E">
        <w:rPr>
          <w:color w:val="000000"/>
          <w:sz w:val="20"/>
          <w:szCs w:val="20"/>
        </w:rPr>
        <w:t>2.  W stosownych przypadkach Komisja włącza do części A załącznik</w:t>
      </w:r>
      <w:r w:rsidRPr="00A5737E">
        <w:rPr>
          <w:color w:val="000000"/>
          <w:sz w:val="20"/>
          <w:szCs w:val="20"/>
        </w:rPr>
        <w:t xml:space="preserve">a II substancje włączone do części B tego załącznika, </w:t>
      </w:r>
      <w:proofErr w:type="gramStart"/>
      <w:r w:rsidRPr="00A5737E">
        <w:rPr>
          <w:color w:val="000000"/>
          <w:sz w:val="20"/>
          <w:szCs w:val="20"/>
        </w:rPr>
        <w:t>co do których</w:t>
      </w:r>
      <w:proofErr w:type="gramEnd"/>
      <w:r w:rsidRPr="00A5737E">
        <w:rPr>
          <w:color w:val="000000"/>
          <w:sz w:val="20"/>
          <w:szCs w:val="20"/>
        </w:rPr>
        <w:t xml:space="preserve"> stwierdzono, że są wywożone, przywożone, produkowane lub wprowadzane do obrotu w znacznych ilościach, a według Panelu ds. Oceny Naukowej przy </w:t>
      </w:r>
      <w:r w:rsidRPr="00A5737E">
        <w:rPr>
          <w:color w:val="1B1B1B"/>
          <w:sz w:val="20"/>
          <w:szCs w:val="20"/>
        </w:rPr>
        <w:t>Protokole</w:t>
      </w:r>
      <w:r w:rsidRPr="00A5737E">
        <w:rPr>
          <w:color w:val="000000"/>
          <w:sz w:val="20"/>
          <w:szCs w:val="20"/>
        </w:rPr>
        <w:t xml:space="preserve"> posiadają znaczny potencjał niszczen</w:t>
      </w:r>
      <w:r w:rsidRPr="00A5737E">
        <w:rPr>
          <w:color w:val="000000"/>
          <w:sz w:val="20"/>
          <w:szCs w:val="20"/>
        </w:rPr>
        <w:t>ia ozonu, oraz, w odpowiednich przypadkach, określa możliwe odstępstwa od ust. 1.</w:t>
      </w:r>
    </w:p>
    <w:p w:rsidR="000930F0" w:rsidRPr="00A5737E" w:rsidRDefault="00A5737E">
      <w:pPr>
        <w:spacing w:before="25" w:after="0"/>
        <w:jc w:val="both"/>
        <w:rPr>
          <w:sz w:val="20"/>
          <w:szCs w:val="20"/>
        </w:rPr>
      </w:pPr>
      <w:r w:rsidRPr="00A5737E">
        <w:rPr>
          <w:color w:val="000000"/>
          <w:sz w:val="20"/>
          <w:szCs w:val="20"/>
        </w:rPr>
        <w:t xml:space="preserve">Środki te, mające na celu zmianę elementów innych niż istotne niniejszego rozporządzenia, przyjmuje się zgodnie z procedurą regulacyjną połączoną z kontrolą, o której mowa w </w:t>
      </w:r>
      <w:r w:rsidRPr="00A5737E">
        <w:rPr>
          <w:color w:val="000000"/>
          <w:sz w:val="20"/>
          <w:szCs w:val="20"/>
        </w:rPr>
        <w:t>art. 25 ust. 3.</w:t>
      </w:r>
    </w:p>
    <w:p w:rsidR="000930F0" w:rsidRPr="00A5737E" w:rsidRDefault="00A5737E">
      <w:pPr>
        <w:spacing w:before="26" w:after="0"/>
        <w:rPr>
          <w:sz w:val="20"/>
          <w:szCs w:val="20"/>
        </w:rPr>
      </w:pPr>
      <w:r w:rsidRPr="00A5737E">
        <w:rPr>
          <w:color w:val="000000"/>
          <w:sz w:val="20"/>
          <w:szCs w:val="20"/>
        </w:rPr>
        <w:t xml:space="preserve">3.  W świetle istotnych informacji naukowych Komisja w stosownych przypadkach włącza do części B załącznika II substancje, które nie są substancjami kontrolowanymi, ale które zostały uznane przez Panel ds. Oceny Naukowej przy </w:t>
      </w:r>
      <w:r w:rsidRPr="00A5737E">
        <w:rPr>
          <w:color w:val="1B1B1B"/>
          <w:sz w:val="20"/>
          <w:szCs w:val="20"/>
        </w:rPr>
        <w:t>Protokole</w:t>
      </w:r>
      <w:r w:rsidRPr="00A5737E">
        <w:rPr>
          <w:color w:val="000000"/>
          <w:sz w:val="20"/>
          <w:szCs w:val="20"/>
        </w:rPr>
        <w:t xml:space="preserve"> lub </w:t>
      </w:r>
      <w:r w:rsidRPr="00A5737E">
        <w:rPr>
          <w:color w:val="000000"/>
          <w:sz w:val="20"/>
          <w:szCs w:val="20"/>
        </w:rPr>
        <w:t>inny uznany organ podobnej rangi za mające znaczny potencjał niszczenia ozonu. Środki te, mające na celu zmianę elementów innych niż istotne niniejszego rozporządzenia, przyjmuje się zgodnie z procedurą regulacyjną połączoną z kontrolą, o której mowa w art</w:t>
      </w:r>
      <w:r w:rsidRPr="00A5737E">
        <w:rPr>
          <w:color w:val="000000"/>
          <w:sz w:val="20"/>
          <w:szCs w:val="20"/>
        </w:rPr>
        <w:t>. 25 ust. 3.</w:t>
      </w:r>
    </w:p>
    <w:p w:rsidR="000930F0" w:rsidRPr="00A5737E" w:rsidRDefault="000930F0">
      <w:pPr>
        <w:spacing w:after="0"/>
        <w:rPr>
          <w:sz w:val="20"/>
          <w:szCs w:val="20"/>
        </w:rPr>
      </w:pPr>
    </w:p>
    <w:p w:rsidR="000930F0" w:rsidRPr="00A5737E" w:rsidRDefault="00A5737E">
      <w:pPr>
        <w:spacing w:before="146" w:after="0"/>
        <w:jc w:val="center"/>
        <w:rPr>
          <w:sz w:val="20"/>
          <w:szCs w:val="20"/>
        </w:rPr>
      </w:pPr>
      <w:r w:rsidRPr="00A5737E">
        <w:rPr>
          <w:b/>
          <w:color w:val="000000"/>
          <w:sz w:val="20"/>
          <w:szCs w:val="20"/>
        </w:rPr>
        <w:t xml:space="preserve">ROZDZIAŁ  VII </w:t>
      </w:r>
    </w:p>
    <w:p w:rsidR="000930F0" w:rsidRPr="00A5737E" w:rsidRDefault="00A5737E">
      <w:pPr>
        <w:spacing w:before="25" w:after="0"/>
        <w:jc w:val="center"/>
        <w:rPr>
          <w:sz w:val="20"/>
          <w:szCs w:val="20"/>
        </w:rPr>
      </w:pPr>
      <w:r w:rsidRPr="00A5737E">
        <w:rPr>
          <w:b/>
          <w:color w:val="000000"/>
          <w:sz w:val="20"/>
          <w:szCs w:val="20"/>
        </w:rPr>
        <w:t>KOMITET, SPRAWOZDAWCZOŚĆ, KONTROLA I KARY</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25 </w:t>
      </w:r>
    </w:p>
    <w:p w:rsidR="000930F0" w:rsidRPr="00A5737E" w:rsidRDefault="00A5737E">
      <w:pPr>
        <w:spacing w:after="0"/>
        <w:rPr>
          <w:sz w:val="20"/>
          <w:szCs w:val="20"/>
        </w:rPr>
      </w:pPr>
      <w:r w:rsidRPr="00A5737E">
        <w:rPr>
          <w:b/>
          <w:color w:val="000000"/>
          <w:sz w:val="20"/>
          <w:szCs w:val="20"/>
        </w:rPr>
        <w:t>Komitet</w:t>
      </w:r>
    </w:p>
    <w:p w:rsidR="000930F0" w:rsidRPr="00A5737E" w:rsidRDefault="00A5737E">
      <w:pPr>
        <w:spacing w:before="26" w:after="0"/>
        <w:rPr>
          <w:sz w:val="20"/>
          <w:szCs w:val="20"/>
        </w:rPr>
      </w:pPr>
      <w:r w:rsidRPr="00A5737E">
        <w:rPr>
          <w:color w:val="000000"/>
          <w:sz w:val="20"/>
          <w:szCs w:val="20"/>
        </w:rPr>
        <w:t>1.  Komisję wspiera Komitet.</w:t>
      </w:r>
    </w:p>
    <w:p w:rsidR="000930F0" w:rsidRPr="00A5737E" w:rsidRDefault="00A5737E">
      <w:pPr>
        <w:spacing w:before="26" w:after="0"/>
        <w:rPr>
          <w:sz w:val="20"/>
          <w:szCs w:val="20"/>
        </w:rPr>
      </w:pPr>
      <w:r w:rsidRPr="00A5737E">
        <w:rPr>
          <w:color w:val="000000"/>
          <w:sz w:val="20"/>
          <w:szCs w:val="20"/>
        </w:rPr>
        <w:t xml:space="preserve">2.  W przypadku odesłania do niniejszego ustępu stosuje się </w:t>
      </w:r>
      <w:r w:rsidRPr="00A5737E">
        <w:rPr>
          <w:color w:val="1B1B1B"/>
          <w:sz w:val="20"/>
          <w:szCs w:val="20"/>
        </w:rPr>
        <w:t>art. 4</w:t>
      </w:r>
      <w:r w:rsidRPr="00A5737E">
        <w:rPr>
          <w:color w:val="000000"/>
          <w:sz w:val="20"/>
          <w:szCs w:val="20"/>
        </w:rPr>
        <w:t xml:space="preserve"> i </w:t>
      </w:r>
      <w:r w:rsidRPr="00A5737E">
        <w:rPr>
          <w:color w:val="1B1B1B"/>
          <w:sz w:val="20"/>
          <w:szCs w:val="20"/>
        </w:rPr>
        <w:t>7</w:t>
      </w:r>
      <w:r w:rsidRPr="00A5737E">
        <w:rPr>
          <w:color w:val="000000"/>
          <w:sz w:val="20"/>
          <w:szCs w:val="20"/>
        </w:rPr>
        <w:t xml:space="preserve"> decyzji 1999/468/WE, z uwzględnieniem jej </w:t>
      </w:r>
      <w:r w:rsidRPr="00A5737E">
        <w:rPr>
          <w:color w:val="1B1B1B"/>
          <w:sz w:val="20"/>
          <w:szCs w:val="20"/>
        </w:rPr>
        <w:t>art. 8</w:t>
      </w:r>
      <w:r w:rsidRPr="00A5737E">
        <w:rPr>
          <w:color w:val="000000"/>
          <w:sz w:val="20"/>
          <w:szCs w:val="20"/>
        </w:rPr>
        <w:t>.</w:t>
      </w:r>
    </w:p>
    <w:p w:rsidR="000930F0" w:rsidRPr="00A5737E" w:rsidRDefault="00A5737E">
      <w:pPr>
        <w:spacing w:before="25" w:after="0"/>
        <w:jc w:val="both"/>
        <w:rPr>
          <w:sz w:val="20"/>
          <w:szCs w:val="20"/>
        </w:rPr>
      </w:pPr>
      <w:r w:rsidRPr="00A5737E">
        <w:rPr>
          <w:color w:val="000000"/>
          <w:sz w:val="20"/>
          <w:szCs w:val="20"/>
        </w:rPr>
        <w:lastRenderedPageBreak/>
        <w:t>Okres ustanow</w:t>
      </w:r>
      <w:r w:rsidRPr="00A5737E">
        <w:rPr>
          <w:color w:val="000000"/>
          <w:sz w:val="20"/>
          <w:szCs w:val="20"/>
        </w:rPr>
        <w:t xml:space="preserve">iony w </w:t>
      </w:r>
      <w:r w:rsidRPr="00A5737E">
        <w:rPr>
          <w:color w:val="1B1B1B"/>
          <w:sz w:val="20"/>
          <w:szCs w:val="20"/>
        </w:rPr>
        <w:t>art. 4 ust. 3</w:t>
      </w:r>
      <w:r w:rsidRPr="00A5737E">
        <w:rPr>
          <w:color w:val="000000"/>
          <w:sz w:val="20"/>
          <w:szCs w:val="20"/>
        </w:rPr>
        <w:t xml:space="preserve"> decyzji 1999/468/WE ustala się na jeden miesiąc.</w:t>
      </w:r>
    </w:p>
    <w:p w:rsidR="000930F0" w:rsidRPr="00A5737E" w:rsidRDefault="00A5737E">
      <w:pPr>
        <w:spacing w:before="26" w:after="0"/>
        <w:rPr>
          <w:sz w:val="20"/>
          <w:szCs w:val="20"/>
        </w:rPr>
      </w:pPr>
      <w:r w:rsidRPr="00A5737E">
        <w:rPr>
          <w:color w:val="000000"/>
          <w:sz w:val="20"/>
          <w:szCs w:val="20"/>
        </w:rPr>
        <w:t xml:space="preserve">3.  W przypadku odesłania do niniejszego ustępu stosuje się </w:t>
      </w:r>
      <w:r w:rsidRPr="00A5737E">
        <w:rPr>
          <w:color w:val="1B1B1B"/>
          <w:sz w:val="20"/>
          <w:szCs w:val="20"/>
        </w:rPr>
        <w:t>art. 5a ust. 1-4</w:t>
      </w:r>
      <w:r w:rsidRPr="00A5737E">
        <w:rPr>
          <w:color w:val="000000"/>
          <w:sz w:val="20"/>
          <w:szCs w:val="20"/>
        </w:rPr>
        <w:t xml:space="preserve"> oraz </w:t>
      </w:r>
      <w:r w:rsidRPr="00A5737E">
        <w:rPr>
          <w:color w:val="1B1B1B"/>
          <w:sz w:val="20"/>
          <w:szCs w:val="20"/>
        </w:rPr>
        <w:t>art. 7</w:t>
      </w:r>
      <w:r w:rsidRPr="00A5737E">
        <w:rPr>
          <w:color w:val="000000"/>
          <w:sz w:val="20"/>
          <w:szCs w:val="20"/>
        </w:rPr>
        <w:t xml:space="preserve"> decyzji 1999/468/WE, z uwzględnieniem jej </w:t>
      </w:r>
      <w:r w:rsidRPr="00A5737E">
        <w:rPr>
          <w:color w:val="1B1B1B"/>
          <w:sz w:val="20"/>
          <w:szCs w:val="20"/>
        </w:rPr>
        <w:t>art. 8</w:t>
      </w:r>
      <w:r w:rsidRPr="00A5737E">
        <w:rPr>
          <w:color w:val="000000"/>
          <w:sz w:val="20"/>
          <w:szCs w:val="20"/>
        </w:rPr>
        <w:t>.</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26 </w:t>
      </w:r>
    </w:p>
    <w:p w:rsidR="000930F0" w:rsidRPr="00A5737E" w:rsidRDefault="00A5737E">
      <w:pPr>
        <w:spacing w:after="0"/>
        <w:rPr>
          <w:sz w:val="20"/>
          <w:szCs w:val="20"/>
        </w:rPr>
      </w:pPr>
      <w:r w:rsidRPr="00A5737E">
        <w:rPr>
          <w:b/>
          <w:color w:val="000000"/>
          <w:sz w:val="20"/>
          <w:szCs w:val="20"/>
        </w:rPr>
        <w:t xml:space="preserve">Sprawozdawczość państw </w:t>
      </w:r>
      <w:r w:rsidRPr="00A5737E">
        <w:rPr>
          <w:b/>
          <w:color w:val="000000"/>
          <w:sz w:val="20"/>
          <w:szCs w:val="20"/>
        </w:rPr>
        <w:t>członkowskich</w:t>
      </w:r>
    </w:p>
    <w:p w:rsidR="000930F0" w:rsidRPr="00A5737E" w:rsidRDefault="00A5737E">
      <w:pPr>
        <w:spacing w:before="26" w:after="0"/>
        <w:rPr>
          <w:sz w:val="20"/>
          <w:szCs w:val="20"/>
        </w:rPr>
      </w:pPr>
      <w:r w:rsidRPr="00A5737E">
        <w:rPr>
          <w:color w:val="000000"/>
          <w:sz w:val="20"/>
          <w:szCs w:val="20"/>
        </w:rPr>
        <w:t>1.  Do dnia 30 czerwca każdego roku państwa członkowskie przekazują Komisji w formacie elektronicznym następujące informacje w odniesieniu do poprzedniego roku kalendarzowego:</w:t>
      </w:r>
    </w:p>
    <w:p w:rsidR="000930F0" w:rsidRPr="00A5737E" w:rsidRDefault="00A5737E">
      <w:pPr>
        <w:spacing w:after="0"/>
        <w:ind w:left="373"/>
        <w:rPr>
          <w:sz w:val="20"/>
          <w:szCs w:val="20"/>
        </w:rPr>
      </w:pPr>
      <w:proofErr w:type="gramStart"/>
      <w:r w:rsidRPr="00A5737E">
        <w:rPr>
          <w:color w:val="000000"/>
          <w:sz w:val="20"/>
          <w:szCs w:val="20"/>
        </w:rPr>
        <w:t>a</w:t>
      </w:r>
      <w:proofErr w:type="gramEnd"/>
      <w:r w:rsidRPr="00A5737E">
        <w:rPr>
          <w:color w:val="000000"/>
          <w:sz w:val="20"/>
          <w:szCs w:val="20"/>
        </w:rPr>
        <w:t xml:space="preserve">) </w:t>
      </w:r>
      <w:r w:rsidRPr="00A5737E">
        <w:rPr>
          <w:color w:val="000000"/>
          <w:sz w:val="20"/>
          <w:szCs w:val="20"/>
          <w:vertAlign w:val="superscript"/>
        </w:rPr>
        <w:t>20</w:t>
      </w:r>
      <w:r w:rsidRPr="00A5737E">
        <w:rPr>
          <w:color w:val="000000"/>
          <w:sz w:val="20"/>
          <w:szCs w:val="20"/>
        </w:rPr>
        <w:t xml:space="preserve">  (skreślona);</w:t>
      </w:r>
    </w:p>
    <w:p w:rsidR="000930F0" w:rsidRPr="00A5737E" w:rsidRDefault="00A5737E">
      <w:pPr>
        <w:spacing w:after="0"/>
        <w:ind w:left="373"/>
        <w:rPr>
          <w:sz w:val="20"/>
          <w:szCs w:val="20"/>
        </w:rPr>
      </w:pPr>
      <w:proofErr w:type="gramStart"/>
      <w:r w:rsidRPr="00A5737E">
        <w:rPr>
          <w:color w:val="000000"/>
          <w:sz w:val="20"/>
          <w:szCs w:val="20"/>
        </w:rPr>
        <w:t>b</w:t>
      </w:r>
      <w:proofErr w:type="gramEnd"/>
      <w:r w:rsidRPr="00A5737E">
        <w:rPr>
          <w:color w:val="000000"/>
          <w:sz w:val="20"/>
          <w:szCs w:val="20"/>
        </w:rPr>
        <w:t>) informacje na temat ilości halonów zainstal</w:t>
      </w:r>
      <w:r w:rsidRPr="00A5737E">
        <w:rPr>
          <w:color w:val="000000"/>
          <w:sz w:val="20"/>
          <w:szCs w:val="20"/>
        </w:rPr>
        <w:t>owanych, zastosowanych i przechowywanych do zastosowań krytycznych zgodnie z art. 13 ust. 1, środków podjętych w zakresie redukcji ich emisji i oszacowania takich emisji, jak również na temat postępów w ocenie i stosowaniu równoważnych alternatyw;</w:t>
      </w:r>
    </w:p>
    <w:p w:rsidR="000930F0" w:rsidRPr="00A5737E" w:rsidRDefault="00A5737E">
      <w:pPr>
        <w:spacing w:after="0"/>
        <w:ind w:left="373"/>
        <w:rPr>
          <w:sz w:val="20"/>
          <w:szCs w:val="20"/>
        </w:rPr>
      </w:pPr>
      <w:proofErr w:type="gramStart"/>
      <w:r w:rsidRPr="00A5737E">
        <w:rPr>
          <w:color w:val="000000"/>
          <w:sz w:val="20"/>
          <w:szCs w:val="20"/>
        </w:rPr>
        <w:t>c</w:t>
      </w:r>
      <w:proofErr w:type="gramEnd"/>
      <w:r w:rsidRPr="00A5737E">
        <w:rPr>
          <w:color w:val="000000"/>
          <w:sz w:val="20"/>
          <w:szCs w:val="20"/>
        </w:rPr>
        <w:t>) infor</w:t>
      </w:r>
      <w:r w:rsidRPr="00A5737E">
        <w:rPr>
          <w:color w:val="000000"/>
          <w:sz w:val="20"/>
          <w:szCs w:val="20"/>
        </w:rPr>
        <w:t>macje na temat przypadków nielegalnego handlu, w szczególności tych wykrytych podczas kontroli przeprowadzanych zgodnie z art. 28.</w:t>
      </w:r>
    </w:p>
    <w:p w:rsidR="000930F0" w:rsidRPr="00A5737E" w:rsidRDefault="00A5737E">
      <w:pPr>
        <w:spacing w:before="26" w:after="0"/>
        <w:rPr>
          <w:sz w:val="20"/>
          <w:szCs w:val="20"/>
        </w:rPr>
      </w:pPr>
      <w:r w:rsidRPr="00A5737E">
        <w:rPr>
          <w:color w:val="000000"/>
          <w:sz w:val="20"/>
          <w:szCs w:val="20"/>
        </w:rPr>
        <w:t xml:space="preserve">2.  Zgodnie z procedurą zarządzania, o której mowa w art. 25 ust. 2, Komisja określa wzór, </w:t>
      </w:r>
      <w:proofErr w:type="gramStart"/>
      <w:r w:rsidRPr="00A5737E">
        <w:rPr>
          <w:color w:val="000000"/>
          <w:sz w:val="20"/>
          <w:szCs w:val="20"/>
        </w:rPr>
        <w:t>zgodnie z którym</w:t>
      </w:r>
      <w:proofErr w:type="gramEnd"/>
      <w:r w:rsidRPr="00A5737E">
        <w:rPr>
          <w:color w:val="000000"/>
          <w:sz w:val="20"/>
          <w:szCs w:val="20"/>
        </w:rPr>
        <w:t xml:space="preserve"> należy przedkłada</w:t>
      </w:r>
      <w:r w:rsidRPr="00A5737E">
        <w:rPr>
          <w:color w:val="000000"/>
          <w:sz w:val="20"/>
          <w:szCs w:val="20"/>
        </w:rPr>
        <w:t>ć informacje, o których mowa w ust. 1.</w:t>
      </w:r>
    </w:p>
    <w:p w:rsidR="000930F0" w:rsidRPr="00A5737E" w:rsidRDefault="00A5737E">
      <w:pPr>
        <w:spacing w:before="26" w:after="0"/>
        <w:rPr>
          <w:sz w:val="20"/>
          <w:szCs w:val="20"/>
        </w:rPr>
      </w:pPr>
      <w:r w:rsidRPr="00A5737E">
        <w:rPr>
          <w:color w:val="000000"/>
          <w:sz w:val="20"/>
          <w:szCs w:val="20"/>
        </w:rPr>
        <w:t>3.  Komisja może wprowadzić zmiany do ust. 1.</w:t>
      </w:r>
    </w:p>
    <w:p w:rsidR="000930F0" w:rsidRPr="00A5737E" w:rsidRDefault="00A5737E">
      <w:pPr>
        <w:spacing w:before="25" w:after="0"/>
        <w:jc w:val="both"/>
        <w:rPr>
          <w:sz w:val="20"/>
          <w:szCs w:val="20"/>
        </w:rPr>
      </w:pPr>
      <w:r w:rsidRPr="00A5737E">
        <w:rPr>
          <w:color w:val="000000"/>
          <w:sz w:val="20"/>
          <w:szCs w:val="20"/>
        </w:rPr>
        <w:t>Środki te, mające na celu zmianę elementów innych niż istotne niniejszego rozporządzenia, przyjmuje się zgodnie z procedurą regulacyjną połączoną z kontrolą, o której mowa</w:t>
      </w:r>
      <w:r w:rsidRPr="00A5737E">
        <w:rPr>
          <w:color w:val="000000"/>
          <w:sz w:val="20"/>
          <w:szCs w:val="20"/>
        </w:rPr>
        <w:t xml:space="preserve"> w art. 25 ust. 3.</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27 </w:t>
      </w:r>
    </w:p>
    <w:p w:rsidR="000930F0" w:rsidRPr="00A5737E" w:rsidRDefault="00A5737E">
      <w:pPr>
        <w:spacing w:after="0"/>
        <w:rPr>
          <w:sz w:val="20"/>
          <w:szCs w:val="20"/>
        </w:rPr>
      </w:pPr>
      <w:r w:rsidRPr="00A5737E">
        <w:rPr>
          <w:b/>
          <w:color w:val="000000"/>
          <w:sz w:val="20"/>
          <w:szCs w:val="20"/>
        </w:rPr>
        <w:t>Sprawozdawczość przedsiębiorstw</w:t>
      </w:r>
    </w:p>
    <w:p w:rsidR="000930F0" w:rsidRPr="00A5737E" w:rsidRDefault="00A5737E">
      <w:pPr>
        <w:spacing w:before="26" w:after="0"/>
        <w:rPr>
          <w:sz w:val="20"/>
          <w:szCs w:val="20"/>
        </w:rPr>
      </w:pPr>
      <w:r w:rsidRPr="00A5737E">
        <w:rPr>
          <w:color w:val="000000"/>
          <w:sz w:val="20"/>
          <w:szCs w:val="20"/>
        </w:rPr>
        <w:t>1.  Każdego roku do dnia 31 marca każde przedsiębiorstwo przekazuje Komisji, przesyłając kopię do właściwego organu państwa członkowskiego, dotyczące poprzedniego roku kalendarzowego dane wym</w:t>
      </w:r>
      <w:r w:rsidRPr="00A5737E">
        <w:rPr>
          <w:color w:val="000000"/>
          <w:sz w:val="20"/>
          <w:szCs w:val="20"/>
        </w:rPr>
        <w:t>ienione w ust. 2-6 dla każdej substancji kontrolowanej i każdej nowej substancji wymienionej w załączniku II.</w:t>
      </w:r>
    </w:p>
    <w:p w:rsidR="000930F0" w:rsidRPr="00A5737E" w:rsidRDefault="00A5737E">
      <w:pPr>
        <w:spacing w:before="26" w:after="0"/>
        <w:rPr>
          <w:sz w:val="20"/>
          <w:szCs w:val="20"/>
        </w:rPr>
      </w:pPr>
      <w:r w:rsidRPr="00A5737E">
        <w:rPr>
          <w:color w:val="000000"/>
          <w:sz w:val="20"/>
          <w:szCs w:val="20"/>
        </w:rPr>
        <w:t>2.  Każdy producent przekazuje następujące dane:</w:t>
      </w:r>
    </w:p>
    <w:p w:rsidR="000930F0" w:rsidRPr="00A5737E" w:rsidRDefault="00A5737E">
      <w:pPr>
        <w:spacing w:after="0"/>
        <w:ind w:left="373"/>
        <w:rPr>
          <w:sz w:val="20"/>
          <w:szCs w:val="20"/>
        </w:rPr>
      </w:pPr>
      <w:proofErr w:type="gramStart"/>
      <w:r w:rsidRPr="00A5737E">
        <w:rPr>
          <w:color w:val="000000"/>
          <w:sz w:val="20"/>
          <w:szCs w:val="20"/>
        </w:rPr>
        <w:t>a</w:t>
      </w:r>
      <w:proofErr w:type="gramEnd"/>
      <w:r w:rsidRPr="00A5737E">
        <w:rPr>
          <w:color w:val="000000"/>
          <w:sz w:val="20"/>
          <w:szCs w:val="20"/>
        </w:rPr>
        <w:t>) całkowita produkcja każdej substancji, o której mowa w ust. 1;</w:t>
      </w:r>
    </w:p>
    <w:p w:rsidR="000930F0" w:rsidRPr="00A5737E" w:rsidRDefault="00A5737E">
      <w:pPr>
        <w:spacing w:after="0"/>
        <w:ind w:left="373"/>
        <w:rPr>
          <w:sz w:val="20"/>
          <w:szCs w:val="20"/>
        </w:rPr>
      </w:pPr>
      <w:r w:rsidRPr="00A5737E">
        <w:rPr>
          <w:color w:val="000000"/>
          <w:sz w:val="20"/>
          <w:szCs w:val="20"/>
        </w:rPr>
        <w:t xml:space="preserve">b) każda produkcja wprowadzona </w:t>
      </w:r>
      <w:r w:rsidRPr="00A5737E">
        <w:rPr>
          <w:color w:val="000000"/>
          <w:sz w:val="20"/>
          <w:szCs w:val="20"/>
        </w:rPr>
        <w:t xml:space="preserve">do obrotu lub zastosowana do celów własnych we Wspólnocie, przy czym oddzielnie wykazuje produkcję substancji do </w:t>
      </w:r>
      <w:proofErr w:type="gramStart"/>
      <w:r w:rsidRPr="00A5737E">
        <w:rPr>
          <w:color w:val="000000"/>
          <w:sz w:val="20"/>
          <w:szCs w:val="20"/>
        </w:rPr>
        <w:t>zastosowania jako</w:t>
      </w:r>
      <w:proofErr w:type="gramEnd"/>
      <w:r w:rsidRPr="00A5737E">
        <w:rPr>
          <w:color w:val="000000"/>
          <w:sz w:val="20"/>
          <w:szCs w:val="20"/>
        </w:rPr>
        <w:t xml:space="preserve"> substraty, czynniki ułatwiające procesy chemiczne lub do innych celów;</w:t>
      </w:r>
    </w:p>
    <w:p w:rsidR="000930F0" w:rsidRPr="00A5737E" w:rsidRDefault="00A5737E">
      <w:pPr>
        <w:spacing w:after="0"/>
        <w:ind w:left="373"/>
        <w:rPr>
          <w:sz w:val="20"/>
          <w:szCs w:val="20"/>
        </w:rPr>
      </w:pPr>
      <w:proofErr w:type="gramStart"/>
      <w:r w:rsidRPr="00A5737E">
        <w:rPr>
          <w:color w:val="000000"/>
          <w:sz w:val="20"/>
          <w:szCs w:val="20"/>
        </w:rPr>
        <w:t>c</w:t>
      </w:r>
      <w:proofErr w:type="gramEnd"/>
      <w:r w:rsidRPr="00A5737E">
        <w:rPr>
          <w:color w:val="000000"/>
          <w:sz w:val="20"/>
          <w:szCs w:val="20"/>
        </w:rPr>
        <w:t>) każda produkcja przeznaczona do nieodzownych zastos</w:t>
      </w:r>
      <w:r w:rsidRPr="00A5737E">
        <w:rPr>
          <w:color w:val="000000"/>
          <w:sz w:val="20"/>
          <w:szCs w:val="20"/>
        </w:rPr>
        <w:t>owań laboratoryjnych i analitycznych na obszarze Wspólnoty, na podstawie pozwolenia zgodnie z art. 10 ust. 6;</w:t>
      </w:r>
    </w:p>
    <w:p w:rsidR="000930F0" w:rsidRPr="00A5737E" w:rsidRDefault="00A5737E">
      <w:pPr>
        <w:spacing w:after="0"/>
        <w:ind w:left="373"/>
        <w:rPr>
          <w:sz w:val="20"/>
          <w:szCs w:val="20"/>
        </w:rPr>
      </w:pPr>
      <w:proofErr w:type="gramStart"/>
      <w:r w:rsidRPr="00A5737E">
        <w:rPr>
          <w:color w:val="000000"/>
          <w:sz w:val="20"/>
          <w:szCs w:val="20"/>
        </w:rPr>
        <w:t>d</w:t>
      </w:r>
      <w:proofErr w:type="gramEnd"/>
      <w:r w:rsidRPr="00A5737E">
        <w:rPr>
          <w:color w:val="000000"/>
          <w:sz w:val="20"/>
          <w:szCs w:val="20"/>
        </w:rPr>
        <w:t xml:space="preserve">) każda produkcja na podstawie autoryzowana na </w:t>
      </w:r>
      <w:proofErr w:type="spellStart"/>
      <w:r w:rsidRPr="00A5737E">
        <w:rPr>
          <w:color w:val="000000"/>
          <w:sz w:val="20"/>
          <w:szCs w:val="20"/>
        </w:rPr>
        <w:t>mocyj</w:t>
      </w:r>
      <w:proofErr w:type="spellEnd"/>
      <w:r w:rsidRPr="00A5737E">
        <w:rPr>
          <w:color w:val="000000"/>
          <w:sz w:val="20"/>
          <w:szCs w:val="20"/>
        </w:rPr>
        <w:t xml:space="preserve"> art. 10 ust. 8 przeznaczona na zaspokojenie potrzeb stron wynikających z nieodzownych </w:t>
      </w:r>
      <w:r w:rsidRPr="00A5737E">
        <w:rPr>
          <w:color w:val="000000"/>
          <w:sz w:val="20"/>
          <w:szCs w:val="20"/>
        </w:rPr>
        <w:t>zastosowań laboratoryjnych i analitycznych;</w:t>
      </w:r>
    </w:p>
    <w:p w:rsidR="000930F0" w:rsidRPr="00A5737E" w:rsidRDefault="00A5737E">
      <w:pPr>
        <w:spacing w:after="0"/>
        <w:ind w:left="373"/>
        <w:rPr>
          <w:sz w:val="20"/>
          <w:szCs w:val="20"/>
        </w:rPr>
      </w:pPr>
      <w:proofErr w:type="gramStart"/>
      <w:r w:rsidRPr="00A5737E">
        <w:rPr>
          <w:color w:val="000000"/>
          <w:sz w:val="20"/>
          <w:szCs w:val="20"/>
        </w:rPr>
        <w:t>e</w:t>
      </w:r>
      <w:proofErr w:type="gramEnd"/>
      <w:r w:rsidRPr="00A5737E">
        <w:rPr>
          <w:color w:val="000000"/>
          <w:sz w:val="20"/>
          <w:szCs w:val="20"/>
        </w:rPr>
        <w:t>) każdy wzrost produkcji autoryzowany zgodnie z art. 14 ust. 2, 3 i 4 w związku z racjonalizacją przemysłową;</w:t>
      </w:r>
    </w:p>
    <w:p w:rsidR="000930F0" w:rsidRPr="00A5737E" w:rsidRDefault="00A5737E">
      <w:pPr>
        <w:spacing w:after="0"/>
        <w:ind w:left="373"/>
        <w:rPr>
          <w:sz w:val="20"/>
          <w:szCs w:val="20"/>
        </w:rPr>
      </w:pPr>
      <w:r w:rsidRPr="00A5737E">
        <w:rPr>
          <w:color w:val="000000"/>
          <w:sz w:val="20"/>
          <w:szCs w:val="20"/>
        </w:rPr>
        <w:t>f) wszelkie ilości poddane recyklingowi, zregenerowane lub zniszczone oraz technologia zastosowania d</w:t>
      </w:r>
      <w:r w:rsidRPr="00A5737E">
        <w:rPr>
          <w:color w:val="000000"/>
          <w:sz w:val="20"/>
          <w:szCs w:val="20"/>
        </w:rPr>
        <w:t xml:space="preserve">o zniszczenia, w tym ilości wyprodukowane i </w:t>
      </w:r>
      <w:proofErr w:type="gramStart"/>
      <w:r w:rsidRPr="00A5737E">
        <w:rPr>
          <w:color w:val="000000"/>
          <w:sz w:val="20"/>
          <w:szCs w:val="20"/>
        </w:rPr>
        <w:t>zniszczone jako</w:t>
      </w:r>
      <w:proofErr w:type="gramEnd"/>
      <w:r w:rsidRPr="00A5737E">
        <w:rPr>
          <w:color w:val="000000"/>
          <w:sz w:val="20"/>
          <w:szCs w:val="20"/>
        </w:rPr>
        <w:t xml:space="preserve"> produkty uboczne, o czym mowa w art. 3 ust. 14;</w:t>
      </w:r>
    </w:p>
    <w:p w:rsidR="000930F0" w:rsidRPr="00A5737E" w:rsidRDefault="00A5737E">
      <w:pPr>
        <w:spacing w:after="0"/>
        <w:ind w:left="373"/>
        <w:rPr>
          <w:sz w:val="20"/>
          <w:szCs w:val="20"/>
        </w:rPr>
      </w:pPr>
      <w:proofErr w:type="gramStart"/>
      <w:r w:rsidRPr="00A5737E">
        <w:rPr>
          <w:color w:val="000000"/>
          <w:sz w:val="20"/>
          <w:szCs w:val="20"/>
        </w:rPr>
        <w:t>g</w:t>
      </w:r>
      <w:proofErr w:type="gramEnd"/>
      <w:r w:rsidRPr="00A5737E">
        <w:rPr>
          <w:color w:val="000000"/>
          <w:sz w:val="20"/>
          <w:szCs w:val="20"/>
        </w:rPr>
        <w:t>) wszelkie zapasy;</w:t>
      </w:r>
    </w:p>
    <w:p w:rsidR="000930F0" w:rsidRPr="00A5737E" w:rsidRDefault="00A5737E">
      <w:pPr>
        <w:spacing w:after="0"/>
        <w:ind w:left="373"/>
        <w:rPr>
          <w:sz w:val="20"/>
          <w:szCs w:val="20"/>
        </w:rPr>
      </w:pPr>
      <w:proofErr w:type="gramStart"/>
      <w:r w:rsidRPr="00A5737E">
        <w:rPr>
          <w:color w:val="000000"/>
          <w:sz w:val="20"/>
          <w:szCs w:val="20"/>
        </w:rPr>
        <w:t>h</w:t>
      </w:r>
      <w:proofErr w:type="gramEnd"/>
      <w:r w:rsidRPr="00A5737E">
        <w:rPr>
          <w:color w:val="000000"/>
          <w:sz w:val="20"/>
          <w:szCs w:val="20"/>
        </w:rPr>
        <w:t>) wszelkie zakupy od innych producentów we Wspólnocie i wszelka sprzedaż takim producentom.</w:t>
      </w:r>
    </w:p>
    <w:p w:rsidR="000930F0" w:rsidRPr="00A5737E" w:rsidRDefault="00A5737E">
      <w:pPr>
        <w:spacing w:before="26" w:after="0"/>
        <w:rPr>
          <w:sz w:val="20"/>
          <w:szCs w:val="20"/>
        </w:rPr>
      </w:pPr>
      <w:r w:rsidRPr="00A5737E">
        <w:rPr>
          <w:color w:val="000000"/>
          <w:sz w:val="20"/>
          <w:szCs w:val="20"/>
        </w:rPr>
        <w:t>3.  Każdy importer przekazuje nastę</w:t>
      </w:r>
      <w:r w:rsidRPr="00A5737E">
        <w:rPr>
          <w:color w:val="000000"/>
          <w:sz w:val="20"/>
          <w:szCs w:val="20"/>
        </w:rPr>
        <w:t>pujące dane w odniesieniu do każdej substancji, o której mowa w ust. 1:</w:t>
      </w:r>
    </w:p>
    <w:p w:rsidR="000930F0" w:rsidRPr="00A5737E" w:rsidRDefault="00A5737E">
      <w:pPr>
        <w:spacing w:after="0"/>
        <w:ind w:left="373"/>
        <w:rPr>
          <w:sz w:val="20"/>
          <w:szCs w:val="20"/>
        </w:rPr>
      </w:pPr>
      <w:r w:rsidRPr="00A5737E">
        <w:rPr>
          <w:color w:val="000000"/>
          <w:sz w:val="20"/>
          <w:szCs w:val="20"/>
        </w:rPr>
        <w:t xml:space="preserve">a) wszelkie ilości dopuszczone do swobodnego obrotu we Wspólnocie, przy czym oddzielnie wykazuje przywóz przeznaczony do </w:t>
      </w:r>
      <w:proofErr w:type="gramStart"/>
      <w:r w:rsidRPr="00A5737E">
        <w:rPr>
          <w:color w:val="000000"/>
          <w:sz w:val="20"/>
          <w:szCs w:val="20"/>
        </w:rPr>
        <w:t>zastosowania jako</w:t>
      </w:r>
      <w:proofErr w:type="gramEnd"/>
      <w:r w:rsidRPr="00A5737E">
        <w:rPr>
          <w:color w:val="000000"/>
          <w:sz w:val="20"/>
          <w:szCs w:val="20"/>
        </w:rPr>
        <w:t xml:space="preserve"> substraty i czynniki ułatwiające procesy chem</w:t>
      </w:r>
      <w:r w:rsidRPr="00A5737E">
        <w:rPr>
          <w:color w:val="000000"/>
          <w:sz w:val="20"/>
          <w:szCs w:val="20"/>
        </w:rPr>
        <w:t xml:space="preserve">iczne, do nieodzownych zastosowań laboratoryjnych i analitycznych, autoryzowane zgodnie z art. 10 ust. 6, przeznaczone do celów kwarantanny i zastosowań przed wysyłką oraz </w:t>
      </w:r>
      <w:r w:rsidRPr="00A5737E">
        <w:rPr>
          <w:color w:val="000000"/>
          <w:sz w:val="20"/>
          <w:szCs w:val="20"/>
        </w:rPr>
        <w:lastRenderedPageBreak/>
        <w:t>przeznaczone do zniszczenia; importer, który przywiózł kontrolowane substancje w cel</w:t>
      </w:r>
      <w:r w:rsidRPr="00A5737E">
        <w:rPr>
          <w:color w:val="000000"/>
          <w:sz w:val="20"/>
          <w:szCs w:val="20"/>
        </w:rPr>
        <w:t>u zniszczenia, powiadamia również o rzeczywistym miejscu przeznaczenia lub rzeczywistych miejscach przeznaczenia każdej z tych substancji, podając oddzielnie dla poszczególnych przeznaczeń ilość poszczególnych substancji oraz nazwę i adres instalacji, na k</w:t>
      </w:r>
      <w:r w:rsidRPr="00A5737E">
        <w:rPr>
          <w:color w:val="000000"/>
          <w:sz w:val="20"/>
          <w:szCs w:val="20"/>
        </w:rPr>
        <w:t>tórej prowadzone jest niszczenie, do której dostarczono substancję;</w:t>
      </w:r>
    </w:p>
    <w:p w:rsidR="000930F0" w:rsidRPr="00A5737E" w:rsidRDefault="00A5737E">
      <w:pPr>
        <w:spacing w:after="0"/>
        <w:ind w:left="373"/>
        <w:rPr>
          <w:sz w:val="20"/>
          <w:szCs w:val="20"/>
        </w:rPr>
      </w:pPr>
      <w:proofErr w:type="gramStart"/>
      <w:r w:rsidRPr="00A5737E">
        <w:rPr>
          <w:color w:val="000000"/>
          <w:sz w:val="20"/>
          <w:szCs w:val="20"/>
        </w:rPr>
        <w:t>b</w:t>
      </w:r>
      <w:proofErr w:type="gramEnd"/>
      <w:r w:rsidRPr="00A5737E">
        <w:rPr>
          <w:color w:val="000000"/>
          <w:sz w:val="20"/>
          <w:szCs w:val="20"/>
        </w:rPr>
        <w:t>) wszelkie ilości przywiezione w ramach innych procedur celnych, przy czym oddzielnie wskazuje procedurę celną i zamierzone zastosowania;</w:t>
      </w:r>
    </w:p>
    <w:p w:rsidR="000930F0" w:rsidRPr="00A5737E" w:rsidRDefault="00A5737E">
      <w:pPr>
        <w:spacing w:after="0"/>
        <w:ind w:left="373"/>
        <w:rPr>
          <w:sz w:val="20"/>
          <w:szCs w:val="20"/>
        </w:rPr>
      </w:pPr>
      <w:proofErr w:type="gramStart"/>
      <w:r w:rsidRPr="00A5737E">
        <w:rPr>
          <w:color w:val="000000"/>
          <w:sz w:val="20"/>
          <w:szCs w:val="20"/>
        </w:rPr>
        <w:t>c</w:t>
      </w:r>
      <w:proofErr w:type="gramEnd"/>
      <w:r w:rsidRPr="00A5737E">
        <w:rPr>
          <w:color w:val="000000"/>
          <w:sz w:val="20"/>
          <w:szCs w:val="20"/>
        </w:rPr>
        <w:t xml:space="preserve">) wszelkie ilości używanych substancji, o </w:t>
      </w:r>
      <w:r w:rsidRPr="00A5737E">
        <w:rPr>
          <w:color w:val="000000"/>
          <w:sz w:val="20"/>
          <w:szCs w:val="20"/>
        </w:rPr>
        <w:t>których mowa w ust. 1, przywiezionych w celach recyklingu lub regeneracji;</w:t>
      </w:r>
    </w:p>
    <w:p w:rsidR="000930F0" w:rsidRPr="00A5737E" w:rsidRDefault="00A5737E">
      <w:pPr>
        <w:spacing w:after="0"/>
        <w:ind w:left="373"/>
        <w:rPr>
          <w:sz w:val="20"/>
          <w:szCs w:val="20"/>
        </w:rPr>
      </w:pPr>
      <w:proofErr w:type="gramStart"/>
      <w:r w:rsidRPr="00A5737E">
        <w:rPr>
          <w:color w:val="000000"/>
          <w:sz w:val="20"/>
          <w:szCs w:val="20"/>
        </w:rPr>
        <w:t>d</w:t>
      </w:r>
      <w:proofErr w:type="gramEnd"/>
      <w:r w:rsidRPr="00A5737E">
        <w:rPr>
          <w:color w:val="000000"/>
          <w:sz w:val="20"/>
          <w:szCs w:val="20"/>
        </w:rPr>
        <w:t>) wszelkie zapasy;</w:t>
      </w:r>
    </w:p>
    <w:p w:rsidR="000930F0" w:rsidRPr="00A5737E" w:rsidRDefault="00A5737E">
      <w:pPr>
        <w:spacing w:after="0"/>
        <w:ind w:left="373"/>
        <w:rPr>
          <w:sz w:val="20"/>
          <w:szCs w:val="20"/>
        </w:rPr>
      </w:pPr>
      <w:proofErr w:type="gramStart"/>
      <w:r w:rsidRPr="00A5737E">
        <w:rPr>
          <w:color w:val="000000"/>
          <w:sz w:val="20"/>
          <w:szCs w:val="20"/>
        </w:rPr>
        <w:t>e</w:t>
      </w:r>
      <w:proofErr w:type="gramEnd"/>
      <w:r w:rsidRPr="00A5737E">
        <w:rPr>
          <w:color w:val="000000"/>
          <w:sz w:val="20"/>
          <w:szCs w:val="20"/>
        </w:rPr>
        <w:t>) wszelkie zakupy od innych przedsiębiorstw we Wspólnocie i wszelką sprzedaż takim przedsiębiorstwom;</w:t>
      </w:r>
    </w:p>
    <w:p w:rsidR="000930F0" w:rsidRPr="00A5737E" w:rsidRDefault="00A5737E">
      <w:pPr>
        <w:spacing w:after="0"/>
        <w:ind w:left="373"/>
        <w:rPr>
          <w:sz w:val="20"/>
          <w:szCs w:val="20"/>
        </w:rPr>
      </w:pPr>
      <w:proofErr w:type="gramStart"/>
      <w:r w:rsidRPr="00A5737E">
        <w:rPr>
          <w:color w:val="000000"/>
          <w:sz w:val="20"/>
          <w:szCs w:val="20"/>
        </w:rPr>
        <w:t>f</w:t>
      </w:r>
      <w:proofErr w:type="gramEnd"/>
      <w:r w:rsidRPr="00A5737E">
        <w:rPr>
          <w:color w:val="000000"/>
          <w:sz w:val="20"/>
          <w:szCs w:val="20"/>
        </w:rPr>
        <w:t>) kraj wywozu.</w:t>
      </w:r>
    </w:p>
    <w:p w:rsidR="000930F0" w:rsidRPr="00A5737E" w:rsidRDefault="00A5737E">
      <w:pPr>
        <w:spacing w:before="26" w:after="0"/>
        <w:rPr>
          <w:sz w:val="20"/>
          <w:szCs w:val="20"/>
        </w:rPr>
      </w:pPr>
      <w:r w:rsidRPr="00A5737E">
        <w:rPr>
          <w:color w:val="000000"/>
          <w:sz w:val="20"/>
          <w:szCs w:val="20"/>
        </w:rPr>
        <w:t>4.  Każdy eksporter przekazuje następujące</w:t>
      </w:r>
      <w:r w:rsidRPr="00A5737E">
        <w:rPr>
          <w:color w:val="000000"/>
          <w:sz w:val="20"/>
          <w:szCs w:val="20"/>
        </w:rPr>
        <w:t xml:space="preserve"> dane w odniesieniu do każdej substancji, o której mowa w ust. 1:</w:t>
      </w:r>
    </w:p>
    <w:p w:rsidR="000930F0" w:rsidRPr="00A5737E" w:rsidRDefault="00A5737E">
      <w:pPr>
        <w:spacing w:after="0"/>
        <w:ind w:left="373"/>
        <w:rPr>
          <w:sz w:val="20"/>
          <w:szCs w:val="20"/>
        </w:rPr>
      </w:pPr>
      <w:r w:rsidRPr="00A5737E">
        <w:rPr>
          <w:color w:val="000000"/>
          <w:sz w:val="20"/>
          <w:szCs w:val="20"/>
        </w:rPr>
        <w:t xml:space="preserve">a) wszelkie ilości takich substancji wywiezione, przy czym oddzielnie wykazuje ilości wywiezione do każdego z krajów przeznaczenia oraz ilości przeznaczone do </w:t>
      </w:r>
      <w:proofErr w:type="gramStart"/>
      <w:r w:rsidRPr="00A5737E">
        <w:rPr>
          <w:color w:val="000000"/>
          <w:sz w:val="20"/>
          <w:szCs w:val="20"/>
        </w:rPr>
        <w:t>zastosowań jako</w:t>
      </w:r>
      <w:proofErr w:type="gramEnd"/>
      <w:r w:rsidRPr="00A5737E">
        <w:rPr>
          <w:color w:val="000000"/>
          <w:sz w:val="20"/>
          <w:szCs w:val="20"/>
        </w:rPr>
        <w:t xml:space="preserve"> substraty i czy</w:t>
      </w:r>
      <w:r w:rsidRPr="00A5737E">
        <w:rPr>
          <w:color w:val="000000"/>
          <w:sz w:val="20"/>
          <w:szCs w:val="20"/>
        </w:rPr>
        <w:t>nniki ułatwiające procesy chemiczne, do nieodzownych zastosowań laboratoryjnych i analitycznych, do zastosowań krytycznych oraz do celów kwarantanny i zastosowań przed wysyłką;</w:t>
      </w:r>
    </w:p>
    <w:p w:rsidR="000930F0" w:rsidRPr="00A5737E" w:rsidRDefault="00A5737E">
      <w:pPr>
        <w:spacing w:after="0"/>
        <w:ind w:left="373"/>
        <w:rPr>
          <w:sz w:val="20"/>
          <w:szCs w:val="20"/>
        </w:rPr>
      </w:pPr>
      <w:proofErr w:type="gramStart"/>
      <w:r w:rsidRPr="00A5737E">
        <w:rPr>
          <w:color w:val="000000"/>
          <w:sz w:val="20"/>
          <w:szCs w:val="20"/>
        </w:rPr>
        <w:t>b</w:t>
      </w:r>
      <w:proofErr w:type="gramEnd"/>
      <w:r w:rsidRPr="00A5737E">
        <w:rPr>
          <w:color w:val="000000"/>
          <w:sz w:val="20"/>
          <w:szCs w:val="20"/>
        </w:rPr>
        <w:t>) wszelkie zapasy;</w:t>
      </w:r>
    </w:p>
    <w:p w:rsidR="000930F0" w:rsidRPr="00A5737E" w:rsidRDefault="00A5737E">
      <w:pPr>
        <w:spacing w:after="0"/>
        <w:ind w:left="373"/>
        <w:rPr>
          <w:sz w:val="20"/>
          <w:szCs w:val="20"/>
        </w:rPr>
      </w:pPr>
      <w:proofErr w:type="gramStart"/>
      <w:r w:rsidRPr="00A5737E">
        <w:rPr>
          <w:color w:val="000000"/>
          <w:sz w:val="20"/>
          <w:szCs w:val="20"/>
        </w:rPr>
        <w:t>c</w:t>
      </w:r>
      <w:proofErr w:type="gramEnd"/>
      <w:r w:rsidRPr="00A5737E">
        <w:rPr>
          <w:color w:val="000000"/>
          <w:sz w:val="20"/>
          <w:szCs w:val="20"/>
        </w:rPr>
        <w:t xml:space="preserve">) wszelkie zakupy od innych przedsiębiorstw we Wspólnocie </w:t>
      </w:r>
      <w:r w:rsidRPr="00A5737E">
        <w:rPr>
          <w:color w:val="000000"/>
          <w:sz w:val="20"/>
          <w:szCs w:val="20"/>
        </w:rPr>
        <w:t>i wszelka sprzedaż takim przedsiębiorstwom;</w:t>
      </w:r>
    </w:p>
    <w:p w:rsidR="000930F0" w:rsidRPr="00A5737E" w:rsidRDefault="00A5737E">
      <w:pPr>
        <w:spacing w:after="0"/>
        <w:ind w:left="373"/>
        <w:rPr>
          <w:sz w:val="20"/>
          <w:szCs w:val="20"/>
        </w:rPr>
      </w:pPr>
      <w:proofErr w:type="gramStart"/>
      <w:r w:rsidRPr="00A5737E">
        <w:rPr>
          <w:color w:val="000000"/>
          <w:sz w:val="20"/>
          <w:szCs w:val="20"/>
        </w:rPr>
        <w:t>d</w:t>
      </w:r>
      <w:proofErr w:type="gramEnd"/>
      <w:r w:rsidRPr="00A5737E">
        <w:rPr>
          <w:color w:val="000000"/>
          <w:sz w:val="20"/>
          <w:szCs w:val="20"/>
        </w:rPr>
        <w:t>) kraj przeznaczenia.</w:t>
      </w:r>
    </w:p>
    <w:p w:rsidR="000930F0" w:rsidRPr="00A5737E" w:rsidRDefault="00A5737E">
      <w:pPr>
        <w:spacing w:before="26" w:after="0"/>
        <w:rPr>
          <w:sz w:val="20"/>
          <w:szCs w:val="20"/>
        </w:rPr>
      </w:pPr>
      <w:r w:rsidRPr="00A5737E">
        <w:rPr>
          <w:color w:val="000000"/>
          <w:sz w:val="20"/>
          <w:szCs w:val="20"/>
        </w:rPr>
        <w:t>5.  Każde przedsiębiorstwo, które niszczy substancje kontrolowane, o których mowa w ust. 1, i które nie jest objęte ust. 2, przekazuje następujące dane:</w:t>
      </w:r>
    </w:p>
    <w:p w:rsidR="000930F0" w:rsidRPr="00A5737E" w:rsidRDefault="00A5737E">
      <w:pPr>
        <w:spacing w:after="0"/>
        <w:ind w:left="373"/>
        <w:rPr>
          <w:sz w:val="20"/>
          <w:szCs w:val="20"/>
        </w:rPr>
      </w:pPr>
      <w:proofErr w:type="gramStart"/>
      <w:r w:rsidRPr="00A5737E">
        <w:rPr>
          <w:color w:val="000000"/>
          <w:sz w:val="20"/>
          <w:szCs w:val="20"/>
        </w:rPr>
        <w:t>a</w:t>
      </w:r>
      <w:proofErr w:type="gramEnd"/>
      <w:r w:rsidRPr="00A5737E">
        <w:rPr>
          <w:color w:val="000000"/>
          <w:sz w:val="20"/>
          <w:szCs w:val="20"/>
        </w:rPr>
        <w:t>) wszelkie ilości takich zniszczony</w:t>
      </w:r>
      <w:r w:rsidRPr="00A5737E">
        <w:rPr>
          <w:color w:val="000000"/>
          <w:sz w:val="20"/>
          <w:szCs w:val="20"/>
        </w:rPr>
        <w:t>ch substancji, w tym ilości zawarte w produktach lub urządzeniach;</w:t>
      </w:r>
    </w:p>
    <w:p w:rsidR="000930F0" w:rsidRPr="00A5737E" w:rsidRDefault="00A5737E">
      <w:pPr>
        <w:spacing w:after="0"/>
        <w:ind w:left="373"/>
        <w:rPr>
          <w:sz w:val="20"/>
          <w:szCs w:val="20"/>
        </w:rPr>
      </w:pPr>
      <w:proofErr w:type="gramStart"/>
      <w:r w:rsidRPr="00A5737E">
        <w:rPr>
          <w:color w:val="000000"/>
          <w:sz w:val="20"/>
          <w:szCs w:val="20"/>
        </w:rPr>
        <w:t>b</w:t>
      </w:r>
      <w:proofErr w:type="gramEnd"/>
      <w:r w:rsidRPr="00A5737E">
        <w:rPr>
          <w:color w:val="000000"/>
          <w:sz w:val="20"/>
          <w:szCs w:val="20"/>
        </w:rPr>
        <w:t>) wszelkie zapasy takich substancji, które mają zostać zniszczone, w tym ilości zawarte w produktach lub urządzeniach;</w:t>
      </w:r>
    </w:p>
    <w:p w:rsidR="000930F0" w:rsidRPr="00A5737E" w:rsidRDefault="00A5737E">
      <w:pPr>
        <w:spacing w:after="0"/>
        <w:ind w:left="373"/>
        <w:rPr>
          <w:sz w:val="20"/>
          <w:szCs w:val="20"/>
        </w:rPr>
      </w:pPr>
      <w:proofErr w:type="gramStart"/>
      <w:r w:rsidRPr="00A5737E">
        <w:rPr>
          <w:color w:val="000000"/>
          <w:sz w:val="20"/>
          <w:szCs w:val="20"/>
        </w:rPr>
        <w:t>c</w:t>
      </w:r>
      <w:proofErr w:type="gramEnd"/>
      <w:r w:rsidRPr="00A5737E">
        <w:rPr>
          <w:color w:val="000000"/>
          <w:sz w:val="20"/>
          <w:szCs w:val="20"/>
        </w:rPr>
        <w:t>) technologia zastosowana do zniszczenia.</w:t>
      </w:r>
    </w:p>
    <w:p w:rsidR="000930F0" w:rsidRPr="00A5737E" w:rsidRDefault="00A5737E">
      <w:pPr>
        <w:spacing w:before="26" w:after="0"/>
        <w:rPr>
          <w:sz w:val="20"/>
          <w:szCs w:val="20"/>
        </w:rPr>
      </w:pPr>
      <w:r w:rsidRPr="00A5737E">
        <w:rPr>
          <w:color w:val="000000"/>
          <w:sz w:val="20"/>
          <w:szCs w:val="20"/>
        </w:rPr>
        <w:t>6.  Każde przedsiębiorstwo</w:t>
      </w:r>
      <w:r w:rsidRPr="00A5737E">
        <w:rPr>
          <w:color w:val="000000"/>
          <w:sz w:val="20"/>
          <w:szCs w:val="20"/>
        </w:rPr>
        <w:t xml:space="preserve"> stosujące substancje </w:t>
      </w:r>
      <w:proofErr w:type="gramStart"/>
      <w:r w:rsidRPr="00A5737E">
        <w:rPr>
          <w:color w:val="000000"/>
          <w:sz w:val="20"/>
          <w:szCs w:val="20"/>
        </w:rPr>
        <w:t>kontrolowane jako</w:t>
      </w:r>
      <w:proofErr w:type="gramEnd"/>
      <w:r w:rsidRPr="00A5737E">
        <w:rPr>
          <w:color w:val="000000"/>
          <w:sz w:val="20"/>
          <w:szCs w:val="20"/>
        </w:rPr>
        <w:t xml:space="preserve"> substraty lub czynniki ułatwiające procesy chemiczne przekazuje następujące dane:</w:t>
      </w:r>
    </w:p>
    <w:p w:rsidR="000930F0" w:rsidRPr="00A5737E" w:rsidRDefault="00A5737E">
      <w:pPr>
        <w:spacing w:after="0"/>
        <w:ind w:left="373"/>
        <w:rPr>
          <w:sz w:val="20"/>
          <w:szCs w:val="20"/>
        </w:rPr>
      </w:pPr>
      <w:r w:rsidRPr="00A5737E">
        <w:rPr>
          <w:color w:val="000000"/>
          <w:sz w:val="20"/>
          <w:szCs w:val="20"/>
        </w:rPr>
        <w:t xml:space="preserve">a) wszelkie ilości takich substancji </w:t>
      </w:r>
      <w:proofErr w:type="gramStart"/>
      <w:r w:rsidRPr="00A5737E">
        <w:rPr>
          <w:color w:val="000000"/>
          <w:sz w:val="20"/>
          <w:szCs w:val="20"/>
        </w:rPr>
        <w:t>stosowanych jako</w:t>
      </w:r>
      <w:proofErr w:type="gramEnd"/>
      <w:r w:rsidRPr="00A5737E">
        <w:rPr>
          <w:color w:val="000000"/>
          <w:sz w:val="20"/>
          <w:szCs w:val="20"/>
        </w:rPr>
        <w:t xml:space="preserve"> substraty lub czynniki ułatwiające procesy chemiczne;</w:t>
      </w:r>
    </w:p>
    <w:p w:rsidR="000930F0" w:rsidRPr="00A5737E" w:rsidRDefault="00A5737E">
      <w:pPr>
        <w:spacing w:after="0"/>
        <w:ind w:left="373"/>
        <w:rPr>
          <w:sz w:val="20"/>
          <w:szCs w:val="20"/>
        </w:rPr>
      </w:pPr>
      <w:proofErr w:type="gramStart"/>
      <w:r w:rsidRPr="00A5737E">
        <w:rPr>
          <w:color w:val="000000"/>
          <w:sz w:val="20"/>
          <w:szCs w:val="20"/>
        </w:rPr>
        <w:t>b</w:t>
      </w:r>
      <w:proofErr w:type="gramEnd"/>
      <w:r w:rsidRPr="00A5737E">
        <w:rPr>
          <w:color w:val="000000"/>
          <w:sz w:val="20"/>
          <w:szCs w:val="20"/>
        </w:rPr>
        <w:t xml:space="preserve">) wszelkie zapasy takich </w:t>
      </w:r>
      <w:r w:rsidRPr="00A5737E">
        <w:rPr>
          <w:color w:val="000000"/>
          <w:sz w:val="20"/>
          <w:szCs w:val="20"/>
        </w:rPr>
        <w:t>substancji;</w:t>
      </w:r>
    </w:p>
    <w:p w:rsidR="000930F0" w:rsidRPr="00A5737E" w:rsidRDefault="00A5737E">
      <w:pPr>
        <w:spacing w:after="0"/>
        <w:ind w:left="373"/>
        <w:rPr>
          <w:sz w:val="20"/>
          <w:szCs w:val="20"/>
        </w:rPr>
      </w:pPr>
      <w:proofErr w:type="gramStart"/>
      <w:r w:rsidRPr="00A5737E">
        <w:rPr>
          <w:color w:val="000000"/>
          <w:sz w:val="20"/>
          <w:szCs w:val="20"/>
        </w:rPr>
        <w:t>c</w:t>
      </w:r>
      <w:proofErr w:type="gramEnd"/>
      <w:r w:rsidRPr="00A5737E">
        <w:rPr>
          <w:color w:val="000000"/>
          <w:sz w:val="20"/>
          <w:szCs w:val="20"/>
        </w:rPr>
        <w:t>) rodzaj procesu i wielkość emisji.</w:t>
      </w:r>
    </w:p>
    <w:p w:rsidR="000930F0" w:rsidRPr="00A5737E" w:rsidRDefault="00A5737E">
      <w:pPr>
        <w:spacing w:before="26" w:after="0"/>
        <w:rPr>
          <w:sz w:val="20"/>
          <w:szCs w:val="20"/>
        </w:rPr>
      </w:pPr>
      <w:r w:rsidRPr="00A5737E">
        <w:rPr>
          <w:color w:val="000000"/>
          <w:sz w:val="20"/>
          <w:szCs w:val="20"/>
        </w:rPr>
        <w:t xml:space="preserve">7.  Każdego roku przed dniem 31 marca każdy producent lub importer, który posiada licencję na mocy art. 10 ust. 6, przedkłada Komisji sprawozdanie dotyczące każdej substancji, na którą otrzymał autoryzację, </w:t>
      </w:r>
      <w:r w:rsidRPr="00A5737E">
        <w:rPr>
          <w:color w:val="000000"/>
          <w:sz w:val="20"/>
          <w:szCs w:val="20"/>
        </w:rPr>
        <w:t>przesyłając kopię sprawozdania do właściwego organu państwa członkowskiego, przy czym sprawozdanie zawiera rodzaj zastosowania, ilości substancji zastosowanych w roku poprzedzającym, ilości posiadanych zapasów, wszelkie ilości substancji poddanych recyklin</w:t>
      </w:r>
      <w:r w:rsidRPr="00A5737E">
        <w:rPr>
          <w:color w:val="000000"/>
          <w:sz w:val="20"/>
          <w:szCs w:val="20"/>
        </w:rPr>
        <w:t>gowi, zregenerowanych lub zniszczonych oraz ilości produktów i urządzeń zawierających te substancje lub od nich uzależnionych, wprowadzonych do obrotu we Wspólnocie i/lub wywiezionych.</w:t>
      </w:r>
    </w:p>
    <w:p w:rsidR="000930F0" w:rsidRPr="00A5737E" w:rsidRDefault="00A5737E">
      <w:pPr>
        <w:spacing w:before="26" w:after="0"/>
        <w:rPr>
          <w:sz w:val="20"/>
          <w:szCs w:val="20"/>
        </w:rPr>
      </w:pPr>
      <w:r w:rsidRPr="00A5737E">
        <w:rPr>
          <w:color w:val="000000"/>
          <w:sz w:val="20"/>
          <w:szCs w:val="20"/>
        </w:rPr>
        <w:t>8.  Komisja podejmuje właściwe działania w celu ochrony poufności przed</w:t>
      </w:r>
      <w:r w:rsidRPr="00A5737E">
        <w:rPr>
          <w:color w:val="000000"/>
          <w:sz w:val="20"/>
          <w:szCs w:val="20"/>
        </w:rPr>
        <w:t>łożonych jej informacji.</w:t>
      </w:r>
    </w:p>
    <w:p w:rsidR="000930F0" w:rsidRPr="00A5737E" w:rsidRDefault="00A5737E">
      <w:pPr>
        <w:spacing w:before="26" w:after="0"/>
        <w:rPr>
          <w:sz w:val="20"/>
          <w:szCs w:val="20"/>
        </w:rPr>
      </w:pPr>
      <w:r w:rsidRPr="00A5737E">
        <w:rPr>
          <w:color w:val="000000"/>
          <w:sz w:val="20"/>
          <w:szCs w:val="20"/>
        </w:rPr>
        <w:t>9.  Wzór sprawozdań, o których mowa w ust. 1-7, ustala się zgodnie z procedurą zarządzania określoną w art. 25 ust. 2.</w:t>
      </w:r>
    </w:p>
    <w:p w:rsidR="000930F0" w:rsidRPr="00A5737E" w:rsidRDefault="00A5737E">
      <w:pPr>
        <w:spacing w:before="26" w:after="0"/>
        <w:rPr>
          <w:sz w:val="20"/>
          <w:szCs w:val="20"/>
        </w:rPr>
      </w:pPr>
      <w:r w:rsidRPr="00A5737E">
        <w:rPr>
          <w:color w:val="000000"/>
          <w:sz w:val="20"/>
          <w:szCs w:val="20"/>
        </w:rPr>
        <w:t>10.  Komisja może wprowadzić zmiany w zakresie wymagań sprawozdawczych ustanowionych w ust. 1-7.</w:t>
      </w:r>
    </w:p>
    <w:p w:rsidR="000930F0" w:rsidRPr="00A5737E" w:rsidRDefault="00A5737E">
      <w:pPr>
        <w:spacing w:before="25" w:after="0"/>
        <w:jc w:val="both"/>
        <w:rPr>
          <w:sz w:val="20"/>
          <w:szCs w:val="20"/>
        </w:rPr>
      </w:pPr>
      <w:r w:rsidRPr="00A5737E">
        <w:rPr>
          <w:color w:val="000000"/>
          <w:sz w:val="20"/>
          <w:szCs w:val="20"/>
        </w:rPr>
        <w:t>Środki te, mają</w:t>
      </w:r>
      <w:r w:rsidRPr="00A5737E">
        <w:rPr>
          <w:color w:val="000000"/>
          <w:sz w:val="20"/>
          <w:szCs w:val="20"/>
        </w:rPr>
        <w:t>ce na celu zmianę elementów innych niż istotne niniejszego rozporządzenia, przyjmuje się zgodnie z procedurą regulacyjną połączoną z kontrolą, o której mowa w art. 25 ust. 3.</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28 </w:t>
      </w:r>
    </w:p>
    <w:p w:rsidR="000930F0" w:rsidRPr="00A5737E" w:rsidRDefault="00A5737E">
      <w:pPr>
        <w:spacing w:after="0"/>
        <w:rPr>
          <w:sz w:val="20"/>
          <w:szCs w:val="20"/>
        </w:rPr>
      </w:pPr>
      <w:r w:rsidRPr="00A5737E">
        <w:rPr>
          <w:b/>
          <w:color w:val="000000"/>
          <w:sz w:val="20"/>
          <w:szCs w:val="20"/>
        </w:rPr>
        <w:t>Kontrola</w:t>
      </w:r>
    </w:p>
    <w:p w:rsidR="000930F0" w:rsidRPr="00A5737E" w:rsidRDefault="00A5737E">
      <w:pPr>
        <w:spacing w:before="26" w:after="0"/>
        <w:rPr>
          <w:sz w:val="20"/>
          <w:szCs w:val="20"/>
        </w:rPr>
      </w:pPr>
      <w:r w:rsidRPr="00A5737E">
        <w:rPr>
          <w:color w:val="000000"/>
          <w:sz w:val="20"/>
          <w:szCs w:val="20"/>
        </w:rPr>
        <w:t xml:space="preserve">1.  Państwa członkowskie przeprowadzają kontrole w </w:t>
      </w:r>
      <w:r w:rsidRPr="00A5737E">
        <w:rPr>
          <w:color w:val="000000"/>
          <w:sz w:val="20"/>
          <w:szCs w:val="20"/>
        </w:rPr>
        <w:t>zakresie przestrzegania niniejszego rozporządzenia przez przedsiębiorstwa, postępując zgodnie z podejściem opartym na analizie ryzyka, w tym kontrole w zakresie przywozu i wywozu substancji kontrolowanych oraz produktów i urządzeń zawierających takie subst</w:t>
      </w:r>
      <w:r w:rsidRPr="00A5737E">
        <w:rPr>
          <w:color w:val="000000"/>
          <w:sz w:val="20"/>
          <w:szCs w:val="20"/>
        </w:rPr>
        <w:t>ancje lub od nich uzależnionych. Właściwe organy państw członkowskich przeprowadzają dochodzenia, które Komisja uzna za niezbędne na podstawie niniejszego rozporządzenia.</w:t>
      </w:r>
    </w:p>
    <w:p w:rsidR="000930F0" w:rsidRPr="00A5737E" w:rsidRDefault="00A5737E">
      <w:pPr>
        <w:spacing w:before="26" w:after="0"/>
        <w:rPr>
          <w:sz w:val="20"/>
          <w:szCs w:val="20"/>
        </w:rPr>
      </w:pPr>
      <w:r w:rsidRPr="00A5737E">
        <w:rPr>
          <w:color w:val="000000"/>
          <w:sz w:val="20"/>
          <w:szCs w:val="20"/>
        </w:rPr>
        <w:t>2.  Jeżeli tak uzgodnią Komisja i właściwy organ państwa członkowskiego, na którego t</w:t>
      </w:r>
      <w:r w:rsidRPr="00A5737E">
        <w:rPr>
          <w:color w:val="000000"/>
          <w:sz w:val="20"/>
          <w:szCs w:val="20"/>
        </w:rPr>
        <w:t>erytorium mają być przeprowadzone dochodzenia, urzędnicy Komisji pomagają urzędnikom tego organu podczas wypełniania ich obowiązków.</w:t>
      </w:r>
    </w:p>
    <w:p w:rsidR="000930F0" w:rsidRPr="00A5737E" w:rsidRDefault="00A5737E">
      <w:pPr>
        <w:spacing w:before="26" w:after="0"/>
        <w:rPr>
          <w:sz w:val="20"/>
          <w:szCs w:val="20"/>
        </w:rPr>
      </w:pPr>
      <w:r w:rsidRPr="00A5737E">
        <w:rPr>
          <w:color w:val="000000"/>
          <w:sz w:val="20"/>
          <w:szCs w:val="20"/>
        </w:rPr>
        <w:t>3.  Wykonując zadania powierzone jej na mocy niniejszego rozporządzenia, Komisja może uzyskiwać wszelkie informacje od rząd</w:t>
      </w:r>
      <w:r w:rsidRPr="00A5737E">
        <w:rPr>
          <w:color w:val="000000"/>
          <w:sz w:val="20"/>
          <w:szCs w:val="20"/>
        </w:rPr>
        <w:t xml:space="preserve">ów oraz właściwych organów państw członkowskich, jak również od przedsiębiorstw. Występując do przedsiębiorstwa o przekazanie informacji, Komisja przesyła równocześnie kopię żądania do właściwego organu państwa członkowskiego, na którego terytorium mieści </w:t>
      </w:r>
      <w:r w:rsidRPr="00A5737E">
        <w:rPr>
          <w:color w:val="000000"/>
          <w:sz w:val="20"/>
          <w:szCs w:val="20"/>
        </w:rPr>
        <w:t>się siedziba przedsiębiorstwa.</w:t>
      </w:r>
    </w:p>
    <w:p w:rsidR="000930F0" w:rsidRPr="00A5737E" w:rsidRDefault="00A5737E">
      <w:pPr>
        <w:spacing w:before="26" w:after="0"/>
        <w:rPr>
          <w:sz w:val="20"/>
          <w:szCs w:val="20"/>
        </w:rPr>
      </w:pPr>
      <w:r w:rsidRPr="00A5737E">
        <w:rPr>
          <w:color w:val="000000"/>
          <w:sz w:val="20"/>
          <w:szCs w:val="20"/>
        </w:rPr>
        <w:t>4.  Komisja podejmuje odpowiednie działania mające na celu wspieranie należytej wymiany informacji i współpracy między organami krajowymi, jak również między organami krajowymi i Komisją.</w:t>
      </w:r>
    </w:p>
    <w:p w:rsidR="000930F0" w:rsidRPr="00A5737E" w:rsidRDefault="00A5737E">
      <w:pPr>
        <w:spacing w:before="25" w:after="0"/>
        <w:jc w:val="both"/>
        <w:rPr>
          <w:sz w:val="20"/>
          <w:szCs w:val="20"/>
        </w:rPr>
      </w:pPr>
      <w:r w:rsidRPr="00A5737E">
        <w:rPr>
          <w:color w:val="000000"/>
          <w:sz w:val="20"/>
          <w:szCs w:val="20"/>
        </w:rPr>
        <w:t>Komisja podejmuje odpowiednie kroki w</w:t>
      </w:r>
      <w:r w:rsidRPr="00A5737E">
        <w:rPr>
          <w:color w:val="000000"/>
          <w:sz w:val="20"/>
          <w:szCs w:val="20"/>
        </w:rPr>
        <w:t xml:space="preserve"> celu ochrony poufności informacji otrzymanych na podstawie niniejszego artykułu.</w:t>
      </w:r>
    </w:p>
    <w:p w:rsidR="000930F0" w:rsidRPr="00A5737E" w:rsidRDefault="00A5737E">
      <w:pPr>
        <w:spacing w:before="26" w:after="0"/>
        <w:rPr>
          <w:sz w:val="20"/>
          <w:szCs w:val="20"/>
        </w:rPr>
      </w:pPr>
      <w:r w:rsidRPr="00A5737E">
        <w:rPr>
          <w:color w:val="000000"/>
          <w:sz w:val="20"/>
          <w:szCs w:val="20"/>
        </w:rPr>
        <w:t>5.  Każde państwo członkowskie może, na wniosek innego państwa członkowskiego, przeprowadzić kontrole przedsiębiorstw prowadzących działalność na terytorium tego państwa czło</w:t>
      </w:r>
      <w:r w:rsidRPr="00A5737E">
        <w:rPr>
          <w:color w:val="000000"/>
          <w:sz w:val="20"/>
          <w:szCs w:val="20"/>
        </w:rPr>
        <w:t>nkowskiego i podejrzewanych o udział w nielegalnym przepływie substancji kontrolowanych lub dochodzenia przeciwko takim przedsiębiorstwom.</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29 </w:t>
      </w:r>
    </w:p>
    <w:p w:rsidR="000930F0" w:rsidRPr="00A5737E" w:rsidRDefault="00A5737E">
      <w:pPr>
        <w:spacing w:after="0"/>
        <w:rPr>
          <w:sz w:val="20"/>
          <w:szCs w:val="20"/>
        </w:rPr>
      </w:pPr>
      <w:r w:rsidRPr="00A5737E">
        <w:rPr>
          <w:b/>
          <w:color w:val="000000"/>
          <w:sz w:val="20"/>
          <w:szCs w:val="20"/>
        </w:rPr>
        <w:t>Sankcje</w:t>
      </w:r>
    </w:p>
    <w:p w:rsidR="000930F0" w:rsidRPr="00A5737E" w:rsidRDefault="00A5737E">
      <w:pPr>
        <w:spacing w:before="25" w:after="0"/>
        <w:jc w:val="both"/>
        <w:rPr>
          <w:sz w:val="20"/>
          <w:szCs w:val="20"/>
        </w:rPr>
      </w:pPr>
      <w:r w:rsidRPr="00A5737E">
        <w:rPr>
          <w:color w:val="000000"/>
          <w:sz w:val="20"/>
          <w:szCs w:val="20"/>
        </w:rPr>
        <w:t>Państwa członkowskie określają zasady dotyczące sankcji za naruszanie przepisów niniejszego roz</w:t>
      </w:r>
      <w:r w:rsidRPr="00A5737E">
        <w:rPr>
          <w:color w:val="000000"/>
          <w:sz w:val="20"/>
          <w:szCs w:val="20"/>
        </w:rPr>
        <w:t>porządzenia i podejmują wszystkie konieczne działania w celu zapewnienia ich wdrożenia. Przewidziane sankcje są skuteczne, proporcjonalne i odstraszające. Państwa członkowskie powiadamiają Komisję o tych przepisach nie później niż do dnia 30 czerwca 2011 r</w:t>
      </w:r>
      <w:r w:rsidRPr="00A5737E">
        <w:rPr>
          <w:color w:val="000000"/>
          <w:sz w:val="20"/>
          <w:szCs w:val="20"/>
        </w:rPr>
        <w:t>. oraz powiadamiają niezwłocznie o wszelkich późniejszych zmianach mających na nie wpływ.</w:t>
      </w:r>
    </w:p>
    <w:p w:rsidR="000930F0" w:rsidRPr="00A5737E" w:rsidRDefault="000930F0">
      <w:pPr>
        <w:spacing w:after="0"/>
        <w:rPr>
          <w:sz w:val="20"/>
          <w:szCs w:val="20"/>
        </w:rPr>
      </w:pPr>
    </w:p>
    <w:p w:rsidR="000930F0" w:rsidRPr="00A5737E" w:rsidRDefault="00A5737E">
      <w:pPr>
        <w:spacing w:before="146" w:after="0"/>
        <w:jc w:val="center"/>
        <w:rPr>
          <w:sz w:val="20"/>
          <w:szCs w:val="20"/>
        </w:rPr>
      </w:pPr>
      <w:r w:rsidRPr="00A5737E">
        <w:rPr>
          <w:b/>
          <w:color w:val="000000"/>
          <w:sz w:val="20"/>
          <w:szCs w:val="20"/>
        </w:rPr>
        <w:t xml:space="preserve">ROZDZIAŁ  VIII </w:t>
      </w:r>
    </w:p>
    <w:p w:rsidR="000930F0" w:rsidRPr="00A5737E" w:rsidRDefault="00A5737E">
      <w:pPr>
        <w:spacing w:before="25" w:after="0"/>
        <w:jc w:val="center"/>
        <w:rPr>
          <w:sz w:val="20"/>
          <w:szCs w:val="20"/>
        </w:rPr>
      </w:pPr>
      <w:r w:rsidRPr="00A5737E">
        <w:rPr>
          <w:b/>
          <w:color w:val="000000"/>
          <w:sz w:val="20"/>
          <w:szCs w:val="20"/>
        </w:rPr>
        <w:t>PRZEPISY KOŃCOWE</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30 </w:t>
      </w:r>
    </w:p>
    <w:p w:rsidR="000930F0" w:rsidRPr="00A5737E" w:rsidRDefault="00A5737E">
      <w:pPr>
        <w:spacing w:after="0"/>
        <w:rPr>
          <w:sz w:val="20"/>
          <w:szCs w:val="20"/>
        </w:rPr>
      </w:pPr>
      <w:r w:rsidRPr="00A5737E">
        <w:rPr>
          <w:b/>
          <w:color w:val="000000"/>
          <w:sz w:val="20"/>
          <w:szCs w:val="20"/>
        </w:rPr>
        <w:t>Uchylenie</w:t>
      </w:r>
    </w:p>
    <w:p w:rsidR="000930F0" w:rsidRPr="00A5737E" w:rsidRDefault="00A5737E">
      <w:pPr>
        <w:spacing w:before="25" w:after="0"/>
        <w:jc w:val="both"/>
        <w:rPr>
          <w:sz w:val="20"/>
          <w:szCs w:val="20"/>
        </w:rPr>
      </w:pPr>
      <w:r w:rsidRPr="00A5737E">
        <w:rPr>
          <w:color w:val="1B1B1B"/>
          <w:sz w:val="20"/>
          <w:szCs w:val="20"/>
        </w:rPr>
        <w:t>Rozporządzenie</w:t>
      </w:r>
      <w:r w:rsidRPr="00A5737E">
        <w:rPr>
          <w:color w:val="000000"/>
          <w:sz w:val="20"/>
          <w:szCs w:val="20"/>
        </w:rPr>
        <w:t xml:space="preserve"> (WE) nr 2037/2000 traci moc z dniem 1 stycznia 2010 r.</w:t>
      </w:r>
    </w:p>
    <w:p w:rsidR="000930F0" w:rsidRPr="00A5737E" w:rsidRDefault="00A5737E">
      <w:pPr>
        <w:spacing w:before="25" w:after="0"/>
        <w:jc w:val="both"/>
        <w:rPr>
          <w:sz w:val="20"/>
          <w:szCs w:val="20"/>
        </w:rPr>
      </w:pPr>
      <w:r w:rsidRPr="00A5737E">
        <w:rPr>
          <w:color w:val="000000"/>
          <w:sz w:val="20"/>
          <w:szCs w:val="20"/>
        </w:rPr>
        <w:t>Odesłania do uchylonego rozporządzenia</w:t>
      </w:r>
      <w:r w:rsidRPr="00A5737E">
        <w:rPr>
          <w:color w:val="000000"/>
          <w:sz w:val="20"/>
          <w:szCs w:val="20"/>
        </w:rPr>
        <w:t xml:space="preserve"> traktuje </w:t>
      </w:r>
      <w:proofErr w:type="gramStart"/>
      <w:r w:rsidRPr="00A5737E">
        <w:rPr>
          <w:color w:val="000000"/>
          <w:sz w:val="20"/>
          <w:szCs w:val="20"/>
        </w:rPr>
        <w:t>się jako</w:t>
      </w:r>
      <w:proofErr w:type="gramEnd"/>
      <w:r w:rsidRPr="00A5737E">
        <w:rPr>
          <w:color w:val="000000"/>
          <w:sz w:val="20"/>
          <w:szCs w:val="20"/>
        </w:rPr>
        <w:t xml:space="preserve"> odesłania do niniejszego rozporządzenia, zgodnie z tabelą korelacji w załączniku VIII.</w:t>
      </w:r>
    </w:p>
    <w:p w:rsidR="000930F0" w:rsidRPr="00A5737E" w:rsidRDefault="000930F0">
      <w:pPr>
        <w:spacing w:before="80" w:after="0"/>
        <w:rPr>
          <w:sz w:val="20"/>
          <w:szCs w:val="20"/>
        </w:rPr>
      </w:pPr>
    </w:p>
    <w:p w:rsidR="000930F0" w:rsidRPr="00A5737E" w:rsidRDefault="00A5737E">
      <w:pPr>
        <w:spacing w:after="0"/>
        <w:rPr>
          <w:sz w:val="20"/>
          <w:szCs w:val="20"/>
        </w:rPr>
      </w:pPr>
      <w:r w:rsidRPr="00A5737E">
        <w:rPr>
          <w:b/>
          <w:color w:val="000000"/>
          <w:sz w:val="20"/>
          <w:szCs w:val="20"/>
        </w:rPr>
        <w:t xml:space="preserve">Artykuł  31 </w:t>
      </w:r>
    </w:p>
    <w:p w:rsidR="000930F0" w:rsidRPr="00A5737E" w:rsidRDefault="00A5737E">
      <w:pPr>
        <w:spacing w:after="0"/>
        <w:rPr>
          <w:sz w:val="20"/>
          <w:szCs w:val="20"/>
        </w:rPr>
      </w:pPr>
      <w:r w:rsidRPr="00A5737E">
        <w:rPr>
          <w:b/>
          <w:color w:val="000000"/>
          <w:sz w:val="20"/>
          <w:szCs w:val="20"/>
        </w:rPr>
        <w:t>Wejście w życie</w:t>
      </w:r>
    </w:p>
    <w:p w:rsidR="000930F0" w:rsidRPr="00A5737E" w:rsidRDefault="00A5737E">
      <w:pPr>
        <w:spacing w:before="25" w:after="0"/>
        <w:jc w:val="both"/>
        <w:rPr>
          <w:sz w:val="20"/>
          <w:szCs w:val="20"/>
        </w:rPr>
      </w:pPr>
      <w:r w:rsidRPr="00A5737E">
        <w:rPr>
          <w:color w:val="000000"/>
          <w:sz w:val="20"/>
          <w:szCs w:val="20"/>
        </w:rPr>
        <w:t xml:space="preserve">Niniejsze rozporządzenie wchodzi w życie dwudziestego dnia po jego opublikowaniu w </w:t>
      </w:r>
      <w:r w:rsidRPr="00A5737E">
        <w:rPr>
          <w:i/>
          <w:color w:val="000000"/>
          <w:sz w:val="20"/>
          <w:szCs w:val="20"/>
        </w:rPr>
        <w:t>Dzienniku Urzędowym Unii Europejskiej</w:t>
      </w:r>
      <w:r w:rsidRPr="00A5737E">
        <w:rPr>
          <w:color w:val="000000"/>
          <w:sz w:val="20"/>
          <w:szCs w:val="20"/>
        </w:rPr>
        <w:t>.</w:t>
      </w:r>
    </w:p>
    <w:p w:rsidR="000930F0" w:rsidRPr="00A5737E" w:rsidRDefault="00A5737E">
      <w:pPr>
        <w:spacing w:before="25" w:after="0"/>
        <w:jc w:val="both"/>
        <w:rPr>
          <w:sz w:val="20"/>
          <w:szCs w:val="20"/>
        </w:rPr>
      </w:pPr>
      <w:r w:rsidRPr="00A5737E">
        <w:rPr>
          <w:color w:val="000000"/>
          <w:sz w:val="20"/>
          <w:szCs w:val="20"/>
        </w:rPr>
        <w:t>Niniejsze rozporządzenie stosuje się od dnia 1 stycznia 2010 r.</w:t>
      </w:r>
    </w:p>
    <w:p w:rsidR="000930F0" w:rsidRPr="00A5737E" w:rsidRDefault="00A5737E">
      <w:pPr>
        <w:spacing w:after="0"/>
        <w:rPr>
          <w:sz w:val="20"/>
          <w:szCs w:val="20"/>
        </w:rPr>
      </w:pPr>
      <w:r w:rsidRPr="00A5737E">
        <w:rPr>
          <w:color w:val="000000"/>
          <w:sz w:val="20"/>
          <w:szCs w:val="20"/>
        </w:rPr>
        <w:t>Niniejsze rozporządzenie wiąże w całości i jest bezpośrednio stosowane we wszystkich państwach członkowskich.</w:t>
      </w:r>
    </w:p>
    <w:p w:rsidR="000930F0" w:rsidRPr="00A5737E" w:rsidRDefault="00A5737E">
      <w:pPr>
        <w:spacing w:after="0"/>
        <w:rPr>
          <w:sz w:val="20"/>
          <w:szCs w:val="20"/>
        </w:rPr>
      </w:pPr>
      <w:r w:rsidRPr="00A5737E">
        <w:rPr>
          <w:color w:val="000000"/>
          <w:sz w:val="20"/>
          <w:szCs w:val="20"/>
        </w:rPr>
        <w:lastRenderedPageBreak/>
        <w:t>Sporządzono w Strasburgu dnia 16 września 2009 r.</w:t>
      </w:r>
    </w:p>
    <w:tbl>
      <w:tblPr>
        <w:tblW w:w="0" w:type="auto"/>
        <w:tblCellSpacing w:w="0" w:type="auto"/>
        <w:tblLook w:val="04A0" w:firstRow="1" w:lastRow="0" w:firstColumn="1" w:lastColumn="0" w:noHBand="0" w:noVBand="1"/>
      </w:tblPr>
      <w:tblGrid>
        <w:gridCol w:w="4529"/>
        <w:gridCol w:w="4528"/>
      </w:tblGrid>
      <w:tr w:rsidR="000930F0" w:rsidRPr="00A5737E">
        <w:trPr>
          <w:trHeight w:val="30"/>
          <w:tblCellSpacing w:w="0" w:type="auto"/>
        </w:trPr>
        <w:tc>
          <w:tcPr>
            <w:tcW w:w="6142" w:type="dxa"/>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i/>
                <w:color w:val="000000"/>
                <w:sz w:val="20"/>
                <w:szCs w:val="20"/>
              </w:rPr>
              <w:t xml:space="preserve">W imieniu Parlamentu </w:t>
            </w:r>
            <w:r w:rsidRPr="00A5737E">
              <w:rPr>
                <w:i/>
                <w:color w:val="000000"/>
                <w:sz w:val="20"/>
                <w:szCs w:val="20"/>
              </w:rPr>
              <w:t>Europejskiego</w:t>
            </w:r>
          </w:p>
        </w:tc>
        <w:tc>
          <w:tcPr>
            <w:tcW w:w="6141" w:type="dxa"/>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W imieniu Rady</w:t>
            </w:r>
          </w:p>
        </w:tc>
      </w:tr>
      <w:tr w:rsidR="000930F0" w:rsidRPr="00A5737E">
        <w:trPr>
          <w:trHeight w:val="30"/>
          <w:tblCellSpacing w:w="0" w:type="auto"/>
        </w:trPr>
        <w:tc>
          <w:tcPr>
            <w:tcW w:w="6142" w:type="dxa"/>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J. BUZEK</w:t>
            </w:r>
          </w:p>
        </w:tc>
        <w:tc>
          <w:tcPr>
            <w:tcW w:w="6141" w:type="dxa"/>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C. MALMSTRÖM</w:t>
            </w:r>
          </w:p>
        </w:tc>
      </w:tr>
      <w:tr w:rsidR="000930F0" w:rsidRPr="00A5737E">
        <w:trPr>
          <w:trHeight w:val="30"/>
          <w:tblCellSpacing w:w="0" w:type="auto"/>
        </w:trPr>
        <w:tc>
          <w:tcPr>
            <w:tcW w:w="6142" w:type="dxa"/>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i/>
                <w:color w:val="000000"/>
                <w:sz w:val="20"/>
                <w:szCs w:val="20"/>
              </w:rPr>
              <w:t>Przewodniczący</w:t>
            </w:r>
          </w:p>
        </w:tc>
        <w:tc>
          <w:tcPr>
            <w:tcW w:w="6141" w:type="dxa"/>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Przewodniczący</w:t>
            </w:r>
          </w:p>
        </w:tc>
      </w:tr>
    </w:tbl>
    <w:p w:rsidR="000930F0" w:rsidRPr="00A5737E" w:rsidRDefault="000930F0">
      <w:pPr>
        <w:spacing w:after="0"/>
        <w:rPr>
          <w:sz w:val="20"/>
          <w:szCs w:val="20"/>
        </w:rPr>
      </w:pPr>
    </w:p>
    <w:p w:rsidR="000930F0" w:rsidRPr="00A5737E" w:rsidRDefault="00A5737E">
      <w:pPr>
        <w:spacing w:before="80" w:after="0"/>
        <w:jc w:val="center"/>
        <w:rPr>
          <w:sz w:val="20"/>
          <w:szCs w:val="20"/>
        </w:rPr>
      </w:pPr>
      <w:r w:rsidRPr="00A5737E">
        <w:rPr>
          <w:b/>
          <w:color w:val="000000"/>
          <w:sz w:val="20"/>
          <w:szCs w:val="20"/>
        </w:rPr>
        <w:t xml:space="preserve">ZAŁĄCZNIKI </w:t>
      </w:r>
    </w:p>
    <w:p w:rsidR="000930F0" w:rsidRPr="00A5737E" w:rsidRDefault="000930F0">
      <w:pPr>
        <w:spacing w:after="0"/>
        <w:rPr>
          <w:sz w:val="20"/>
          <w:szCs w:val="20"/>
        </w:rPr>
      </w:pPr>
    </w:p>
    <w:p w:rsidR="000930F0" w:rsidRPr="00A5737E" w:rsidRDefault="00A5737E">
      <w:pPr>
        <w:spacing w:before="80" w:after="0"/>
        <w:jc w:val="center"/>
        <w:rPr>
          <w:sz w:val="20"/>
          <w:szCs w:val="20"/>
        </w:rPr>
      </w:pPr>
      <w:r w:rsidRPr="00A5737E">
        <w:rPr>
          <w:b/>
          <w:color w:val="000000"/>
          <w:sz w:val="20"/>
          <w:szCs w:val="20"/>
        </w:rPr>
        <w:t xml:space="preserve">ZAŁĄCZNIK  I  </w:t>
      </w:r>
    </w:p>
    <w:p w:rsidR="000930F0" w:rsidRPr="00A5737E" w:rsidRDefault="00A5737E">
      <w:pPr>
        <w:spacing w:before="25" w:after="0"/>
        <w:jc w:val="center"/>
        <w:rPr>
          <w:sz w:val="20"/>
          <w:szCs w:val="20"/>
        </w:rPr>
      </w:pPr>
      <w:r w:rsidRPr="00A5737E">
        <w:rPr>
          <w:b/>
          <w:color w:val="000000"/>
          <w:sz w:val="20"/>
          <w:szCs w:val="20"/>
        </w:rPr>
        <w:t>SUBSTANCJE KONTROLOWANE</w:t>
      </w:r>
    </w:p>
    <w:tbl>
      <w:tblPr>
        <w:tblW w:w="0" w:type="auto"/>
        <w:tblCellSpacing w:w="0" w:type="auto"/>
        <w:tblBorders>
          <w:top w:val="single" w:sz="8" w:space="0" w:color="000000"/>
          <w:bottom w:val="single" w:sz="8" w:space="0" w:color="000000"/>
        </w:tblBorders>
        <w:tblLook w:val="04A0" w:firstRow="1" w:lastRow="0" w:firstColumn="1" w:lastColumn="0" w:noHBand="0" w:noVBand="1"/>
      </w:tblPr>
      <w:tblGrid>
        <w:gridCol w:w="1408"/>
        <w:gridCol w:w="1762"/>
        <w:gridCol w:w="1140"/>
        <w:gridCol w:w="3236"/>
        <w:gridCol w:w="1511"/>
      </w:tblGrid>
      <w:tr w:rsidR="000930F0" w:rsidRPr="00A5737E">
        <w:trPr>
          <w:trHeight w:val="45"/>
          <w:tblCellSpacing w:w="0" w:type="auto"/>
        </w:trPr>
        <w:tc>
          <w:tcPr>
            <w:tcW w:w="407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Grupa</w:t>
            </w:r>
          </w:p>
        </w:tc>
        <w:tc>
          <w:tcPr>
            <w:tcW w:w="0" w:type="auto"/>
            <w:gridSpan w:val="3"/>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Substancja</w:t>
            </w:r>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Potencjał niszczenia ozonu</w:t>
            </w:r>
            <w:r w:rsidRPr="00A5737E">
              <w:rPr>
                <w:color w:val="000000"/>
                <w:sz w:val="20"/>
                <w:szCs w:val="20"/>
                <w:vertAlign w:val="superscript"/>
              </w:rPr>
              <w:t>(1)</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Grupa I</w:t>
            </w: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CFCl</w:t>
            </w:r>
            <w:r w:rsidRPr="00A5737E">
              <w:rPr>
                <w:color w:val="000000"/>
                <w:sz w:val="20"/>
                <w:szCs w:val="20"/>
                <w:vertAlign w:val="subscript"/>
              </w:rPr>
              <w:t>3</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CFC-11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Trichlorofluorometan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w:t>
            </w:r>
            <w:r w:rsidRPr="00A5737E">
              <w:rPr>
                <w:color w:val="000000"/>
                <w:sz w:val="20"/>
                <w:szCs w:val="20"/>
                <w:vertAlign w:val="subscript"/>
              </w:rPr>
              <w:t>2</w:t>
            </w:r>
            <w:r w:rsidRPr="00A5737E">
              <w:rPr>
                <w:color w:val="000000"/>
                <w:sz w:val="20"/>
                <w:szCs w:val="20"/>
              </w:rPr>
              <w:t>Cl</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CFC-12</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Dichlorodifluorometan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F</w:t>
            </w:r>
            <w:r w:rsidRPr="00A5737E">
              <w:rPr>
                <w:color w:val="000000"/>
                <w:sz w:val="20"/>
                <w:szCs w:val="20"/>
                <w:vertAlign w:val="subscript"/>
              </w:rPr>
              <w:t>3</w:t>
            </w:r>
            <w:r w:rsidRPr="00A5737E">
              <w:rPr>
                <w:color w:val="000000"/>
                <w:sz w:val="20"/>
                <w:szCs w:val="20"/>
              </w:rPr>
              <w:t>Cl</w:t>
            </w:r>
            <w:r w:rsidRPr="00A5737E">
              <w:rPr>
                <w:color w:val="000000"/>
                <w:sz w:val="20"/>
                <w:szCs w:val="20"/>
                <w:vertAlign w:val="subscript"/>
              </w:rPr>
              <w:t>3</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CFC-113</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Trichlorotrifluoroetan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0,8</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F</w:t>
            </w:r>
            <w:r w:rsidRPr="00A5737E">
              <w:rPr>
                <w:color w:val="000000"/>
                <w:sz w:val="20"/>
                <w:szCs w:val="20"/>
                <w:vertAlign w:val="subscript"/>
              </w:rPr>
              <w:t>4</w:t>
            </w:r>
            <w:r w:rsidRPr="00A5737E">
              <w:rPr>
                <w:color w:val="000000"/>
                <w:sz w:val="20"/>
                <w:szCs w:val="20"/>
              </w:rPr>
              <w:t>Cl</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CFC-114</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Dichlorotetrafluoroetan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1,0</w:t>
            </w:r>
          </w:p>
        </w:tc>
      </w:tr>
      <w:tr w:rsidR="000930F0" w:rsidRPr="00A5737E">
        <w:trPr>
          <w:trHeight w:val="45"/>
          <w:tblCellSpacing w:w="0" w:type="auto"/>
        </w:trPr>
        <w:tc>
          <w:tcPr>
            <w:tcW w:w="407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F</w:t>
            </w:r>
            <w:r w:rsidRPr="00A5737E">
              <w:rPr>
                <w:color w:val="000000"/>
                <w:sz w:val="20"/>
                <w:szCs w:val="20"/>
                <w:vertAlign w:val="subscript"/>
              </w:rPr>
              <w:t>5</w:t>
            </w:r>
            <w:r w:rsidRPr="00A5737E">
              <w:rPr>
                <w:color w:val="000000"/>
                <w:sz w:val="20"/>
                <w:szCs w:val="20"/>
              </w:rPr>
              <w:t>Cl</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CFC-115</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Chloropentafluoroetan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0,6</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Grupa II</w:t>
            </w: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w:t>
            </w:r>
            <w:r w:rsidRPr="00A5737E">
              <w:rPr>
                <w:color w:val="000000"/>
                <w:sz w:val="20"/>
                <w:szCs w:val="20"/>
                <w:vertAlign w:val="subscript"/>
              </w:rPr>
              <w:t>3</w:t>
            </w:r>
            <w:r w:rsidRPr="00A5737E">
              <w:rPr>
                <w:color w:val="000000"/>
                <w:sz w:val="20"/>
                <w:szCs w:val="20"/>
              </w:rPr>
              <w:t>Cl</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CFC-13</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Chlorotrifluorometan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FCl</w:t>
            </w:r>
            <w:r w:rsidRPr="00A5737E">
              <w:rPr>
                <w:color w:val="000000"/>
                <w:sz w:val="20"/>
                <w:szCs w:val="20"/>
                <w:vertAlign w:val="subscript"/>
              </w:rPr>
              <w:t>5</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CFC-111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Pentachlorofluoroetan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F</w:t>
            </w:r>
            <w:r w:rsidRPr="00A5737E">
              <w:rPr>
                <w:color w:val="000000"/>
                <w:sz w:val="20"/>
                <w:szCs w:val="20"/>
                <w:vertAlign w:val="subscript"/>
              </w:rPr>
              <w:t>2</w:t>
            </w:r>
            <w:r w:rsidRPr="00A5737E">
              <w:rPr>
                <w:color w:val="000000"/>
                <w:sz w:val="20"/>
                <w:szCs w:val="20"/>
              </w:rPr>
              <w:t>Cl</w:t>
            </w:r>
            <w:r w:rsidRPr="00A5737E">
              <w:rPr>
                <w:color w:val="000000"/>
                <w:sz w:val="20"/>
                <w:szCs w:val="20"/>
                <w:vertAlign w:val="subscript"/>
              </w:rPr>
              <w:t>4</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CFC-112</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Tetrachlorodifluoroetan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FCl</w:t>
            </w:r>
            <w:r w:rsidRPr="00A5737E">
              <w:rPr>
                <w:color w:val="000000"/>
                <w:sz w:val="20"/>
                <w:szCs w:val="20"/>
                <w:vertAlign w:val="subscript"/>
              </w:rPr>
              <w:t>7</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CFC-211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Heptachlorofluoropropan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F</w:t>
            </w:r>
            <w:r w:rsidRPr="00A5737E">
              <w:rPr>
                <w:color w:val="000000"/>
                <w:sz w:val="20"/>
                <w:szCs w:val="20"/>
                <w:vertAlign w:val="subscript"/>
              </w:rPr>
              <w:t>2</w:t>
            </w:r>
            <w:r w:rsidRPr="00A5737E">
              <w:rPr>
                <w:color w:val="000000"/>
                <w:sz w:val="20"/>
                <w:szCs w:val="20"/>
              </w:rPr>
              <w:t>Cl</w:t>
            </w:r>
            <w:r w:rsidRPr="00A5737E">
              <w:rPr>
                <w:color w:val="000000"/>
                <w:sz w:val="20"/>
                <w:szCs w:val="20"/>
                <w:vertAlign w:val="subscript"/>
              </w:rPr>
              <w:t>6</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CFC-212</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Heksachlorodifluoropropan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F</w:t>
            </w:r>
            <w:r w:rsidRPr="00A5737E">
              <w:rPr>
                <w:color w:val="000000"/>
                <w:sz w:val="20"/>
                <w:szCs w:val="20"/>
                <w:vertAlign w:val="subscript"/>
              </w:rPr>
              <w:t>3</w:t>
            </w:r>
            <w:r w:rsidRPr="00A5737E">
              <w:rPr>
                <w:color w:val="000000"/>
                <w:sz w:val="20"/>
                <w:szCs w:val="20"/>
              </w:rPr>
              <w:t>Cl</w:t>
            </w:r>
            <w:r w:rsidRPr="00A5737E">
              <w:rPr>
                <w:color w:val="000000"/>
                <w:sz w:val="20"/>
                <w:szCs w:val="20"/>
                <w:vertAlign w:val="subscript"/>
              </w:rPr>
              <w:t>5</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CFC-213</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Pentachlorotrifluoropropan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F</w:t>
            </w:r>
            <w:r w:rsidRPr="00A5737E">
              <w:rPr>
                <w:color w:val="000000"/>
                <w:sz w:val="20"/>
                <w:szCs w:val="20"/>
                <w:vertAlign w:val="subscript"/>
              </w:rPr>
              <w:t>4</w:t>
            </w:r>
            <w:r w:rsidRPr="00A5737E">
              <w:rPr>
                <w:color w:val="000000"/>
                <w:sz w:val="20"/>
                <w:szCs w:val="20"/>
              </w:rPr>
              <w:t>Cl</w:t>
            </w:r>
            <w:r w:rsidRPr="00A5737E">
              <w:rPr>
                <w:color w:val="000000"/>
                <w:sz w:val="20"/>
                <w:szCs w:val="20"/>
                <w:vertAlign w:val="subscript"/>
              </w:rPr>
              <w:t>4</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CFC-214</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Tetrachlorotetrafluoropropan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F</w:t>
            </w:r>
            <w:r w:rsidRPr="00A5737E">
              <w:rPr>
                <w:color w:val="000000"/>
                <w:sz w:val="20"/>
                <w:szCs w:val="20"/>
                <w:vertAlign w:val="subscript"/>
              </w:rPr>
              <w:t>5</w:t>
            </w:r>
            <w:r w:rsidRPr="00A5737E">
              <w:rPr>
                <w:color w:val="000000"/>
                <w:sz w:val="20"/>
                <w:szCs w:val="20"/>
              </w:rPr>
              <w:t>Cl</w:t>
            </w:r>
            <w:r w:rsidRPr="00A5737E">
              <w:rPr>
                <w:color w:val="000000"/>
                <w:sz w:val="20"/>
                <w:szCs w:val="20"/>
                <w:vertAlign w:val="subscript"/>
              </w:rPr>
              <w:t>3</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CFC-215</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Trichloropentafluoropropan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F</w:t>
            </w:r>
            <w:r w:rsidRPr="00A5737E">
              <w:rPr>
                <w:color w:val="000000"/>
                <w:sz w:val="20"/>
                <w:szCs w:val="20"/>
                <w:vertAlign w:val="subscript"/>
              </w:rPr>
              <w:t>6</w:t>
            </w:r>
            <w:r w:rsidRPr="00A5737E">
              <w:rPr>
                <w:color w:val="000000"/>
                <w:sz w:val="20"/>
                <w:szCs w:val="20"/>
              </w:rPr>
              <w:t>Cl</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CFC-216</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Dichloroheksafluoropropan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1,0</w:t>
            </w:r>
          </w:p>
        </w:tc>
      </w:tr>
      <w:tr w:rsidR="000930F0" w:rsidRPr="00A5737E">
        <w:trPr>
          <w:trHeight w:val="45"/>
          <w:tblCellSpacing w:w="0" w:type="auto"/>
        </w:trPr>
        <w:tc>
          <w:tcPr>
            <w:tcW w:w="407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F</w:t>
            </w:r>
            <w:r w:rsidRPr="00A5737E">
              <w:rPr>
                <w:color w:val="000000"/>
                <w:sz w:val="20"/>
                <w:szCs w:val="20"/>
                <w:vertAlign w:val="subscript"/>
              </w:rPr>
              <w:t>7</w:t>
            </w:r>
            <w:r w:rsidRPr="00A5737E">
              <w:rPr>
                <w:color w:val="000000"/>
                <w:sz w:val="20"/>
                <w:szCs w:val="20"/>
              </w:rPr>
              <w:t>Cl</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CFC-217</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Chloroheptafluoropropan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Grupa III</w:t>
            </w: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w:t>
            </w:r>
            <w:r w:rsidRPr="00A5737E">
              <w:rPr>
                <w:color w:val="000000"/>
                <w:sz w:val="20"/>
                <w:szCs w:val="20"/>
                <w:vertAlign w:val="subscript"/>
              </w:rPr>
              <w:t>2</w:t>
            </w:r>
            <w:r w:rsidRPr="00A5737E">
              <w:rPr>
                <w:color w:val="000000"/>
                <w:sz w:val="20"/>
                <w:szCs w:val="20"/>
              </w:rPr>
              <w:t>BrCl</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halon-</w:t>
            </w:r>
            <w:proofErr w:type="gramEnd"/>
            <w:r w:rsidRPr="00A5737E">
              <w:rPr>
                <w:color w:val="000000"/>
                <w:sz w:val="20"/>
                <w:szCs w:val="20"/>
              </w:rPr>
              <w:t>1211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Bromochlorodifluorometan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3,0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w:t>
            </w:r>
            <w:r w:rsidRPr="00A5737E">
              <w:rPr>
                <w:color w:val="000000"/>
                <w:sz w:val="20"/>
                <w:szCs w:val="20"/>
                <w:vertAlign w:val="subscript"/>
              </w:rPr>
              <w:t>3</w:t>
            </w:r>
            <w:r w:rsidRPr="00A5737E">
              <w:rPr>
                <w:color w:val="000000"/>
                <w:sz w:val="20"/>
                <w:szCs w:val="20"/>
              </w:rPr>
              <w:t>Br</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halon-</w:t>
            </w:r>
            <w:proofErr w:type="gramEnd"/>
            <w:r w:rsidRPr="00A5737E">
              <w:rPr>
                <w:color w:val="000000"/>
                <w:sz w:val="20"/>
                <w:szCs w:val="20"/>
              </w:rPr>
              <w:t>1301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Bromotrifluorometan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10,0</w:t>
            </w:r>
          </w:p>
        </w:tc>
      </w:tr>
      <w:tr w:rsidR="000930F0" w:rsidRPr="00A5737E">
        <w:trPr>
          <w:trHeight w:val="45"/>
          <w:tblCellSpacing w:w="0" w:type="auto"/>
        </w:trPr>
        <w:tc>
          <w:tcPr>
            <w:tcW w:w="407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F</w:t>
            </w:r>
            <w:r w:rsidRPr="00A5737E">
              <w:rPr>
                <w:color w:val="000000"/>
                <w:sz w:val="20"/>
                <w:szCs w:val="20"/>
                <w:vertAlign w:val="subscript"/>
              </w:rPr>
              <w:t>4</w:t>
            </w:r>
            <w:r w:rsidRPr="00A5737E">
              <w:rPr>
                <w:color w:val="000000"/>
                <w:sz w:val="20"/>
                <w:szCs w:val="20"/>
              </w:rPr>
              <w:t>Br</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halon-</w:t>
            </w:r>
            <w:proofErr w:type="gramEnd"/>
            <w:r w:rsidRPr="00A5737E">
              <w:rPr>
                <w:color w:val="000000"/>
                <w:sz w:val="20"/>
                <w:szCs w:val="20"/>
              </w:rPr>
              <w:t>2402</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Dibromotetrafluoroetan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6,0</w:t>
            </w:r>
          </w:p>
        </w:tc>
      </w:tr>
      <w:tr w:rsidR="000930F0" w:rsidRPr="00A5737E">
        <w:trPr>
          <w:trHeight w:val="45"/>
          <w:tblCellSpacing w:w="0" w:type="auto"/>
        </w:trPr>
        <w:tc>
          <w:tcPr>
            <w:tcW w:w="407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Grupa IV</w:t>
            </w: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CCl</w:t>
            </w:r>
            <w:r w:rsidRPr="00A5737E">
              <w:rPr>
                <w:color w:val="000000"/>
                <w:sz w:val="20"/>
                <w:szCs w:val="20"/>
                <w:vertAlign w:val="subscript"/>
              </w:rPr>
              <w:t>4</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CTC</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Tetrachlorometan</w:t>
            </w:r>
            <w:proofErr w:type="spellEnd"/>
            <w:r w:rsidRPr="00A5737E">
              <w:rPr>
                <w:color w:val="000000"/>
                <w:sz w:val="20"/>
                <w:szCs w:val="20"/>
              </w:rPr>
              <w:t xml:space="preserve"> (</w:t>
            </w:r>
            <w:proofErr w:type="spellStart"/>
            <w:r w:rsidRPr="00A5737E">
              <w:rPr>
                <w:color w:val="000000"/>
                <w:sz w:val="20"/>
                <w:szCs w:val="20"/>
              </w:rPr>
              <w:t>tetrachlorek</w:t>
            </w:r>
            <w:proofErr w:type="spellEnd"/>
            <w:r w:rsidRPr="00A5737E">
              <w:rPr>
                <w:color w:val="000000"/>
                <w:sz w:val="20"/>
                <w:szCs w:val="20"/>
              </w:rPr>
              <w:t xml:space="preserve"> węgla)</w:t>
            </w:r>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1,1</w:t>
            </w:r>
          </w:p>
        </w:tc>
      </w:tr>
      <w:tr w:rsidR="000930F0" w:rsidRPr="00A5737E">
        <w:trPr>
          <w:trHeight w:val="45"/>
          <w:tblCellSpacing w:w="0" w:type="auto"/>
        </w:trPr>
        <w:tc>
          <w:tcPr>
            <w:tcW w:w="407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Grupa V</w:t>
            </w: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H</w:t>
            </w:r>
            <w:r w:rsidRPr="00A5737E">
              <w:rPr>
                <w:color w:val="000000"/>
                <w:sz w:val="20"/>
                <w:szCs w:val="20"/>
                <w:vertAlign w:val="subscript"/>
              </w:rPr>
              <w:t>3</w:t>
            </w:r>
            <w:r w:rsidRPr="00A5737E">
              <w:rPr>
                <w:color w:val="000000"/>
                <w:sz w:val="20"/>
                <w:szCs w:val="20"/>
              </w:rPr>
              <w:t>Cl</w:t>
            </w:r>
            <w:r w:rsidRPr="00A5737E">
              <w:rPr>
                <w:color w:val="000000"/>
                <w:sz w:val="20"/>
                <w:szCs w:val="20"/>
                <w:vertAlign w:val="subscript"/>
              </w:rPr>
              <w:t>3</w:t>
            </w:r>
            <w:r w:rsidRPr="00A5737E">
              <w:rPr>
                <w:color w:val="000000"/>
                <w:sz w:val="20"/>
                <w:szCs w:val="20"/>
                <w:vertAlign w:val="super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1,1,1-TCA</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1,1,1-trichloroetan (</w:t>
            </w:r>
            <w:proofErr w:type="spellStart"/>
            <w:r w:rsidRPr="00A5737E">
              <w:rPr>
                <w:color w:val="000000"/>
                <w:sz w:val="20"/>
                <w:szCs w:val="20"/>
              </w:rPr>
              <w:t>metylochloroform</w:t>
            </w:r>
            <w:proofErr w:type="spellEnd"/>
            <w:r w:rsidRPr="00A5737E">
              <w:rPr>
                <w:color w:val="000000"/>
                <w:sz w:val="20"/>
                <w:szCs w:val="20"/>
              </w:rPr>
              <w:t>)</w:t>
            </w:r>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0,1</w:t>
            </w:r>
          </w:p>
        </w:tc>
      </w:tr>
      <w:tr w:rsidR="000930F0" w:rsidRPr="00A5737E">
        <w:trPr>
          <w:trHeight w:val="45"/>
          <w:tblCellSpacing w:w="0" w:type="auto"/>
        </w:trPr>
        <w:tc>
          <w:tcPr>
            <w:tcW w:w="407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Grupa VI</w:t>
            </w: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CH</w:t>
            </w:r>
            <w:r w:rsidRPr="00A5737E">
              <w:rPr>
                <w:color w:val="000000"/>
                <w:sz w:val="20"/>
                <w:szCs w:val="20"/>
                <w:vertAlign w:val="subscript"/>
              </w:rPr>
              <w:t>3</w:t>
            </w:r>
            <w:r w:rsidRPr="00A5737E">
              <w:rPr>
                <w:color w:val="000000"/>
                <w:sz w:val="20"/>
                <w:szCs w:val="20"/>
              </w:rPr>
              <w:t>Br</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bromek</w:t>
            </w:r>
            <w:proofErr w:type="gramEnd"/>
            <w:r w:rsidRPr="00A5737E">
              <w:rPr>
                <w:color w:val="000000"/>
                <w:sz w:val="20"/>
                <w:szCs w:val="20"/>
              </w:rPr>
              <w:t xml:space="preserve"> metylu</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Bromometan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0,6</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Grupa VII</w:t>
            </w: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CHFBr</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 xml:space="preserve">HBFC-21 </w:t>
            </w:r>
            <w:r w:rsidRPr="00A5737E">
              <w:rPr>
                <w:color w:val="000000"/>
                <w:sz w:val="20"/>
                <w:szCs w:val="20"/>
              </w:rPr>
              <w:lastRenderedPageBreak/>
              <w:t>B2</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lastRenderedPageBreak/>
              <w:t>Dibromofluorometan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1,00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CHF</w:t>
            </w:r>
            <w:r w:rsidRPr="00A5737E">
              <w:rPr>
                <w:color w:val="000000"/>
                <w:sz w:val="20"/>
                <w:szCs w:val="20"/>
                <w:vertAlign w:val="subscript"/>
              </w:rPr>
              <w:t>2</w:t>
            </w:r>
            <w:r w:rsidRPr="00A5737E">
              <w:rPr>
                <w:color w:val="000000"/>
                <w:sz w:val="20"/>
                <w:szCs w:val="20"/>
              </w:rPr>
              <w:t>Br</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HBFC-22 B1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Bromodifluorometan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0,74</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CH</w:t>
            </w:r>
            <w:r w:rsidRPr="00A5737E">
              <w:rPr>
                <w:color w:val="000000"/>
                <w:sz w:val="20"/>
                <w:szCs w:val="20"/>
                <w:vertAlign w:val="subscript"/>
              </w:rPr>
              <w:t>2</w:t>
            </w:r>
            <w:r w:rsidRPr="00A5737E">
              <w:rPr>
                <w:color w:val="000000"/>
                <w:sz w:val="20"/>
                <w:szCs w:val="20"/>
              </w:rPr>
              <w:t>FBr</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HBFC-31 B1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Bromofluorometan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0,73</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HFBr</w:t>
            </w:r>
            <w:r w:rsidRPr="00A5737E">
              <w:rPr>
                <w:color w:val="000000"/>
                <w:sz w:val="20"/>
                <w:szCs w:val="20"/>
                <w:vertAlign w:val="subscript"/>
              </w:rPr>
              <w:t>4</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HBFC-121 B4</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Tetrabromofluoroetan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0,8</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HF</w:t>
            </w:r>
            <w:r w:rsidRPr="00A5737E">
              <w:rPr>
                <w:color w:val="000000"/>
                <w:sz w:val="20"/>
                <w:szCs w:val="20"/>
                <w:vertAlign w:val="subscript"/>
              </w:rPr>
              <w:t>2</w:t>
            </w:r>
            <w:r w:rsidRPr="00A5737E">
              <w:rPr>
                <w:color w:val="000000"/>
                <w:sz w:val="20"/>
                <w:szCs w:val="20"/>
              </w:rPr>
              <w:t>Br</w:t>
            </w:r>
            <w:r w:rsidRPr="00A5737E">
              <w:rPr>
                <w:color w:val="000000"/>
                <w:sz w:val="20"/>
                <w:szCs w:val="20"/>
                <w:vertAlign w:val="subscript"/>
              </w:rPr>
              <w:t>3</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HBFC-122 B3</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Tribromodifluoroetan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1,8</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HF</w:t>
            </w:r>
            <w:r w:rsidRPr="00A5737E">
              <w:rPr>
                <w:color w:val="000000"/>
                <w:sz w:val="20"/>
                <w:szCs w:val="20"/>
                <w:vertAlign w:val="subscript"/>
              </w:rPr>
              <w:t>3</w:t>
            </w:r>
            <w:r w:rsidRPr="00A5737E">
              <w:rPr>
                <w:color w:val="000000"/>
                <w:sz w:val="20"/>
                <w:szCs w:val="20"/>
              </w:rPr>
              <w:t>Br</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HBFC-123 B2</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Dibromotrifluoroetan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1,6</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HF</w:t>
            </w:r>
            <w:r w:rsidRPr="00A5737E">
              <w:rPr>
                <w:color w:val="000000"/>
                <w:sz w:val="20"/>
                <w:szCs w:val="20"/>
                <w:vertAlign w:val="subscript"/>
              </w:rPr>
              <w:t>4</w:t>
            </w:r>
            <w:r w:rsidRPr="00A5737E">
              <w:rPr>
                <w:color w:val="000000"/>
                <w:sz w:val="20"/>
                <w:szCs w:val="20"/>
              </w:rPr>
              <w:t>Br</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HBFC-124 B1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Bromotetrafluoroetan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1,2</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H</w:t>
            </w:r>
            <w:r w:rsidRPr="00A5737E">
              <w:rPr>
                <w:color w:val="000000"/>
                <w:sz w:val="20"/>
                <w:szCs w:val="20"/>
                <w:vertAlign w:val="subscript"/>
              </w:rPr>
              <w:t>2</w:t>
            </w:r>
            <w:r w:rsidRPr="00A5737E">
              <w:rPr>
                <w:color w:val="000000"/>
                <w:sz w:val="20"/>
                <w:szCs w:val="20"/>
              </w:rPr>
              <w:t>FBr</w:t>
            </w:r>
            <w:r w:rsidRPr="00A5737E">
              <w:rPr>
                <w:color w:val="000000"/>
                <w:sz w:val="20"/>
                <w:szCs w:val="20"/>
                <w:vertAlign w:val="subscript"/>
              </w:rPr>
              <w:t>3</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HBFC-131 B3</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Tribromofluoroetan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1,1</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H</w:t>
            </w:r>
            <w:r w:rsidRPr="00A5737E">
              <w:rPr>
                <w:color w:val="000000"/>
                <w:sz w:val="20"/>
                <w:szCs w:val="20"/>
                <w:vertAlign w:val="subscript"/>
              </w:rPr>
              <w:t>2</w:t>
            </w:r>
            <w:r w:rsidRPr="00A5737E">
              <w:rPr>
                <w:color w:val="000000"/>
                <w:sz w:val="20"/>
                <w:szCs w:val="20"/>
              </w:rPr>
              <w:t>F</w:t>
            </w:r>
            <w:r w:rsidRPr="00A5737E">
              <w:rPr>
                <w:color w:val="000000"/>
                <w:sz w:val="20"/>
                <w:szCs w:val="20"/>
                <w:vertAlign w:val="subscript"/>
              </w:rPr>
              <w:t>2</w:t>
            </w:r>
            <w:r w:rsidRPr="00A5737E">
              <w:rPr>
                <w:color w:val="000000"/>
                <w:sz w:val="20"/>
                <w:szCs w:val="20"/>
              </w:rPr>
              <w:t>Br</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HBFC-132 B2</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Dibromodifluoroetan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1,5</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H</w:t>
            </w:r>
            <w:r w:rsidRPr="00A5737E">
              <w:rPr>
                <w:color w:val="000000"/>
                <w:sz w:val="20"/>
                <w:szCs w:val="20"/>
                <w:vertAlign w:val="subscript"/>
              </w:rPr>
              <w:t>2</w:t>
            </w:r>
            <w:r w:rsidRPr="00A5737E">
              <w:rPr>
                <w:color w:val="000000"/>
                <w:sz w:val="20"/>
                <w:szCs w:val="20"/>
              </w:rPr>
              <w:t>F</w:t>
            </w:r>
            <w:r w:rsidRPr="00A5737E">
              <w:rPr>
                <w:color w:val="000000"/>
                <w:sz w:val="20"/>
                <w:szCs w:val="20"/>
                <w:vertAlign w:val="subscript"/>
              </w:rPr>
              <w:t>3</w:t>
            </w:r>
            <w:r w:rsidRPr="00A5737E">
              <w:rPr>
                <w:color w:val="000000"/>
                <w:sz w:val="20"/>
                <w:szCs w:val="20"/>
              </w:rPr>
              <w:t>Br</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HBFC-133 B1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Bromotrifluoroetan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1,6</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H</w:t>
            </w:r>
            <w:r w:rsidRPr="00A5737E">
              <w:rPr>
                <w:color w:val="000000"/>
                <w:sz w:val="20"/>
                <w:szCs w:val="20"/>
                <w:vertAlign w:val="subscript"/>
              </w:rPr>
              <w:t>3</w:t>
            </w:r>
            <w:r w:rsidRPr="00A5737E">
              <w:rPr>
                <w:color w:val="000000"/>
                <w:sz w:val="20"/>
                <w:szCs w:val="20"/>
              </w:rPr>
              <w:t>FBr</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HBFC-141 B2</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Dibromofluoroetan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1,7</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H</w:t>
            </w:r>
            <w:r w:rsidRPr="00A5737E">
              <w:rPr>
                <w:color w:val="000000"/>
                <w:sz w:val="20"/>
                <w:szCs w:val="20"/>
                <w:vertAlign w:val="subscript"/>
              </w:rPr>
              <w:t>3</w:t>
            </w:r>
            <w:r w:rsidRPr="00A5737E">
              <w:rPr>
                <w:color w:val="000000"/>
                <w:sz w:val="20"/>
                <w:szCs w:val="20"/>
              </w:rPr>
              <w:t>F</w:t>
            </w:r>
            <w:r w:rsidRPr="00A5737E">
              <w:rPr>
                <w:color w:val="000000"/>
                <w:sz w:val="20"/>
                <w:szCs w:val="20"/>
                <w:vertAlign w:val="subscript"/>
              </w:rPr>
              <w:t>2</w:t>
            </w:r>
            <w:r w:rsidRPr="00A5737E">
              <w:rPr>
                <w:color w:val="000000"/>
                <w:sz w:val="20"/>
                <w:szCs w:val="20"/>
              </w:rPr>
              <w:t>Br</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HBFC-142 B1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Bromodifluoroetan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1,1</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H</w:t>
            </w:r>
            <w:r w:rsidRPr="00A5737E">
              <w:rPr>
                <w:color w:val="000000"/>
                <w:sz w:val="20"/>
                <w:szCs w:val="20"/>
                <w:vertAlign w:val="subscript"/>
              </w:rPr>
              <w:t>4</w:t>
            </w:r>
            <w:r w:rsidRPr="00A5737E">
              <w:rPr>
                <w:color w:val="000000"/>
                <w:sz w:val="20"/>
                <w:szCs w:val="20"/>
              </w:rPr>
              <w:t>FBr</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HBFC-151 B1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Bromofluoroetan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0,1</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HFBr</w:t>
            </w:r>
            <w:r w:rsidRPr="00A5737E">
              <w:rPr>
                <w:color w:val="000000"/>
                <w:sz w:val="20"/>
                <w:szCs w:val="20"/>
                <w:vertAlign w:val="subscript"/>
              </w:rPr>
              <w:t>6</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HBFC-221 B6</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Heksabromofluoropropan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1,5</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HF</w:t>
            </w:r>
            <w:r w:rsidRPr="00A5737E">
              <w:rPr>
                <w:color w:val="000000"/>
                <w:sz w:val="20"/>
                <w:szCs w:val="20"/>
                <w:vertAlign w:val="subscript"/>
              </w:rPr>
              <w:t>2</w:t>
            </w:r>
            <w:r w:rsidRPr="00A5737E">
              <w:rPr>
                <w:color w:val="000000"/>
                <w:sz w:val="20"/>
                <w:szCs w:val="20"/>
              </w:rPr>
              <w:t>Br</w:t>
            </w:r>
            <w:r w:rsidRPr="00A5737E">
              <w:rPr>
                <w:color w:val="000000"/>
                <w:sz w:val="20"/>
                <w:szCs w:val="20"/>
                <w:vertAlign w:val="subscript"/>
              </w:rPr>
              <w:t>5</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HBFC-222 B5</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Pentabromodifluoropropan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1,9</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HF</w:t>
            </w:r>
            <w:r w:rsidRPr="00A5737E">
              <w:rPr>
                <w:color w:val="000000"/>
                <w:sz w:val="20"/>
                <w:szCs w:val="20"/>
                <w:vertAlign w:val="subscript"/>
              </w:rPr>
              <w:t>3</w:t>
            </w:r>
            <w:r w:rsidRPr="00A5737E">
              <w:rPr>
                <w:color w:val="000000"/>
                <w:sz w:val="20"/>
                <w:szCs w:val="20"/>
              </w:rPr>
              <w:t>Br</w:t>
            </w:r>
            <w:r w:rsidRPr="00A5737E">
              <w:rPr>
                <w:color w:val="000000"/>
                <w:sz w:val="20"/>
                <w:szCs w:val="20"/>
                <w:vertAlign w:val="subscript"/>
              </w:rPr>
              <w:t>4</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HBFC-223 B4</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Tetrabromotrifluoropropan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1,8</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HF</w:t>
            </w:r>
            <w:r w:rsidRPr="00A5737E">
              <w:rPr>
                <w:color w:val="000000"/>
                <w:sz w:val="20"/>
                <w:szCs w:val="20"/>
                <w:vertAlign w:val="subscript"/>
              </w:rPr>
              <w:t>4</w:t>
            </w:r>
            <w:r w:rsidRPr="00A5737E">
              <w:rPr>
                <w:color w:val="000000"/>
                <w:sz w:val="20"/>
                <w:szCs w:val="20"/>
              </w:rPr>
              <w:t>Br</w:t>
            </w:r>
            <w:r w:rsidRPr="00A5737E">
              <w:rPr>
                <w:color w:val="000000"/>
                <w:sz w:val="20"/>
                <w:szCs w:val="20"/>
                <w:vertAlign w:val="subscript"/>
              </w:rPr>
              <w:t>3</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HBFC-224 B3</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Tribromotetrafluoropropan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2,2</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HF</w:t>
            </w:r>
            <w:r w:rsidRPr="00A5737E">
              <w:rPr>
                <w:color w:val="000000"/>
                <w:sz w:val="20"/>
                <w:szCs w:val="20"/>
                <w:vertAlign w:val="subscript"/>
              </w:rPr>
              <w:t>5</w:t>
            </w:r>
            <w:r w:rsidRPr="00A5737E">
              <w:rPr>
                <w:color w:val="000000"/>
                <w:sz w:val="20"/>
                <w:szCs w:val="20"/>
              </w:rPr>
              <w:t>Br</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HBFC-225 B2</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Dibromopentafluoropropan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HF</w:t>
            </w:r>
            <w:r w:rsidRPr="00A5737E">
              <w:rPr>
                <w:color w:val="000000"/>
                <w:sz w:val="20"/>
                <w:szCs w:val="20"/>
                <w:vertAlign w:val="subscript"/>
              </w:rPr>
              <w:t>6</w:t>
            </w:r>
            <w:r w:rsidRPr="00A5737E">
              <w:rPr>
                <w:color w:val="000000"/>
                <w:sz w:val="20"/>
                <w:szCs w:val="20"/>
              </w:rPr>
              <w:t>Br</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HBFC-226 B1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Bromoheksafluoropropan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3,3</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2</w:t>
            </w:r>
            <w:r w:rsidRPr="00A5737E">
              <w:rPr>
                <w:color w:val="000000"/>
                <w:sz w:val="20"/>
                <w:szCs w:val="20"/>
              </w:rPr>
              <w:t>FBr</w:t>
            </w:r>
            <w:r w:rsidRPr="00A5737E">
              <w:rPr>
                <w:color w:val="000000"/>
                <w:sz w:val="20"/>
                <w:szCs w:val="20"/>
                <w:vertAlign w:val="subscript"/>
              </w:rPr>
              <w:t>5</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HBFC-231 B5</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Pentabromofluoropropan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1,9</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2</w:t>
            </w:r>
            <w:r w:rsidRPr="00A5737E">
              <w:rPr>
                <w:color w:val="000000"/>
                <w:sz w:val="20"/>
                <w:szCs w:val="20"/>
              </w:rPr>
              <w:t>F</w:t>
            </w:r>
            <w:r w:rsidRPr="00A5737E">
              <w:rPr>
                <w:color w:val="000000"/>
                <w:sz w:val="20"/>
                <w:szCs w:val="20"/>
                <w:vertAlign w:val="subscript"/>
              </w:rPr>
              <w:t>2</w:t>
            </w:r>
            <w:r w:rsidRPr="00A5737E">
              <w:rPr>
                <w:color w:val="000000"/>
                <w:sz w:val="20"/>
                <w:szCs w:val="20"/>
              </w:rPr>
              <w:t>Br</w:t>
            </w:r>
            <w:r w:rsidRPr="00A5737E">
              <w:rPr>
                <w:color w:val="000000"/>
                <w:sz w:val="20"/>
                <w:szCs w:val="20"/>
                <w:vertAlign w:val="subscript"/>
              </w:rPr>
              <w:t>4</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HBFC-232 B4</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Tetrabromodifluoropropan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2,1</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2</w:t>
            </w:r>
            <w:r w:rsidRPr="00A5737E">
              <w:rPr>
                <w:color w:val="000000"/>
                <w:sz w:val="20"/>
                <w:szCs w:val="20"/>
              </w:rPr>
              <w:t>F</w:t>
            </w:r>
            <w:r w:rsidRPr="00A5737E">
              <w:rPr>
                <w:color w:val="000000"/>
                <w:sz w:val="20"/>
                <w:szCs w:val="20"/>
                <w:vertAlign w:val="subscript"/>
              </w:rPr>
              <w:t>3</w:t>
            </w:r>
            <w:r w:rsidRPr="00A5737E">
              <w:rPr>
                <w:color w:val="000000"/>
                <w:sz w:val="20"/>
                <w:szCs w:val="20"/>
              </w:rPr>
              <w:t>Br</w:t>
            </w:r>
            <w:r w:rsidRPr="00A5737E">
              <w:rPr>
                <w:color w:val="000000"/>
                <w:sz w:val="20"/>
                <w:szCs w:val="20"/>
                <w:vertAlign w:val="subscript"/>
              </w:rPr>
              <w:t>3</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HBFC-233 B3</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Tribromotrifluoropropan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5,6</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2</w:t>
            </w:r>
            <w:r w:rsidRPr="00A5737E">
              <w:rPr>
                <w:color w:val="000000"/>
                <w:sz w:val="20"/>
                <w:szCs w:val="20"/>
              </w:rPr>
              <w:t>F</w:t>
            </w:r>
            <w:r w:rsidRPr="00A5737E">
              <w:rPr>
                <w:color w:val="000000"/>
                <w:sz w:val="20"/>
                <w:szCs w:val="20"/>
                <w:vertAlign w:val="subscript"/>
              </w:rPr>
              <w:t>4</w:t>
            </w:r>
            <w:r w:rsidRPr="00A5737E">
              <w:rPr>
                <w:color w:val="000000"/>
                <w:sz w:val="20"/>
                <w:szCs w:val="20"/>
              </w:rPr>
              <w:t>Br</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HBFC-234 B2</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Dibromotetrafluoropropan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7,5</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2</w:t>
            </w:r>
            <w:r w:rsidRPr="00A5737E">
              <w:rPr>
                <w:color w:val="000000"/>
                <w:sz w:val="20"/>
                <w:szCs w:val="20"/>
              </w:rPr>
              <w:t>F</w:t>
            </w:r>
            <w:r w:rsidRPr="00A5737E">
              <w:rPr>
                <w:color w:val="000000"/>
                <w:sz w:val="20"/>
                <w:szCs w:val="20"/>
                <w:vertAlign w:val="subscript"/>
              </w:rPr>
              <w:t>5</w:t>
            </w:r>
            <w:r w:rsidRPr="00A5737E">
              <w:rPr>
                <w:color w:val="000000"/>
                <w:sz w:val="20"/>
                <w:szCs w:val="20"/>
              </w:rPr>
              <w:t>Br</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HBFC-235 B1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Bromopentafluoropropan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1,4</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3</w:t>
            </w:r>
            <w:r w:rsidRPr="00A5737E">
              <w:rPr>
                <w:color w:val="000000"/>
                <w:sz w:val="20"/>
                <w:szCs w:val="20"/>
              </w:rPr>
              <w:t>FBr</w:t>
            </w:r>
            <w:r w:rsidRPr="00A5737E">
              <w:rPr>
                <w:color w:val="000000"/>
                <w:sz w:val="20"/>
                <w:szCs w:val="20"/>
                <w:vertAlign w:val="subscript"/>
              </w:rPr>
              <w:t>4</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HBFC-241 B4</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Tetrabromofluoropropan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1,9</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3</w:t>
            </w:r>
            <w:r w:rsidRPr="00A5737E">
              <w:rPr>
                <w:color w:val="000000"/>
                <w:sz w:val="20"/>
                <w:szCs w:val="20"/>
              </w:rPr>
              <w:t>F</w:t>
            </w:r>
            <w:r w:rsidRPr="00A5737E">
              <w:rPr>
                <w:color w:val="000000"/>
                <w:sz w:val="20"/>
                <w:szCs w:val="20"/>
                <w:vertAlign w:val="subscript"/>
              </w:rPr>
              <w:t>2</w:t>
            </w:r>
            <w:r w:rsidRPr="00A5737E">
              <w:rPr>
                <w:color w:val="000000"/>
                <w:sz w:val="20"/>
                <w:szCs w:val="20"/>
              </w:rPr>
              <w:t>Br</w:t>
            </w:r>
            <w:r w:rsidRPr="00A5737E">
              <w:rPr>
                <w:color w:val="000000"/>
                <w:sz w:val="20"/>
                <w:szCs w:val="20"/>
                <w:vertAlign w:val="subscript"/>
              </w:rPr>
              <w:t>3</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HBFC-242 B3</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Tribromodifluoropropan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3,1</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3</w:t>
            </w:r>
            <w:r w:rsidRPr="00A5737E">
              <w:rPr>
                <w:color w:val="000000"/>
                <w:sz w:val="20"/>
                <w:szCs w:val="20"/>
              </w:rPr>
              <w:t>F</w:t>
            </w:r>
            <w:r w:rsidRPr="00A5737E">
              <w:rPr>
                <w:color w:val="000000"/>
                <w:sz w:val="20"/>
                <w:szCs w:val="20"/>
                <w:vertAlign w:val="subscript"/>
              </w:rPr>
              <w:t>3</w:t>
            </w:r>
            <w:r w:rsidRPr="00A5737E">
              <w:rPr>
                <w:color w:val="000000"/>
                <w:sz w:val="20"/>
                <w:szCs w:val="20"/>
              </w:rPr>
              <w:t>Br</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HBFC-243 B2</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Dibromotrifluoropropan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2,5</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3</w:t>
            </w:r>
            <w:r w:rsidRPr="00A5737E">
              <w:rPr>
                <w:color w:val="000000"/>
                <w:sz w:val="20"/>
                <w:szCs w:val="20"/>
              </w:rPr>
              <w:t>F</w:t>
            </w:r>
            <w:r w:rsidRPr="00A5737E">
              <w:rPr>
                <w:color w:val="000000"/>
                <w:sz w:val="20"/>
                <w:szCs w:val="20"/>
                <w:vertAlign w:val="subscript"/>
              </w:rPr>
              <w:t>4</w:t>
            </w:r>
            <w:r w:rsidRPr="00A5737E">
              <w:rPr>
                <w:color w:val="000000"/>
                <w:sz w:val="20"/>
                <w:szCs w:val="20"/>
              </w:rPr>
              <w:t>Br</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HBFC-244 B1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Bromotetrafluoropropan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4,4</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4</w:t>
            </w:r>
            <w:r w:rsidRPr="00A5737E">
              <w:rPr>
                <w:color w:val="000000"/>
                <w:sz w:val="20"/>
                <w:szCs w:val="20"/>
              </w:rPr>
              <w:t>FBr</w:t>
            </w:r>
            <w:r w:rsidRPr="00A5737E">
              <w:rPr>
                <w:color w:val="000000"/>
                <w:sz w:val="20"/>
                <w:szCs w:val="20"/>
                <w:vertAlign w:val="subscript"/>
              </w:rPr>
              <w:t>3</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HBFC-251 B1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Tribromofluoropropan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0,3</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4</w:t>
            </w:r>
            <w:r w:rsidRPr="00A5737E">
              <w:rPr>
                <w:color w:val="000000"/>
                <w:sz w:val="20"/>
                <w:szCs w:val="20"/>
              </w:rPr>
              <w:t>F</w:t>
            </w:r>
            <w:r w:rsidRPr="00A5737E">
              <w:rPr>
                <w:color w:val="000000"/>
                <w:sz w:val="20"/>
                <w:szCs w:val="20"/>
                <w:vertAlign w:val="subscript"/>
              </w:rPr>
              <w:t>2</w:t>
            </w:r>
            <w:r w:rsidRPr="00A5737E">
              <w:rPr>
                <w:color w:val="000000"/>
                <w:sz w:val="20"/>
                <w:szCs w:val="20"/>
              </w:rPr>
              <w:t>Br</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HBFC-252 B2</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Dibromodifluoropropan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4</w:t>
            </w:r>
            <w:r w:rsidRPr="00A5737E">
              <w:rPr>
                <w:color w:val="000000"/>
                <w:sz w:val="20"/>
                <w:szCs w:val="20"/>
              </w:rPr>
              <w:t>F</w:t>
            </w:r>
            <w:r w:rsidRPr="00A5737E">
              <w:rPr>
                <w:color w:val="000000"/>
                <w:sz w:val="20"/>
                <w:szCs w:val="20"/>
                <w:vertAlign w:val="subscript"/>
              </w:rPr>
              <w:t>3</w:t>
            </w:r>
            <w:r w:rsidRPr="00A5737E">
              <w:rPr>
                <w:color w:val="000000"/>
                <w:sz w:val="20"/>
                <w:szCs w:val="20"/>
              </w:rPr>
              <w:t>Br</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HBFC-253 B1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Bromotrifluoropropan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0,8</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5</w:t>
            </w:r>
            <w:r w:rsidRPr="00A5737E">
              <w:rPr>
                <w:color w:val="000000"/>
                <w:sz w:val="20"/>
                <w:szCs w:val="20"/>
              </w:rPr>
              <w:t>FBr</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HBFC-261 B2</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Dibromofluoropropan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0,4</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5</w:t>
            </w:r>
            <w:r w:rsidRPr="00A5737E">
              <w:rPr>
                <w:color w:val="000000"/>
                <w:sz w:val="20"/>
                <w:szCs w:val="20"/>
              </w:rPr>
              <w:t>F</w:t>
            </w:r>
            <w:r w:rsidRPr="00A5737E">
              <w:rPr>
                <w:color w:val="000000"/>
                <w:sz w:val="20"/>
                <w:szCs w:val="20"/>
                <w:vertAlign w:val="subscript"/>
              </w:rPr>
              <w:t>2</w:t>
            </w:r>
            <w:r w:rsidRPr="00A5737E">
              <w:rPr>
                <w:color w:val="000000"/>
                <w:sz w:val="20"/>
                <w:szCs w:val="20"/>
              </w:rPr>
              <w:t>Br</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 xml:space="preserve">HBFC-262 </w:t>
            </w:r>
            <w:r w:rsidRPr="00A5737E">
              <w:rPr>
                <w:color w:val="000000"/>
                <w:sz w:val="20"/>
                <w:szCs w:val="20"/>
              </w:rPr>
              <w:t>B1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Bromodifluoropropan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0,8</w:t>
            </w:r>
          </w:p>
        </w:tc>
      </w:tr>
      <w:tr w:rsidR="000930F0" w:rsidRPr="00A5737E">
        <w:trPr>
          <w:trHeight w:val="45"/>
          <w:tblCellSpacing w:w="0" w:type="auto"/>
        </w:trPr>
        <w:tc>
          <w:tcPr>
            <w:tcW w:w="407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6</w:t>
            </w:r>
            <w:r w:rsidRPr="00A5737E">
              <w:rPr>
                <w:color w:val="000000"/>
                <w:sz w:val="20"/>
                <w:szCs w:val="20"/>
              </w:rPr>
              <w:t>FBr</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HBFC-271 B1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Bromofluoropropan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0,7</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Grupa VIII</w:t>
            </w: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CHFCl</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HCFC-21</w:t>
            </w:r>
            <w:r w:rsidRPr="00A5737E">
              <w:rPr>
                <w:color w:val="000000"/>
                <w:sz w:val="20"/>
                <w:szCs w:val="20"/>
                <w:vertAlign w:val="superscript"/>
              </w:rPr>
              <w:t>(3)</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Dichlorofluorometan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0,040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CHF</w:t>
            </w:r>
            <w:r w:rsidRPr="00A5737E">
              <w:rPr>
                <w:color w:val="000000"/>
                <w:sz w:val="20"/>
                <w:szCs w:val="20"/>
                <w:vertAlign w:val="subscript"/>
              </w:rPr>
              <w:t>2</w:t>
            </w:r>
            <w:r w:rsidRPr="00A5737E">
              <w:rPr>
                <w:color w:val="000000"/>
                <w:sz w:val="20"/>
                <w:szCs w:val="20"/>
              </w:rPr>
              <w:t>Cl</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HCFC-22</w:t>
            </w:r>
            <w:r w:rsidRPr="00A5737E">
              <w:rPr>
                <w:color w:val="000000"/>
                <w:sz w:val="20"/>
                <w:szCs w:val="20"/>
                <w:vertAlign w:val="superscript"/>
              </w:rPr>
              <w:t>(3)</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Chlorodifluorometan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0,055</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CH</w:t>
            </w:r>
            <w:r w:rsidRPr="00A5737E">
              <w:rPr>
                <w:color w:val="000000"/>
                <w:sz w:val="20"/>
                <w:szCs w:val="20"/>
                <w:vertAlign w:val="subscript"/>
              </w:rPr>
              <w:t>2</w:t>
            </w:r>
            <w:r w:rsidRPr="00A5737E">
              <w:rPr>
                <w:color w:val="000000"/>
                <w:sz w:val="20"/>
                <w:szCs w:val="20"/>
              </w:rPr>
              <w:t>FCl</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HCFC-31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Chlorofluorometan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0,020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HFCl</w:t>
            </w:r>
            <w:r w:rsidRPr="00A5737E">
              <w:rPr>
                <w:color w:val="000000"/>
                <w:sz w:val="20"/>
                <w:szCs w:val="20"/>
                <w:vertAlign w:val="subscript"/>
              </w:rPr>
              <w:t>4</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HCFC-121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Tetrachlorofluoroetan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0,040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HF</w:t>
            </w:r>
            <w:r w:rsidRPr="00A5737E">
              <w:rPr>
                <w:color w:val="000000"/>
                <w:sz w:val="20"/>
                <w:szCs w:val="20"/>
                <w:vertAlign w:val="subscript"/>
              </w:rPr>
              <w:t>2</w:t>
            </w:r>
            <w:r w:rsidRPr="00A5737E">
              <w:rPr>
                <w:color w:val="000000"/>
                <w:sz w:val="20"/>
                <w:szCs w:val="20"/>
              </w:rPr>
              <w:t>Cl</w:t>
            </w:r>
            <w:r w:rsidRPr="00A5737E">
              <w:rPr>
                <w:color w:val="000000"/>
                <w:sz w:val="20"/>
                <w:szCs w:val="20"/>
                <w:vertAlign w:val="subscript"/>
              </w:rPr>
              <w:t>3</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HCFC-122</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Trichlorodifluoroetan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0,080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HF</w:t>
            </w:r>
            <w:r w:rsidRPr="00A5737E">
              <w:rPr>
                <w:color w:val="000000"/>
                <w:sz w:val="20"/>
                <w:szCs w:val="20"/>
                <w:vertAlign w:val="subscript"/>
              </w:rPr>
              <w:t>3</w:t>
            </w:r>
            <w:r w:rsidRPr="00A5737E">
              <w:rPr>
                <w:color w:val="000000"/>
                <w:sz w:val="20"/>
                <w:szCs w:val="20"/>
              </w:rPr>
              <w:t>Cl</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HCFC-123</w:t>
            </w:r>
            <w:r w:rsidRPr="00A5737E">
              <w:rPr>
                <w:color w:val="000000"/>
                <w:sz w:val="20"/>
                <w:szCs w:val="20"/>
                <w:vertAlign w:val="superscript"/>
              </w:rPr>
              <w:t>(3)</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Dichlorotrifluoroetan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0,020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HF</w:t>
            </w:r>
            <w:r w:rsidRPr="00A5737E">
              <w:rPr>
                <w:color w:val="000000"/>
                <w:sz w:val="20"/>
                <w:szCs w:val="20"/>
                <w:vertAlign w:val="subscript"/>
              </w:rPr>
              <w:t>4</w:t>
            </w:r>
            <w:r w:rsidRPr="00A5737E">
              <w:rPr>
                <w:color w:val="000000"/>
                <w:sz w:val="20"/>
                <w:szCs w:val="20"/>
              </w:rPr>
              <w:t>Cl</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HCFC-124</w:t>
            </w:r>
            <w:r w:rsidRPr="00A5737E">
              <w:rPr>
                <w:color w:val="000000"/>
                <w:sz w:val="20"/>
                <w:szCs w:val="20"/>
                <w:vertAlign w:val="superscript"/>
              </w:rPr>
              <w:t>(3)</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Chlorotetrafluoroetan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0,022</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H</w:t>
            </w:r>
            <w:r w:rsidRPr="00A5737E">
              <w:rPr>
                <w:color w:val="000000"/>
                <w:sz w:val="20"/>
                <w:szCs w:val="20"/>
                <w:vertAlign w:val="subscript"/>
              </w:rPr>
              <w:t>2</w:t>
            </w:r>
            <w:r w:rsidRPr="00A5737E">
              <w:rPr>
                <w:color w:val="000000"/>
                <w:sz w:val="20"/>
                <w:szCs w:val="20"/>
              </w:rPr>
              <w:t>FCl</w:t>
            </w:r>
            <w:r w:rsidRPr="00A5737E">
              <w:rPr>
                <w:color w:val="000000"/>
                <w:sz w:val="20"/>
                <w:szCs w:val="20"/>
                <w:vertAlign w:val="subscript"/>
              </w:rPr>
              <w:t>3</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HCFC-131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Trichlorofluoroetan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0,050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H</w:t>
            </w:r>
            <w:r w:rsidRPr="00A5737E">
              <w:rPr>
                <w:color w:val="000000"/>
                <w:sz w:val="20"/>
                <w:szCs w:val="20"/>
                <w:vertAlign w:val="subscript"/>
              </w:rPr>
              <w:t>2</w:t>
            </w:r>
            <w:r w:rsidRPr="00A5737E">
              <w:rPr>
                <w:color w:val="000000"/>
                <w:sz w:val="20"/>
                <w:szCs w:val="20"/>
              </w:rPr>
              <w:t>F</w:t>
            </w:r>
            <w:r w:rsidRPr="00A5737E">
              <w:rPr>
                <w:color w:val="000000"/>
                <w:sz w:val="20"/>
                <w:szCs w:val="20"/>
                <w:vertAlign w:val="subscript"/>
              </w:rPr>
              <w:t>2</w:t>
            </w:r>
            <w:r w:rsidRPr="00A5737E">
              <w:rPr>
                <w:color w:val="000000"/>
                <w:sz w:val="20"/>
                <w:szCs w:val="20"/>
              </w:rPr>
              <w:t>Cl</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HCFC-132</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Dichlorodifluoroetan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0,050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H</w:t>
            </w:r>
            <w:r w:rsidRPr="00A5737E">
              <w:rPr>
                <w:color w:val="000000"/>
                <w:sz w:val="20"/>
                <w:szCs w:val="20"/>
                <w:vertAlign w:val="subscript"/>
              </w:rPr>
              <w:t>2</w:t>
            </w:r>
            <w:r w:rsidRPr="00A5737E">
              <w:rPr>
                <w:color w:val="000000"/>
                <w:sz w:val="20"/>
                <w:szCs w:val="20"/>
              </w:rPr>
              <w:t>F</w:t>
            </w:r>
            <w:r w:rsidRPr="00A5737E">
              <w:rPr>
                <w:color w:val="000000"/>
                <w:sz w:val="20"/>
                <w:szCs w:val="20"/>
                <w:vertAlign w:val="subscript"/>
              </w:rPr>
              <w:t>3</w:t>
            </w:r>
            <w:r w:rsidRPr="00A5737E">
              <w:rPr>
                <w:color w:val="000000"/>
                <w:sz w:val="20"/>
                <w:szCs w:val="20"/>
              </w:rPr>
              <w:t>Cl</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HCFC-133</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Chlorotrifluoroetan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0,060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H</w:t>
            </w:r>
            <w:r w:rsidRPr="00A5737E">
              <w:rPr>
                <w:color w:val="000000"/>
                <w:sz w:val="20"/>
                <w:szCs w:val="20"/>
                <w:vertAlign w:val="subscript"/>
              </w:rPr>
              <w:t>3</w:t>
            </w:r>
            <w:r w:rsidRPr="00A5737E">
              <w:rPr>
                <w:color w:val="000000"/>
                <w:sz w:val="20"/>
                <w:szCs w:val="20"/>
              </w:rPr>
              <w:t>FCl</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HCFC-141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Dichlorofluoroetan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0,070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CH</w:t>
            </w:r>
            <w:r w:rsidRPr="00A5737E">
              <w:rPr>
                <w:color w:val="000000"/>
                <w:sz w:val="20"/>
                <w:szCs w:val="20"/>
                <w:vertAlign w:val="subscript"/>
              </w:rPr>
              <w:t>3</w:t>
            </w:r>
            <w:r w:rsidRPr="00A5737E">
              <w:rPr>
                <w:color w:val="000000"/>
                <w:sz w:val="20"/>
                <w:szCs w:val="20"/>
              </w:rPr>
              <w:t>CFCl</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HCFC-141b</w:t>
            </w:r>
            <w:r w:rsidRPr="00A5737E">
              <w:rPr>
                <w:color w:val="000000"/>
                <w:sz w:val="20"/>
                <w:szCs w:val="20"/>
                <w:vertAlign w:val="superscript"/>
              </w:rPr>
              <w:t>(3)</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1,1-dichloro-1-fluoroetan</w:t>
            </w:r>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0,110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H</w:t>
            </w:r>
            <w:r w:rsidRPr="00A5737E">
              <w:rPr>
                <w:color w:val="000000"/>
                <w:sz w:val="20"/>
                <w:szCs w:val="20"/>
                <w:vertAlign w:val="subscript"/>
              </w:rPr>
              <w:t>3</w:t>
            </w:r>
            <w:r w:rsidRPr="00A5737E">
              <w:rPr>
                <w:color w:val="000000"/>
                <w:sz w:val="20"/>
                <w:szCs w:val="20"/>
              </w:rPr>
              <w:t>F</w:t>
            </w:r>
            <w:r w:rsidRPr="00A5737E">
              <w:rPr>
                <w:color w:val="000000"/>
                <w:sz w:val="20"/>
                <w:szCs w:val="20"/>
                <w:vertAlign w:val="subscript"/>
              </w:rPr>
              <w:t>2</w:t>
            </w:r>
            <w:r w:rsidRPr="00A5737E">
              <w:rPr>
                <w:color w:val="000000"/>
                <w:sz w:val="20"/>
                <w:szCs w:val="20"/>
              </w:rPr>
              <w:t>Cl</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HCFC-142</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Chlorodifluoroetan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0,070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CH</w:t>
            </w:r>
            <w:r w:rsidRPr="00A5737E">
              <w:rPr>
                <w:color w:val="000000"/>
                <w:sz w:val="20"/>
                <w:szCs w:val="20"/>
                <w:vertAlign w:val="subscript"/>
              </w:rPr>
              <w:t>3</w:t>
            </w:r>
            <w:r w:rsidRPr="00A5737E">
              <w:rPr>
                <w:color w:val="000000"/>
                <w:sz w:val="20"/>
                <w:szCs w:val="20"/>
              </w:rPr>
              <w:t>CF</w:t>
            </w:r>
            <w:r w:rsidRPr="00A5737E">
              <w:rPr>
                <w:color w:val="000000"/>
                <w:sz w:val="20"/>
                <w:szCs w:val="20"/>
                <w:vertAlign w:val="subscript"/>
              </w:rPr>
              <w:t>2</w:t>
            </w:r>
            <w:r w:rsidRPr="00A5737E">
              <w:rPr>
                <w:color w:val="000000"/>
                <w:sz w:val="20"/>
                <w:szCs w:val="20"/>
              </w:rPr>
              <w:t>Cl</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HCFC-142b</w:t>
            </w:r>
            <w:r w:rsidRPr="00A5737E">
              <w:rPr>
                <w:color w:val="000000"/>
                <w:sz w:val="20"/>
                <w:szCs w:val="20"/>
                <w:vertAlign w:val="superscript"/>
              </w:rPr>
              <w:t>(3)</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1-chloro-1,1-difluoroetan</w:t>
            </w:r>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0,065</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H</w:t>
            </w:r>
            <w:r w:rsidRPr="00A5737E">
              <w:rPr>
                <w:color w:val="000000"/>
                <w:sz w:val="20"/>
                <w:szCs w:val="20"/>
                <w:vertAlign w:val="subscript"/>
              </w:rPr>
              <w:t>4</w:t>
            </w:r>
            <w:r w:rsidRPr="00A5737E">
              <w:rPr>
                <w:color w:val="000000"/>
                <w:sz w:val="20"/>
                <w:szCs w:val="20"/>
              </w:rPr>
              <w:t>FCl</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HCFC-151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Chlorofluoroetan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0,005</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HFCl</w:t>
            </w:r>
            <w:r w:rsidRPr="00A5737E">
              <w:rPr>
                <w:color w:val="000000"/>
                <w:sz w:val="20"/>
                <w:szCs w:val="20"/>
                <w:vertAlign w:val="subscript"/>
              </w:rPr>
              <w:t>6</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HCFC-221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Heksachlorofluoropropan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0,070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HF</w:t>
            </w:r>
            <w:r w:rsidRPr="00A5737E">
              <w:rPr>
                <w:color w:val="000000"/>
                <w:sz w:val="20"/>
                <w:szCs w:val="20"/>
                <w:vertAlign w:val="subscript"/>
              </w:rPr>
              <w:t>2</w:t>
            </w:r>
            <w:r w:rsidRPr="00A5737E">
              <w:rPr>
                <w:color w:val="000000"/>
                <w:sz w:val="20"/>
                <w:szCs w:val="20"/>
              </w:rPr>
              <w:t>Cl</w:t>
            </w:r>
            <w:r w:rsidRPr="00A5737E">
              <w:rPr>
                <w:color w:val="000000"/>
                <w:sz w:val="20"/>
                <w:szCs w:val="20"/>
                <w:vertAlign w:val="subscript"/>
              </w:rPr>
              <w:t>5</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HCFC-222</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Pentachlorodifluoropropan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0,090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HF</w:t>
            </w:r>
            <w:r w:rsidRPr="00A5737E">
              <w:rPr>
                <w:color w:val="000000"/>
                <w:sz w:val="20"/>
                <w:szCs w:val="20"/>
                <w:vertAlign w:val="subscript"/>
              </w:rPr>
              <w:t>3</w:t>
            </w:r>
            <w:r w:rsidRPr="00A5737E">
              <w:rPr>
                <w:color w:val="000000"/>
                <w:sz w:val="20"/>
                <w:szCs w:val="20"/>
              </w:rPr>
              <w:t>Cl</w:t>
            </w:r>
            <w:r w:rsidRPr="00A5737E">
              <w:rPr>
                <w:color w:val="000000"/>
                <w:sz w:val="20"/>
                <w:szCs w:val="20"/>
                <w:vertAlign w:val="subscript"/>
              </w:rPr>
              <w:t>4</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HCFC-223</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Tetrachlorotrifluoropropan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0,080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HF</w:t>
            </w:r>
            <w:r w:rsidRPr="00A5737E">
              <w:rPr>
                <w:color w:val="000000"/>
                <w:sz w:val="20"/>
                <w:szCs w:val="20"/>
                <w:vertAlign w:val="subscript"/>
              </w:rPr>
              <w:t>4</w:t>
            </w:r>
            <w:r w:rsidRPr="00A5737E">
              <w:rPr>
                <w:color w:val="000000"/>
                <w:sz w:val="20"/>
                <w:szCs w:val="20"/>
              </w:rPr>
              <w:t>Cl</w:t>
            </w:r>
            <w:r w:rsidRPr="00A5737E">
              <w:rPr>
                <w:color w:val="000000"/>
                <w:sz w:val="20"/>
                <w:szCs w:val="20"/>
                <w:vertAlign w:val="subscript"/>
              </w:rPr>
              <w:t>3</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HCFC-224</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Trichlorotetrafluoropropan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0,090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HF</w:t>
            </w:r>
            <w:r w:rsidRPr="00A5737E">
              <w:rPr>
                <w:color w:val="000000"/>
                <w:sz w:val="20"/>
                <w:szCs w:val="20"/>
                <w:vertAlign w:val="subscript"/>
              </w:rPr>
              <w:t>5</w:t>
            </w:r>
            <w:r w:rsidRPr="00A5737E">
              <w:rPr>
                <w:color w:val="000000"/>
                <w:sz w:val="20"/>
                <w:szCs w:val="20"/>
              </w:rPr>
              <w:t>Cl</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HCFC-225</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Dichloropentafluoropropan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0,070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w:t>
            </w:r>
            <w:r w:rsidRPr="00A5737E">
              <w:rPr>
                <w:color w:val="000000"/>
                <w:sz w:val="20"/>
                <w:szCs w:val="20"/>
                <w:vertAlign w:val="subscript"/>
              </w:rPr>
              <w:t>3</w:t>
            </w:r>
            <w:r w:rsidRPr="00A5737E">
              <w:rPr>
                <w:color w:val="000000"/>
                <w:sz w:val="20"/>
                <w:szCs w:val="20"/>
              </w:rPr>
              <w:t>CF</w:t>
            </w:r>
            <w:r w:rsidRPr="00A5737E">
              <w:rPr>
                <w:color w:val="000000"/>
                <w:sz w:val="20"/>
                <w:szCs w:val="20"/>
                <w:vertAlign w:val="subscript"/>
              </w:rPr>
              <w:t>2</w:t>
            </w:r>
            <w:r w:rsidRPr="00A5737E">
              <w:rPr>
                <w:color w:val="000000"/>
                <w:sz w:val="20"/>
                <w:szCs w:val="20"/>
              </w:rPr>
              <w:t>CHCl</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HCFC-225ca</w:t>
            </w:r>
            <w:r w:rsidRPr="00A5737E">
              <w:rPr>
                <w:color w:val="000000"/>
                <w:sz w:val="20"/>
                <w:szCs w:val="20"/>
                <w:vertAlign w:val="superscript"/>
              </w:rPr>
              <w:t>(3)</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3,3-dichloro-1,1,1,2,2-pentafluoropropan</w:t>
            </w:r>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0,025</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w:t>
            </w:r>
            <w:r w:rsidRPr="00A5737E">
              <w:rPr>
                <w:color w:val="000000"/>
                <w:sz w:val="20"/>
                <w:szCs w:val="20"/>
                <w:vertAlign w:val="subscript"/>
              </w:rPr>
              <w:t>2</w:t>
            </w:r>
            <w:r w:rsidRPr="00A5737E">
              <w:rPr>
                <w:color w:val="000000"/>
                <w:sz w:val="20"/>
                <w:szCs w:val="20"/>
              </w:rPr>
              <w:t>ClCF</w:t>
            </w:r>
            <w:r w:rsidRPr="00A5737E">
              <w:rPr>
                <w:color w:val="000000"/>
                <w:sz w:val="20"/>
                <w:szCs w:val="20"/>
                <w:vertAlign w:val="subscript"/>
              </w:rPr>
              <w:t>2</w:t>
            </w:r>
            <w:r w:rsidRPr="00A5737E">
              <w:rPr>
                <w:color w:val="000000"/>
                <w:sz w:val="20"/>
                <w:szCs w:val="20"/>
              </w:rPr>
              <w:t>CHClF</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HCFC-225cb</w:t>
            </w:r>
            <w:r w:rsidRPr="00A5737E">
              <w:rPr>
                <w:color w:val="000000"/>
                <w:sz w:val="20"/>
                <w:szCs w:val="20"/>
                <w:vertAlign w:val="superscript"/>
              </w:rPr>
              <w:t>(3)</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1,3-dichloro-1,1,2,2,3-pentafluoropropan</w:t>
            </w:r>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0,033</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HF</w:t>
            </w:r>
            <w:r w:rsidRPr="00A5737E">
              <w:rPr>
                <w:color w:val="000000"/>
                <w:sz w:val="20"/>
                <w:szCs w:val="20"/>
                <w:vertAlign w:val="subscript"/>
              </w:rPr>
              <w:t>6</w:t>
            </w:r>
            <w:r w:rsidRPr="00A5737E">
              <w:rPr>
                <w:color w:val="000000"/>
                <w:sz w:val="20"/>
                <w:szCs w:val="20"/>
              </w:rPr>
              <w:t>Cl</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HCFC-226</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Chloroheksafluoropropan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0,100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2</w:t>
            </w:r>
            <w:r w:rsidRPr="00A5737E">
              <w:rPr>
                <w:color w:val="000000"/>
                <w:sz w:val="20"/>
                <w:szCs w:val="20"/>
              </w:rPr>
              <w:t>FCl</w:t>
            </w:r>
            <w:r w:rsidRPr="00A5737E">
              <w:rPr>
                <w:color w:val="000000"/>
                <w:sz w:val="20"/>
                <w:szCs w:val="20"/>
                <w:vertAlign w:val="subscript"/>
              </w:rPr>
              <w:t>5</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HCFC-231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Pentachlorofluoropropan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0,090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2</w:t>
            </w:r>
            <w:r w:rsidRPr="00A5737E">
              <w:rPr>
                <w:color w:val="000000"/>
                <w:sz w:val="20"/>
                <w:szCs w:val="20"/>
              </w:rPr>
              <w:t>F</w:t>
            </w:r>
            <w:r w:rsidRPr="00A5737E">
              <w:rPr>
                <w:color w:val="000000"/>
                <w:sz w:val="20"/>
                <w:szCs w:val="20"/>
                <w:vertAlign w:val="subscript"/>
              </w:rPr>
              <w:t>2</w:t>
            </w:r>
            <w:r w:rsidRPr="00A5737E">
              <w:rPr>
                <w:color w:val="000000"/>
                <w:sz w:val="20"/>
                <w:szCs w:val="20"/>
              </w:rPr>
              <w:t>Cl</w:t>
            </w:r>
            <w:r w:rsidRPr="00A5737E">
              <w:rPr>
                <w:color w:val="000000"/>
                <w:sz w:val="20"/>
                <w:szCs w:val="20"/>
                <w:vertAlign w:val="subscript"/>
              </w:rPr>
              <w:t>4</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HCFC-232</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Tetrachlorodifluoropropan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0,100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2</w:t>
            </w:r>
            <w:r w:rsidRPr="00A5737E">
              <w:rPr>
                <w:color w:val="000000"/>
                <w:sz w:val="20"/>
                <w:szCs w:val="20"/>
              </w:rPr>
              <w:t>F</w:t>
            </w:r>
            <w:r w:rsidRPr="00A5737E">
              <w:rPr>
                <w:color w:val="000000"/>
                <w:sz w:val="20"/>
                <w:szCs w:val="20"/>
                <w:vertAlign w:val="subscript"/>
              </w:rPr>
              <w:t>3</w:t>
            </w:r>
            <w:r w:rsidRPr="00A5737E">
              <w:rPr>
                <w:color w:val="000000"/>
                <w:sz w:val="20"/>
                <w:szCs w:val="20"/>
              </w:rPr>
              <w:t>Cl</w:t>
            </w:r>
            <w:r w:rsidRPr="00A5737E">
              <w:rPr>
                <w:color w:val="000000"/>
                <w:sz w:val="20"/>
                <w:szCs w:val="20"/>
                <w:vertAlign w:val="subscript"/>
              </w:rPr>
              <w:t>3</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HCFC-233</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Trichlorotrifluoropropan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0,230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2</w:t>
            </w:r>
            <w:r w:rsidRPr="00A5737E">
              <w:rPr>
                <w:color w:val="000000"/>
                <w:sz w:val="20"/>
                <w:szCs w:val="20"/>
              </w:rPr>
              <w:t>F</w:t>
            </w:r>
            <w:r w:rsidRPr="00A5737E">
              <w:rPr>
                <w:color w:val="000000"/>
                <w:sz w:val="20"/>
                <w:szCs w:val="20"/>
                <w:vertAlign w:val="subscript"/>
              </w:rPr>
              <w:t>4</w:t>
            </w:r>
            <w:r w:rsidRPr="00A5737E">
              <w:rPr>
                <w:color w:val="000000"/>
                <w:sz w:val="20"/>
                <w:szCs w:val="20"/>
              </w:rPr>
              <w:t>Cl</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HCFC-234</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Dichlorotetrafluoropropan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0,280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2</w:t>
            </w:r>
            <w:r w:rsidRPr="00A5737E">
              <w:rPr>
                <w:color w:val="000000"/>
                <w:sz w:val="20"/>
                <w:szCs w:val="20"/>
              </w:rPr>
              <w:t>F</w:t>
            </w:r>
            <w:r w:rsidRPr="00A5737E">
              <w:rPr>
                <w:color w:val="000000"/>
                <w:sz w:val="20"/>
                <w:szCs w:val="20"/>
                <w:vertAlign w:val="subscript"/>
              </w:rPr>
              <w:t>5</w:t>
            </w:r>
            <w:r w:rsidRPr="00A5737E">
              <w:rPr>
                <w:color w:val="000000"/>
                <w:sz w:val="20"/>
                <w:szCs w:val="20"/>
              </w:rPr>
              <w:t>Cl</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HCFC-235</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Chloropentafluoropropan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0,520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3</w:t>
            </w:r>
            <w:r w:rsidRPr="00A5737E">
              <w:rPr>
                <w:color w:val="000000"/>
                <w:sz w:val="20"/>
                <w:szCs w:val="20"/>
              </w:rPr>
              <w:t>FCl</w:t>
            </w:r>
            <w:r w:rsidRPr="00A5737E">
              <w:rPr>
                <w:color w:val="000000"/>
                <w:sz w:val="20"/>
                <w:szCs w:val="20"/>
                <w:vertAlign w:val="subscript"/>
              </w:rPr>
              <w:t>4</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HCFC-241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Tetrachlorofluoropropan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0,090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3</w:t>
            </w:r>
            <w:r w:rsidRPr="00A5737E">
              <w:rPr>
                <w:color w:val="000000"/>
                <w:sz w:val="20"/>
                <w:szCs w:val="20"/>
              </w:rPr>
              <w:t>F</w:t>
            </w:r>
            <w:r w:rsidRPr="00A5737E">
              <w:rPr>
                <w:color w:val="000000"/>
                <w:sz w:val="20"/>
                <w:szCs w:val="20"/>
                <w:vertAlign w:val="subscript"/>
              </w:rPr>
              <w:t>2</w:t>
            </w:r>
            <w:r w:rsidRPr="00A5737E">
              <w:rPr>
                <w:color w:val="000000"/>
                <w:sz w:val="20"/>
                <w:szCs w:val="20"/>
              </w:rPr>
              <w:t>Cl</w:t>
            </w:r>
            <w:r w:rsidRPr="00A5737E">
              <w:rPr>
                <w:color w:val="000000"/>
                <w:sz w:val="20"/>
                <w:szCs w:val="20"/>
                <w:vertAlign w:val="subscript"/>
              </w:rPr>
              <w:t>3</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HCFC-242</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Trichlorodifluoropropan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0,130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3</w:t>
            </w:r>
            <w:r w:rsidRPr="00A5737E">
              <w:rPr>
                <w:color w:val="000000"/>
                <w:sz w:val="20"/>
                <w:szCs w:val="20"/>
              </w:rPr>
              <w:t>F</w:t>
            </w:r>
            <w:r w:rsidRPr="00A5737E">
              <w:rPr>
                <w:color w:val="000000"/>
                <w:sz w:val="20"/>
                <w:szCs w:val="20"/>
                <w:vertAlign w:val="subscript"/>
              </w:rPr>
              <w:t>3</w:t>
            </w:r>
            <w:r w:rsidRPr="00A5737E">
              <w:rPr>
                <w:color w:val="000000"/>
                <w:sz w:val="20"/>
                <w:szCs w:val="20"/>
              </w:rPr>
              <w:t>Cl</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HCFC-243</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Dichlorotrifluoropropan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0,120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3</w:t>
            </w:r>
            <w:r w:rsidRPr="00A5737E">
              <w:rPr>
                <w:color w:val="000000"/>
                <w:sz w:val="20"/>
                <w:szCs w:val="20"/>
              </w:rPr>
              <w:t>F</w:t>
            </w:r>
            <w:r w:rsidRPr="00A5737E">
              <w:rPr>
                <w:color w:val="000000"/>
                <w:sz w:val="20"/>
                <w:szCs w:val="20"/>
                <w:vertAlign w:val="subscript"/>
              </w:rPr>
              <w:t>4</w:t>
            </w:r>
            <w:r w:rsidRPr="00A5737E">
              <w:rPr>
                <w:color w:val="000000"/>
                <w:sz w:val="20"/>
                <w:szCs w:val="20"/>
              </w:rPr>
              <w:t>Cl</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HCFC-244</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Chlorotetrafluoropropan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0,140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4</w:t>
            </w:r>
            <w:r w:rsidRPr="00A5737E">
              <w:rPr>
                <w:color w:val="000000"/>
                <w:sz w:val="20"/>
                <w:szCs w:val="20"/>
              </w:rPr>
              <w:t>FCl</w:t>
            </w:r>
            <w:r w:rsidRPr="00A5737E">
              <w:rPr>
                <w:color w:val="000000"/>
                <w:sz w:val="20"/>
                <w:szCs w:val="20"/>
                <w:vertAlign w:val="subscript"/>
              </w:rPr>
              <w:t>3</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HCFC-251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Trichlorofluoropropan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0,010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4</w:t>
            </w:r>
            <w:r w:rsidRPr="00A5737E">
              <w:rPr>
                <w:color w:val="000000"/>
                <w:sz w:val="20"/>
                <w:szCs w:val="20"/>
              </w:rPr>
              <w:t>F</w:t>
            </w:r>
            <w:r w:rsidRPr="00A5737E">
              <w:rPr>
                <w:color w:val="000000"/>
                <w:sz w:val="20"/>
                <w:szCs w:val="20"/>
                <w:vertAlign w:val="subscript"/>
              </w:rPr>
              <w:t>2</w:t>
            </w:r>
            <w:r w:rsidRPr="00A5737E">
              <w:rPr>
                <w:color w:val="000000"/>
                <w:sz w:val="20"/>
                <w:szCs w:val="20"/>
              </w:rPr>
              <w:t>Cl</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HCFC-252</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Dichlorodifluoropropan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0,040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4</w:t>
            </w:r>
            <w:r w:rsidRPr="00A5737E">
              <w:rPr>
                <w:color w:val="000000"/>
                <w:sz w:val="20"/>
                <w:szCs w:val="20"/>
              </w:rPr>
              <w:t>F</w:t>
            </w:r>
            <w:r w:rsidRPr="00A5737E">
              <w:rPr>
                <w:color w:val="000000"/>
                <w:sz w:val="20"/>
                <w:szCs w:val="20"/>
                <w:vertAlign w:val="subscript"/>
              </w:rPr>
              <w:t>3</w:t>
            </w:r>
            <w:r w:rsidRPr="00A5737E">
              <w:rPr>
                <w:color w:val="000000"/>
                <w:sz w:val="20"/>
                <w:szCs w:val="20"/>
              </w:rPr>
              <w:t>Cl</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HCFC-253</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Chlorotrifluoropropan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0,030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5</w:t>
            </w:r>
            <w:r w:rsidRPr="00A5737E">
              <w:rPr>
                <w:color w:val="000000"/>
                <w:sz w:val="20"/>
                <w:szCs w:val="20"/>
              </w:rPr>
              <w:t>FCl</w:t>
            </w:r>
            <w:r w:rsidRPr="00A5737E">
              <w:rPr>
                <w:color w:val="000000"/>
                <w:sz w:val="20"/>
                <w:szCs w:val="20"/>
                <w:vertAlign w:val="subscript"/>
              </w:rPr>
              <w:t>2</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HCFC-261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Dichlorofluoropropan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0,020</w:t>
            </w:r>
          </w:p>
        </w:tc>
      </w:tr>
      <w:tr w:rsidR="000930F0" w:rsidRPr="00A5737E">
        <w:trPr>
          <w:trHeight w:val="45"/>
          <w:tblCellSpacing w:w="0" w:type="auto"/>
        </w:trPr>
        <w:tc>
          <w:tcPr>
            <w:tcW w:w="4075"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5</w:t>
            </w:r>
            <w:r w:rsidRPr="00A5737E">
              <w:rPr>
                <w:color w:val="000000"/>
                <w:sz w:val="20"/>
                <w:szCs w:val="20"/>
              </w:rPr>
              <w:t>F</w:t>
            </w:r>
            <w:r w:rsidRPr="00A5737E">
              <w:rPr>
                <w:color w:val="000000"/>
                <w:sz w:val="20"/>
                <w:szCs w:val="20"/>
                <w:vertAlign w:val="subscript"/>
              </w:rPr>
              <w:t>2</w:t>
            </w:r>
            <w:r w:rsidRPr="00A5737E">
              <w:rPr>
                <w:color w:val="000000"/>
                <w:sz w:val="20"/>
                <w:szCs w:val="20"/>
              </w:rPr>
              <w:t>Cl</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HCFC-262</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Chlorodifluoropropan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0,020</w:t>
            </w:r>
          </w:p>
        </w:tc>
      </w:tr>
      <w:tr w:rsidR="000930F0" w:rsidRPr="00A5737E">
        <w:trPr>
          <w:trHeight w:val="45"/>
          <w:tblCellSpacing w:w="0" w:type="auto"/>
        </w:trPr>
        <w:tc>
          <w:tcPr>
            <w:tcW w:w="407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6</w:t>
            </w:r>
            <w:r w:rsidRPr="00A5737E">
              <w:rPr>
                <w:color w:val="000000"/>
                <w:sz w:val="20"/>
                <w:szCs w:val="20"/>
              </w:rPr>
              <w:t>FCl</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HCFC-271</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Chlorofluoropropan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0,030</w:t>
            </w:r>
          </w:p>
        </w:tc>
      </w:tr>
      <w:tr w:rsidR="000930F0" w:rsidRPr="00A5737E">
        <w:trPr>
          <w:trHeight w:val="45"/>
          <w:tblCellSpacing w:w="0" w:type="auto"/>
        </w:trPr>
        <w:tc>
          <w:tcPr>
            <w:tcW w:w="407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Grupa IX</w:t>
            </w:r>
          </w:p>
        </w:tc>
        <w:tc>
          <w:tcPr>
            <w:tcW w:w="257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CH</w:t>
            </w:r>
            <w:r w:rsidRPr="00A5737E">
              <w:rPr>
                <w:color w:val="000000"/>
                <w:sz w:val="20"/>
                <w:szCs w:val="20"/>
                <w:vertAlign w:val="subscript"/>
              </w:rPr>
              <w:t>2</w:t>
            </w:r>
            <w:r w:rsidRPr="00A5737E">
              <w:rPr>
                <w:color w:val="000000"/>
                <w:sz w:val="20"/>
                <w:szCs w:val="20"/>
              </w:rPr>
              <w:t>BrCl</w:t>
            </w:r>
          </w:p>
        </w:tc>
        <w:tc>
          <w:tcPr>
            <w:tcW w:w="244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BCM</w:t>
            </w:r>
          </w:p>
        </w:tc>
        <w:tc>
          <w:tcPr>
            <w:tcW w:w="533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Bromochlorometan</w:t>
            </w:r>
            <w:proofErr w:type="spellEnd"/>
          </w:p>
        </w:tc>
        <w:tc>
          <w:tcPr>
            <w:tcW w:w="326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0,12</w:t>
            </w:r>
          </w:p>
        </w:tc>
      </w:tr>
      <w:tr w:rsidR="000930F0" w:rsidRPr="00A5737E">
        <w:trPr>
          <w:trHeight w:val="45"/>
          <w:tblCellSpacing w:w="0" w:type="auto"/>
        </w:trPr>
        <w:tc>
          <w:tcPr>
            <w:tcW w:w="0" w:type="auto"/>
            <w:gridSpan w:val="5"/>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vertAlign w:val="superscript"/>
              </w:rPr>
              <w:t>(1)</w:t>
            </w:r>
            <w:r w:rsidRPr="00A5737E">
              <w:rPr>
                <w:color w:val="000000"/>
                <w:sz w:val="20"/>
                <w:szCs w:val="20"/>
              </w:rPr>
              <w:t xml:space="preserve"> Wymienione wielkości potencjału niszczenia ozonu są wielkościami szacunkowymi opartymi na istniejącej wiedzy oraz podlegają okresowej ocenie i zmianom w świetle decyzji podejmowanych przez strony.</w:t>
            </w:r>
          </w:p>
          <w:p w:rsidR="000930F0" w:rsidRPr="00A5737E" w:rsidRDefault="00A5737E">
            <w:pPr>
              <w:spacing w:before="25" w:after="0"/>
              <w:rPr>
                <w:sz w:val="20"/>
                <w:szCs w:val="20"/>
              </w:rPr>
            </w:pPr>
            <w:r w:rsidRPr="00A5737E">
              <w:rPr>
                <w:color w:val="000000"/>
                <w:sz w:val="20"/>
                <w:szCs w:val="20"/>
                <w:vertAlign w:val="superscript"/>
              </w:rPr>
              <w:t>(2)</w:t>
            </w:r>
            <w:r w:rsidRPr="00A5737E">
              <w:rPr>
                <w:color w:val="000000"/>
                <w:sz w:val="20"/>
                <w:szCs w:val="20"/>
              </w:rPr>
              <w:t xml:space="preserve"> Wymieniony wzór nie odnosi s</w:t>
            </w:r>
            <w:r w:rsidRPr="00A5737E">
              <w:rPr>
                <w:color w:val="000000"/>
                <w:sz w:val="20"/>
                <w:szCs w:val="20"/>
              </w:rPr>
              <w:t>ię do 1,1,2-trichloroetanu.</w:t>
            </w:r>
          </w:p>
          <w:p w:rsidR="000930F0" w:rsidRPr="00A5737E" w:rsidRDefault="00A5737E">
            <w:pPr>
              <w:spacing w:before="25" w:after="0"/>
              <w:rPr>
                <w:sz w:val="20"/>
                <w:szCs w:val="20"/>
              </w:rPr>
            </w:pPr>
            <w:r w:rsidRPr="00A5737E">
              <w:rPr>
                <w:color w:val="000000"/>
                <w:sz w:val="20"/>
                <w:szCs w:val="20"/>
                <w:vertAlign w:val="superscript"/>
              </w:rPr>
              <w:t>(3)</w:t>
            </w:r>
            <w:r w:rsidRPr="00A5737E">
              <w:rPr>
                <w:color w:val="000000"/>
                <w:sz w:val="20"/>
                <w:szCs w:val="20"/>
              </w:rPr>
              <w:t xml:space="preserve"> Wskazuje substancję najpopularniejszą z punktu widzenia handlowego, jak przewidziano w Protokole.</w:t>
            </w:r>
          </w:p>
        </w:tc>
      </w:tr>
    </w:tbl>
    <w:p w:rsidR="000930F0" w:rsidRPr="00A5737E" w:rsidRDefault="000930F0">
      <w:pPr>
        <w:spacing w:after="0"/>
        <w:rPr>
          <w:sz w:val="20"/>
          <w:szCs w:val="20"/>
        </w:rPr>
      </w:pPr>
    </w:p>
    <w:p w:rsidR="000930F0" w:rsidRPr="00A5737E" w:rsidRDefault="00A5737E">
      <w:pPr>
        <w:spacing w:before="80" w:after="0"/>
        <w:jc w:val="center"/>
        <w:rPr>
          <w:sz w:val="20"/>
          <w:szCs w:val="20"/>
        </w:rPr>
      </w:pPr>
      <w:r w:rsidRPr="00A5737E">
        <w:rPr>
          <w:b/>
          <w:color w:val="000000"/>
          <w:sz w:val="20"/>
          <w:szCs w:val="20"/>
        </w:rPr>
        <w:t xml:space="preserve">ZAŁĄCZNIK  II  </w:t>
      </w:r>
    </w:p>
    <w:p w:rsidR="000930F0" w:rsidRPr="00A5737E" w:rsidRDefault="00A5737E">
      <w:pPr>
        <w:spacing w:before="25" w:after="0"/>
        <w:jc w:val="center"/>
        <w:rPr>
          <w:sz w:val="20"/>
          <w:szCs w:val="20"/>
        </w:rPr>
      </w:pPr>
      <w:r w:rsidRPr="00A5737E">
        <w:rPr>
          <w:b/>
          <w:color w:val="000000"/>
          <w:sz w:val="20"/>
          <w:szCs w:val="20"/>
        </w:rPr>
        <w:t>NOWE SUBSTANCJE</w:t>
      </w:r>
    </w:p>
    <w:p w:rsidR="000930F0" w:rsidRPr="00A5737E" w:rsidRDefault="00A5737E">
      <w:pPr>
        <w:spacing w:after="0"/>
        <w:jc w:val="center"/>
        <w:rPr>
          <w:sz w:val="20"/>
          <w:szCs w:val="20"/>
        </w:rPr>
      </w:pPr>
      <w:r w:rsidRPr="00A5737E">
        <w:rPr>
          <w:b/>
          <w:color w:val="000000"/>
          <w:sz w:val="20"/>
          <w:szCs w:val="20"/>
        </w:rPr>
        <w:t>Część A: Substancje ograniczone na mocy art. 24 ust. 1</w:t>
      </w:r>
    </w:p>
    <w:tbl>
      <w:tblPr>
        <w:tblW w:w="0" w:type="auto"/>
        <w:tblCellSpacing w:w="0" w:type="auto"/>
        <w:tblBorders>
          <w:top w:val="single" w:sz="8" w:space="0" w:color="000000"/>
          <w:bottom w:val="single" w:sz="8" w:space="0" w:color="000000"/>
        </w:tblBorders>
        <w:tblLook w:val="04A0" w:firstRow="1" w:lastRow="0" w:firstColumn="1" w:lastColumn="0" w:noHBand="0" w:noVBand="1"/>
      </w:tblPr>
      <w:tblGrid>
        <w:gridCol w:w="1154"/>
        <w:gridCol w:w="4130"/>
        <w:gridCol w:w="3773"/>
      </w:tblGrid>
      <w:tr w:rsidR="000930F0" w:rsidRPr="00A5737E">
        <w:trPr>
          <w:trHeight w:val="4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lastRenderedPageBreak/>
              <w:t>Substancja</w:t>
            </w:r>
          </w:p>
        </w:tc>
        <w:tc>
          <w:tcPr>
            <w:tcW w:w="8216" w:type="dxa"/>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Potencjał niszczenia ozonu</w:t>
            </w:r>
          </w:p>
        </w:tc>
      </w:tr>
      <w:tr w:rsidR="000930F0" w:rsidRPr="00A5737E">
        <w:trPr>
          <w:trHeight w:val="45"/>
          <w:tblCellSpacing w:w="0" w:type="auto"/>
        </w:trPr>
        <w:tc>
          <w:tcPr>
            <w:tcW w:w="1963"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CBr</w:t>
            </w:r>
            <w:r w:rsidRPr="00A5737E">
              <w:rPr>
                <w:color w:val="000000"/>
                <w:sz w:val="20"/>
                <w:szCs w:val="20"/>
                <w:vertAlign w:val="subscript"/>
              </w:rPr>
              <w:t>2</w:t>
            </w:r>
            <w:r w:rsidRPr="00A5737E">
              <w:rPr>
                <w:color w:val="000000"/>
                <w:sz w:val="20"/>
                <w:szCs w:val="20"/>
              </w:rPr>
              <w:t>F</w:t>
            </w:r>
            <w:r w:rsidRPr="00A5737E">
              <w:rPr>
                <w:color w:val="000000"/>
                <w:sz w:val="20"/>
                <w:szCs w:val="20"/>
                <w:vertAlign w:val="subscript"/>
              </w:rPr>
              <w:t>2</w:t>
            </w:r>
          </w:p>
        </w:tc>
        <w:tc>
          <w:tcPr>
            <w:tcW w:w="750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Dibromodifluorometan</w:t>
            </w:r>
            <w:proofErr w:type="spellEnd"/>
            <w:r w:rsidRPr="00A5737E">
              <w:rPr>
                <w:color w:val="000000"/>
                <w:sz w:val="20"/>
                <w:szCs w:val="20"/>
              </w:rPr>
              <w:t xml:space="preserve"> (halon-1202)</w:t>
            </w:r>
          </w:p>
        </w:tc>
        <w:tc>
          <w:tcPr>
            <w:tcW w:w="8216"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1,25</w:t>
            </w:r>
          </w:p>
        </w:tc>
      </w:tr>
    </w:tbl>
    <w:p w:rsidR="000930F0" w:rsidRPr="00A5737E" w:rsidRDefault="00A5737E">
      <w:pPr>
        <w:spacing w:before="25" w:after="0"/>
        <w:jc w:val="center"/>
        <w:rPr>
          <w:sz w:val="20"/>
          <w:szCs w:val="20"/>
        </w:rPr>
      </w:pPr>
      <w:r w:rsidRPr="00A5737E">
        <w:rPr>
          <w:b/>
          <w:color w:val="000000"/>
          <w:sz w:val="20"/>
          <w:szCs w:val="20"/>
        </w:rPr>
        <w:t>Część B: Substancje podlegające obowiązkowi sprawozdawczemu na mocy art. 27</w:t>
      </w:r>
    </w:p>
    <w:tbl>
      <w:tblPr>
        <w:tblW w:w="0" w:type="auto"/>
        <w:tblCellSpacing w:w="0" w:type="auto"/>
        <w:tblBorders>
          <w:top w:val="single" w:sz="8" w:space="0" w:color="000000"/>
          <w:bottom w:val="single" w:sz="8" w:space="0" w:color="000000"/>
        </w:tblBorders>
        <w:tblLook w:val="04A0" w:firstRow="1" w:lastRow="0" w:firstColumn="1" w:lastColumn="0" w:noHBand="0" w:noVBand="1"/>
      </w:tblPr>
      <w:tblGrid>
        <w:gridCol w:w="1188"/>
        <w:gridCol w:w="4021"/>
        <w:gridCol w:w="3848"/>
      </w:tblGrid>
      <w:tr w:rsidR="000930F0" w:rsidRPr="00A5737E">
        <w:trPr>
          <w:trHeight w:val="45"/>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Substancja</w:t>
            </w:r>
          </w:p>
        </w:tc>
        <w:tc>
          <w:tcPr>
            <w:tcW w:w="8216" w:type="dxa"/>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Potencjał niszczenia ozonu</w:t>
            </w:r>
            <w:r w:rsidRPr="00A5737E">
              <w:rPr>
                <w:color w:val="000000"/>
                <w:sz w:val="20"/>
                <w:szCs w:val="20"/>
                <w:vertAlign w:val="superscript"/>
              </w:rPr>
              <w:t>(1)</w:t>
            </w:r>
          </w:p>
        </w:tc>
      </w:tr>
      <w:tr w:rsidR="000930F0" w:rsidRPr="00A5737E">
        <w:trPr>
          <w:trHeight w:val="45"/>
          <w:tblCellSpacing w:w="0" w:type="auto"/>
        </w:trPr>
        <w:tc>
          <w:tcPr>
            <w:tcW w:w="1963"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3</w:t>
            </w:r>
            <w:r w:rsidRPr="00A5737E">
              <w:rPr>
                <w:color w:val="000000"/>
                <w:sz w:val="20"/>
                <w:szCs w:val="20"/>
              </w:rPr>
              <w:t>H</w:t>
            </w:r>
            <w:r w:rsidRPr="00A5737E">
              <w:rPr>
                <w:color w:val="000000"/>
                <w:sz w:val="20"/>
                <w:szCs w:val="20"/>
                <w:vertAlign w:val="subscript"/>
              </w:rPr>
              <w:t>7</w:t>
            </w:r>
            <w:r w:rsidRPr="00A5737E">
              <w:rPr>
                <w:color w:val="000000"/>
                <w:sz w:val="20"/>
                <w:szCs w:val="20"/>
              </w:rPr>
              <w:t>Br</w:t>
            </w:r>
          </w:p>
        </w:tc>
        <w:tc>
          <w:tcPr>
            <w:tcW w:w="750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1-bromopropan (bromek n-propylu)</w:t>
            </w:r>
          </w:p>
        </w:tc>
        <w:tc>
          <w:tcPr>
            <w:tcW w:w="8216"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0,02-0,10</w:t>
            </w:r>
          </w:p>
        </w:tc>
      </w:tr>
      <w:tr w:rsidR="000930F0" w:rsidRPr="00A5737E">
        <w:trPr>
          <w:trHeight w:val="45"/>
          <w:tblCellSpacing w:w="0" w:type="auto"/>
        </w:trPr>
        <w:tc>
          <w:tcPr>
            <w:tcW w:w="1963"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w:t>
            </w:r>
            <w:r w:rsidRPr="00A5737E">
              <w:rPr>
                <w:color w:val="000000"/>
                <w:sz w:val="20"/>
                <w:szCs w:val="20"/>
                <w:vertAlign w:val="subscript"/>
              </w:rPr>
              <w:t>2</w:t>
            </w:r>
            <w:r w:rsidRPr="00A5737E">
              <w:rPr>
                <w:color w:val="000000"/>
                <w:sz w:val="20"/>
                <w:szCs w:val="20"/>
              </w:rPr>
              <w:t>H</w:t>
            </w:r>
            <w:r w:rsidRPr="00A5737E">
              <w:rPr>
                <w:color w:val="000000"/>
                <w:sz w:val="20"/>
                <w:szCs w:val="20"/>
                <w:vertAlign w:val="subscript"/>
              </w:rPr>
              <w:t>5</w:t>
            </w:r>
            <w:r w:rsidRPr="00A5737E">
              <w:rPr>
                <w:color w:val="000000"/>
                <w:sz w:val="20"/>
                <w:szCs w:val="20"/>
              </w:rPr>
              <w:t>Br</w:t>
            </w:r>
          </w:p>
        </w:tc>
        <w:tc>
          <w:tcPr>
            <w:tcW w:w="750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Bromoetan (bromek etylu)</w:t>
            </w:r>
          </w:p>
        </w:tc>
        <w:tc>
          <w:tcPr>
            <w:tcW w:w="8216"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0,1-0,2</w:t>
            </w:r>
          </w:p>
        </w:tc>
      </w:tr>
      <w:tr w:rsidR="000930F0" w:rsidRPr="00A5737E">
        <w:trPr>
          <w:trHeight w:val="45"/>
          <w:tblCellSpacing w:w="0" w:type="auto"/>
        </w:trPr>
        <w:tc>
          <w:tcPr>
            <w:tcW w:w="1963"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w:t>
            </w:r>
            <w:r w:rsidRPr="00A5737E">
              <w:rPr>
                <w:color w:val="000000"/>
                <w:sz w:val="20"/>
                <w:szCs w:val="20"/>
                <w:vertAlign w:val="subscript"/>
              </w:rPr>
              <w:t>3</w:t>
            </w:r>
            <w:r w:rsidRPr="00A5737E">
              <w:rPr>
                <w:color w:val="000000"/>
                <w:sz w:val="20"/>
                <w:szCs w:val="20"/>
              </w:rPr>
              <w:t>I</w:t>
            </w:r>
          </w:p>
        </w:tc>
        <w:tc>
          <w:tcPr>
            <w:tcW w:w="750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Trifluorojodometan</w:t>
            </w:r>
            <w:proofErr w:type="spellEnd"/>
            <w:r w:rsidRPr="00A5737E">
              <w:rPr>
                <w:color w:val="000000"/>
                <w:sz w:val="20"/>
                <w:szCs w:val="20"/>
              </w:rPr>
              <w:t xml:space="preserve"> (jodek </w:t>
            </w:r>
            <w:proofErr w:type="spellStart"/>
            <w:r w:rsidRPr="00A5737E">
              <w:rPr>
                <w:color w:val="000000"/>
                <w:sz w:val="20"/>
                <w:szCs w:val="20"/>
              </w:rPr>
              <w:t>trifluorometylu</w:t>
            </w:r>
            <w:proofErr w:type="spellEnd"/>
            <w:r w:rsidRPr="00A5737E">
              <w:rPr>
                <w:color w:val="000000"/>
                <w:sz w:val="20"/>
                <w:szCs w:val="20"/>
              </w:rPr>
              <w:t>)</w:t>
            </w:r>
          </w:p>
        </w:tc>
        <w:tc>
          <w:tcPr>
            <w:tcW w:w="8216"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0,01-0,02</w:t>
            </w:r>
          </w:p>
        </w:tc>
      </w:tr>
      <w:tr w:rsidR="000930F0" w:rsidRPr="00A5737E">
        <w:trPr>
          <w:trHeight w:val="45"/>
          <w:tblCellSpacing w:w="0" w:type="auto"/>
        </w:trPr>
        <w:tc>
          <w:tcPr>
            <w:tcW w:w="1963"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CH</w:t>
            </w:r>
            <w:r w:rsidRPr="00A5737E">
              <w:rPr>
                <w:color w:val="000000"/>
                <w:sz w:val="20"/>
                <w:szCs w:val="20"/>
                <w:vertAlign w:val="subscript"/>
              </w:rPr>
              <w:t>3</w:t>
            </w:r>
            <w:r w:rsidRPr="00A5737E">
              <w:rPr>
                <w:color w:val="000000"/>
                <w:sz w:val="20"/>
                <w:szCs w:val="20"/>
              </w:rPr>
              <w:t>Cl</w:t>
            </w:r>
          </w:p>
        </w:tc>
        <w:tc>
          <w:tcPr>
            <w:tcW w:w="750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Chlorometan (chlorek metylu)</w:t>
            </w:r>
          </w:p>
        </w:tc>
        <w:tc>
          <w:tcPr>
            <w:tcW w:w="8216"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0,02</w:t>
            </w:r>
          </w:p>
        </w:tc>
      </w:tr>
      <w:tr w:rsidR="000930F0" w:rsidRPr="00A5737E">
        <w:trPr>
          <w:trHeight w:val="45"/>
          <w:tblCellSpacing w:w="0" w:type="auto"/>
        </w:trPr>
        <w:tc>
          <w:tcPr>
            <w:tcW w:w="0" w:type="auto"/>
            <w:gridSpan w:val="3"/>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vertAlign w:val="superscript"/>
              </w:rPr>
              <w:t>(1)</w:t>
            </w:r>
            <w:r w:rsidRPr="00A5737E">
              <w:rPr>
                <w:color w:val="000000"/>
                <w:sz w:val="20"/>
                <w:szCs w:val="20"/>
              </w:rPr>
              <w:t xml:space="preserve"> Wymienione wielkości potencjału niszczenia ozonu są wielkościami szacunkowymi opartymi na istniejącej wiedzy oraz podlegają okresowej ocenie i zmianom w świetle decyzji podejmowanych przez strony.</w:t>
            </w:r>
          </w:p>
        </w:tc>
      </w:tr>
    </w:tbl>
    <w:p w:rsidR="000930F0" w:rsidRPr="00A5737E" w:rsidRDefault="000930F0">
      <w:pPr>
        <w:spacing w:after="0"/>
        <w:rPr>
          <w:sz w:val="20"/>
          <w:szCs w:val="20"/>
        </w:rPr>
      </w:pPr>
    </w:p>
    <w:p w:rsidR="000930F0" w:rsidRPr="00A5737E" w:rsidRDefault="00A5737E">
      <w:pPr>
        <w:spacing w:before="80" w:after="0"/>
        <w:jc w:val="center"/>
        <w:rPr>
          <w:sz w:val="20"/>
          <w:szCs w:val="20"/>
        </w:rPr>
      </w:pPr>
      <w:r w:rsidRPr="00A5737E">
        <w:rPr>
          <w:b/>
          <w:color w:val="000000"/>
          <w:sz w:val="20"/>
          <w:szCs w:val="20"/>
        </w:rPr>
        <w:t xml:space="preserve">ZAŁĄCZNIK  III  </w:t>
      </w:r>
    </w:p>
    <w:p w:rsidR="000930F0" w:rsidRPr="00A5737E" w:rsidRDefault="00A5737E">
      <w:pPr>
        <w:spacing w:after="0"/>
        <w:rPr>
          <w:sz w:val="20"/>
          <w:szCs w:val="20"/>
        </w:rPr>
      </w:pPr>
      <w:r w:rsidRPr="00A5737E">
        <w:rPr>
          <w:color w:val="000000"/>
          <w:sz w:val="20"/>
          <w:szCs w:val="20"/>
        </w:rPr>
        <w:t xml:space="preserve">Procesy, w których substancje </w:t>
      </w:r>
      <w:r w:rsidRPr="00A5737E">
        <w:rPr>
          <w:color w:val="000000"/>
          <w:sz w:val="20"/>
          <w:szCs w:val="20"/>
        </w:rPr>
        <w:t xml:space="preserve">kontrolowane są </w:t>
      </w:r>
      <w:proofErr w:type="gramStart"/>
      <w:r w:rsidRPr="00A5737E">
        <w:rPr>
          <w:color w:val="000000"/>
          <w:sz w:val="20"/>
          <w:szCs w:val="20"/>
        </w:rPr>
        <w:t>stosowane jako</w:t>
      </w:r>
      <w:proofErr w:type="gramEnd"/>
      <w:r w:rsidRPr="00A5737E">
        <w:rPr>
          <w:color w:val="000000"/>
          <w:sz w:val="20"/>
          <w:szCs w:val="20"/>
        </w:rPr>
        <w:t xml:space="preserve"> czynniki ułatwiające procesy chemiczne, o których mowa w art. 3 pkt 12:</w:t>
      </w:r>
    </w:p>
    <w:p w:rsidR="000930F0" w:rsidRPr="00A5737E" w:rsidRDefault="00A5737E">
      <w:pPr>
        <w:spacing w:after="0"/>
        <w:rPr>
          <w:sz w:val="20"/>
          <w:szCs w:val="20"/>
        </w:rPr>
      </w:pPr>
      <w:proofErr w:type="gramStart"/>
      <w:r w:rsidRPr="00A5737E">
        <w:rPr>
          <w:color w:val="000000"/>
          <w:sz w:val="20"/>
          <w:szCs w:val="20"/>
        </w:rPr>
        <w:t>a</w:t>
      </w:r>
      <w:proofErr w:type="gramEnd"/>
      <w:r w:rsidRPr="00A5737E">
        <w:rPr>
          <w:color w:val="000000"/>
          <w:sz w:val="20"/>
          <w:szCs w:val="20"/>
        </w:rPr>
        <w:t xml:space="preserve">) stosowanie </w:t>
      </w:r>
      <w:proofErr w:type="spellStart"/>
      <w:r w:rsidRPr="00A5737E">
        <w:rPr>
          <w:color w:val="000000"/>
          <w:sz w:val="20"/>
          <w:szCs w:val="20"/>
        </w:rPr>
        <w:t>tetrachlorku</w:t>
      </w:r>
      <w:proofErr w:type="spellEnd"/>
      <w:r w:rsidRPr="00A5737E">
        <w:rPr>
          <w:color w:val="000000"/>
          <w:sz w:val="20"/>
          <w:szCs w:val="20"/>
        </w:rPr>
        <w:t xml:space="preserve"> węgla do usuwania </w:t>
      </w:r>
      <w:proofErr w:type="spellStart"/>
      <w:r w:rsidRPr="00A5737E">
        <w:rPr>
          <w:color w:val="000000"/>
          <w:sz w:val="20"/>
          <w:szCs w:val="20"/>
        </w:rPr>
        <w:t>trichlorku</w:t>
      </w:r>
      <w:proofErr w:type="spellEnd"/>
      <w:r w:rsidRPr="00A5737E">
        <w:rPr>
          <w:color w:val="000000"/>
          <w:sz w:val="20"/>
          <w:szCs w:val="20"/>
        </w:rPr>
        <w:t xml:space="preserve"> azotu w procesie wytwarzania chloru i sody kaustycznej;</w:t>
      </w:r>
    </w:p>
    <w:p w:rsidR="000930F0" w:rsidRPr="00A5737E" w:rsidRDefault="00A5737E">
      <w:pPr>
        <w:spacing w:after="0"/>
        <w:rPr>
          <w:sz w:val="20"/>
          <w:szCs w:val="20"/>
        </w:rPr>
      </w:pPr>
      <w:proofErr w:type="gramStart"/>
      <w:r w:rsidRPr="00A5737E">
        <w:rPr>
          <w:color w:val="000000"/>
          <w:sz w:val="20"/>
          <w:szCs w:val="20"/>
        </w:rPr>
        <w:t>b</w:t>
      </w:r>
      <w:proofErr w:type="gramEnd"/>
      <w:r w:rsidRPr="00A5737E">
        <w:rPr>
          <w:color w:val="000000"/>
          <w:sz w:val="20"/>
          <w:szCs w:val="20"/>
        </w:rPr>
        <w:t xml:space="preserve">) stosowanie </w:t>
      </w:r>
      <w:proofErr w:type="spellStart"/>
      <w:r w:rsidRPr="00A5737E">
        <w:rPr>
          <w:color w:val="000000"/>
          <w:sz w:val="20"/>
          <w:szCs w:val="20"/>
        </w:rPr>
        <w:t>tetrachlorku</w:t>
      </w:r>
      <w:proofErr w:type="spellEnd"/>
      <w:r w:rsidRPr="00A5737E">
        <w:rPr>
          <w:color w:val="000000"/>
          <w:sz w:val="20"/>
          <w:szCs w:val="20"/>
        </w:rPr>
        <w:t xml:space="preserve"> węgla w odzysk</w:t>
      </w:r>
      <w:r w:rsidRPr="00A5737E">
        <w:rPr>
          <w:color w:val="000000"/>
          <w:sz w:val="20"/>
          <w:szCs w:val="20"/>
        </w:rPr>
        <w:t>u chloru w gazie resztkowym z procesu wytwarzania chloru;</w:t>
      </w:r>
    </w:p>
    <w:p w:rsidR="000930F0" w:rsidRPr="00A5737E" w:rsidRDefault="00A5737E">
      <w:pPr>
        <w:spacing w:after="0"/>
        <w:rPr>
          <w:sz w:val="20"/>
          <w:szCs w:val="20"/>
        </w:rPr>
      </w:pPr>
      <w:proofErr w:type="gramStart"/>
      <w:r w:rsidRPr="00A5737E">
        <w:rPr>
          <w:color w:val="000000"/>
          <w:sz w:val="20"/>
          <w:szCs w:val="20"/>
        </w:rPr>
        <w:t>c</w:t>
      </w:r>
      <w:proofErr w:type="gramEnd"/>
      <w:r w:rsidRPr="00A5737E">
        <w:rPr>
          <w:color w:val="000000"/>
          <w:sz w:val="20"/>
          <w:szCs w:val="20"/>
        </w:rPr>
        <w:t xml:space="preserve">) stosowanie </w:t>
      </w:r>
      <w:proofErr w:type="spellStart"/>
      <w:r w:rsidRPr="00A5737E">
        <w:rPr>
          <w:color w:val="000000"/>
          <w:sz w:val="20"/>
          <w:szCs w:val="20"/>
        </w:rPr>
        <w:t>tetrachlorku</w:t>
      </w:r>
      <w:proofErr w:type="spellEnd"/>
      <w:r w:rsidRPr="00A5737E">
        <w:rPr>
          <w:color w:val="000000"/>
          <w:sz w:val="20"/>
          <w:szCs w:val="20"/>
        </w:rPr>
        <w:t xml:space="preserve"> węgla w procesie wytwarzania kauczuku chlorowanego;</w:t>
      </w:r>
    </w:p>
    <w:p w:rsidR="000930F0" w:rsidRPr="00A5737E" w:rsidRDefault="00A5737E">
      <w:pPr>
        <w:spacing w:after="0"/>
        <w:rPr>
          <w:sz w:val="20"/>
          <w:szCs w:val="20"/>
        </w:rPr>
      </w:pPr>
      <w:proofErr w:type="gramStart"/>
      <w:r w:rsidRPr="00A5737E">
        <w:rPr>
          <w:color w:val="000000"/>
          <w:sz w:val="20"/>
          <w:szCs w:val="20"/>
        </w:rPr>
        <w:t>d</w:t>
      </w:r>
      <w:proofErr w:type="gramEnd"/>
      <w:r w:rsidRPr="00A5737E">
        <w:rPr>
          <w:color w:val="000000"/>
          <w:sz w:val="20"/>
          <w:szCs w:val="20"/>
        </w:rPr>
        <w:t xml:space="preserve">) stosowanie </w:t>
      </w:r>
      <w:proofErr w:type="spellStart"/>
      <w:r w:rsidRPr="00A5737E">
        <w:rPr>
          <w:color w:val="000000"/>
          <w:sz w:val="20"/>
          <w:szCs w:val="20"/>
        </w:rPr>
        <w:t>tetrachlorku</w:t>
      </w:r>
      <w:proofErr w:type="spellEnd"/>
      <w:r w:rsidRPr="00A5737E">
        <w:rPr>
          <w:color w:val="000000"/>
          <w:sz w:val="20"/>
          <w:szCs w:val="20"/>
        </w:rPr>
        <w:t xml:space="preserve"> węgla w procesie wytwarzania </w:t>
      </w:r>
      <w:proofErr w:type="spellStart"/>
      <w:r w:rsidRPr="00A5737E">
        <w:rPr>
          <w:color w:val="000000"/>
          <w:sz w:val="20"/>
          <w:szCs w:val="20"/>
        </w:rPr>
        <w:t>polifenyleneterftalamidu</w:t>
      </w:r>
      <w:proofErr w:type="spellEnd"/>
      <w:r w:rsidRPr="00A5737E">
        <w:rPr>
          <w:color w:val="000000"/>
          <w:sz w:val="20"/>
          <w:szCs w:val="20"/>
        </w:rPr>
        <w:t>;</w:t>
      </w:r>
    </w:p>
    <w:p w:rsidR="000930F0" w:rsidRPr="00A5737E" w:rsidRDefault="00A5737E">
      <w:pPr>
        <w:spacing w:after="0"/>
        <w:rPr>
          <w:sz w:val="20"/>
          <w:szCs w:val="20"/>
        </w:rPr>
      </w:pPr>
      <w:proofErr w:type="gramStart"/>
      <w:r w:rsidRPr="00A5737E">
        <w:rPr>
          <w:color w:val="000000"/>
          <w:sz w:val="20"/>
          <w:szCs w:val="20"/>
        </w:rPr>
        <w:t>e</w:t>
      </w:r>
      <w:proofErr w:type="gramEnd"/>
      <w:r w:rsidRPr="00A5737E">
        <w:rPr>
          <w:color w:val="000000"/>
          <w:sz w:val="20"/>
          <w:szCs w:val="20"/>
        </w:rPr>
        <w:t>) stosowanie CFC-12 w syntezie fotoc</w:t>
      </w:r>
      <w:r w:rsidRPr="00A5737E">
        <w:rPr>
          <w:color w:val="000000"/>
          <w:sz w:val="20"/>
          <w:szCs w:val="20"/>
        </w:rPr>
        <w:t xml:space="preserve">hemicznej </w:t>
      </w:r>
      <w:proofErr w:type="spellStart"/>
      <w:r w:rsidRPr="00A5737E">
        <w:rPr>
          <w:color w:val="000000"/>
          <w:sz w:val="20"/>
          <w:szCs w:val="20"/>
        </w:rPr>
        <w:t>perfluoropolieteronadtlenkowych</w:t>
      </w:r>
      <w:proofErr w:type="spellEnd"/>
      <w:r w:rsidRPr="00A5737E">
        <w:rPr>
          <w:color w:val="000000"/>
          <w:sz w:val="20"/>
          <w:szCs w:val="20"/>
        </w:rPr>
        <w:t xml:space="preserve"> prekursorów Z-</w:t>
      </w:r>
      <w:proofErr w:type="spellStart"/>
      <w:r w:rsidRPr="00A5737E">
        <w:rPr>
          <w:color w:val="000000"/>
          <w:sz w:val="20"/>
          <w:szCs w:val="20"/>
        </w:rPr>
        <w:t>perfluoropolieterów</w:t>
      </w:r>
      <w:proofErr w:type="spellEnd"/>
      <w:r w:rsidRPr="00A5737E">
        <w:rPr>
          <w:color w:val="000000"/>
          <w:sz w:val="20"/>
          <w:szCs w:val="20"/>
        </w:rPr>
        <w:t xml:space="preserve"> i ich pochodnych </w:t>
      </w:r>
      <w:proofErr w:type="spellStart"/>
      <w:r w:rsidRPr="00A5737E">
        <w:rPr>
          <w:color w:val="000000"/>
          <w:sz w:val="20"/>
          <w:szCs w:val="20"/>
        </w:rPr>
        <w:t>difunkcyjnych</w:t>
      </w:r>
      <w:proofErr w:type="spellEnd"/>
      <w:r w:rsidRPr="00A5737E">
        <w:rPr>
          <w:color w:val="000000"/>
          <w:sz w:val="20"/>
          <w:szCs w:val="20"/>
        </w:rPr>
        <w:t>;</w:t>
      </w:r>
    </w:p>
    <w:p w:rsidR="000930F0" w:rsidRPr="00A5737E" w:rsidRDefault="00A5737E">
      <w:pPr>
        <w:spacing w:after="0"/>
        <w:rPr>
          <w:sz w:val="20"/>
          <w:szCs w:val="20"/>
        </w:rPr>
      </w:pPr>
      <w:proofErr w:type="gramStart"/>
      <w:r w:rsidRPr="00A5737E">
        <w:rPr>
          <w:color w:val="000000"/>
          <w:sz w:val="20"/>
          <w:szCs w:val="20"/>
        </w:rPr>
        <w:t>f</w:t>
      </w:r>
      <w:proofErr w:type="gramEnd"/>
      <w:r w:rsidRPr="00A5737E">
        <w:rPr>
          <w:color w:val="000000"/>
          <w:sz w:val="20"/>
          <w:szCs w:val="20"/>
        </w:rPr>
        <w:t xml:space="preserve">) stosowanie CFC-113 w procesie przygotowania </w:t>
      </w:r>
      <w:proofErr w:type="spellStart"/>
      <w:r w:rsidRPr="00A5737E">
        <w:rPr>
          <w:color w:val="000000"/>
          <w:sz w:val="20"/>
          <w:szCs w:val="20"/>
        </w:rPr>
        <w:t>perfluoropolieterodioli</w:t>
      </w:r>
      <w:proofErr w:type="spellEnd"/>
      <w:r w:rsidRPr="00A5737E">
        <w:rPr>
          <w:color w:val="000000"/>
          <w:sz w:val="20"/>
          <w:szCs w:val="20"/>
        </w:rPr>
        <w:t xml:space="preserve"> o wysokiej funkcyjności;</w:t>
      </w:r>
    </w:p>
    <w:p w:rsidR="000930F0" w:rsidRPr="00A5737E" w:rsidRDefault="00A5737E">
      <w:pPr>
        <w:spacing w:after="0"/>
        <w:rPr>
          <w:sz w:val="20"/>
          <w:szCs w:val="20"/>
        </w:rPr>
      </w:pPr>
      <w:proofErr w:type="gramStart"/>
      <w:r w:rsidRPr="00A5737E">
        <w:rPr>
          <w:color w:val="000000"/>
          <w:sz w:val="20"/>
          <w:szCs w:val="20"/>
        </w:rPr>
        <w:t>g</w:t>
      </w:r>
      <w:proofErr w:type="gramEnd"/>
      <w:r w:rsidRPr="00A5737E">
        <w:rPr>
          <w:color w:val="000000"/>
          <w:sz w:val="20"/>
          <w:szCs w:val="20"/>
        </w:rPr>
        <w:t xml:space="preserve">) stosowanie </w:t>
      </w:r>
      <w:proofErr w:type="spellStart"/>
      <w:r w:rsidRPr="00A5737E">
        <w:rPr>
          <w:color w:val="000000"/>
          <w:sz w:val="20"/>
          <w:szCs w:val="20"/>
        </w:rPr>
        <w:t>tetrachlorku</w:t>
      </w:r>
      <w:proofErr w:type="spellEnd"/>
      <w:r w:rsidRPr="00A5737E">
        <w:rPr>
          <w:color w:val="000000"/>
          <w:sz w:val="20"/>
          <w:szCs w:val="20"/>
        </w:rPr>
        <w:t xml:space="preserve"> węgla w procesie produkcj</w:t>
      </w:r>
      <w:r w:rsidRPr="00A5737E">
        <w:rPr>
          <w:color w:val="000000"/>
          <w:sz w:val="20"/>
          <w:szCs w:val="20"/>
        </w:rPr>
        <w:t xml:space="preserve">i </w:t>
      </w:r>
      <w:proofErr w:type="spellStart"/>
      <w:r w:rsidRPr="00A5737E">
        <w:rPr>
          <w:color w:val="000000"/>
          <w:sz w:val="20"/>
          <w:szCs w:val="20"/>
        </w:rPr>
        <w:t>Cyclodime</w:t>
      </w:r>
      <w:proofErr w:type="spellEnd"/>
      <w:r w:rsidRPr="00A5737E">
        <w:rPr>
          <w:color w:val="000000"/>
          <w:sz w:val="20"/>
          <w:szCs w:val="20"/>
        </w:rPr>
        <w:t>;</w:t>
      </w:r>
    </w:p>
    <w:p w:rsidR="000930F0" w:rsidRPr="00A5737E" w:rsidRDefault="00A5737E">
      <w:pPr>
        <w:spacing w:after="0"/>
        <w:rPr>
          <w:sz w:val="20"/>
          <w:szCs w:val="20"/>
        </w:rPr>
      </w:pPr>
      <w:r w:rsidRPr="00A5737E">
        <w:rPr>
          <w:color w:val="000000"/>
          <w:sz w:val="20"/>
          <w:szCs w:val="20"/>
        </w:rPr>
        <w:t xml:space="preserve">h) stosowanie </w:t>
      </w:r>
      <w:proofErr w:type="spellStart"/>
      <w:r w:rsidRPr="00A5737E">
        <w:rPr>
          <w:color w:val="000000"/>
          <w:sz w:val="20"/>
          <w:szCs w:val="20"/>
        </w:rPr>
        <w:t>wodorochorofluorowęglowodorów</w:t>
      </w:r>
      <w:proofErr w:type="spellEnd"/>
      <w:r w:rsidRPr="00A5737E">
        <w:rPr>
          <w:color w:val="000000"/>
          <w:sz w:val="20"/>
          <w:szCs w:val="20"/>
        </w:rPr>
        <w:t xml:space="preserve"> w procesach wymienionych w lit. a</w:t>
      </w:r>
      <w:proofErr w:type="gramStart"/>
      <w:r w:rsidRPr="00A5737E">
        <w:rPr>
          <w:color w:val="000000"/>
          <w:sz w:val="20"/>
          <w:szCs w:val="20"/>
        </w:rPr>
        <w:t>)-g</w:t>
      </w:r>
      <w:proofErr w:type="gramEnd"/>
      <w:r w:rsidRPr="00A5737E">
        <w:rPr>
          <w:color w:val="000000"/>
          <w:sz w:val="20"/>
          <w:szCs w:val="20"/>
        </w:rPr>
        <w:t xml:space="preserve">), w przypadku gdy są stosowane w celu zastąpienia </w:t>
      </w:r>
      <w:proofErr w:type="spellStart"/>
      <w:r w:rsidRPr="00A5737E">
        <w:rPr>
          <w:color w:val="000000"/>
          <w:sz w:val="20"/>
          <w:szCs w:val="20"/>
        </w:rPr>
        <w:t>chlorofluorowęglowodoru</w:t>
      </w:r>
      <w:proofErr w:type="spellEnd"/>
      <w:r w:rsidRPr="00A5737E">
        <w:rPr>
          <w:color w:val="000000"/>
          <w:sz w:val="20"/>
          <w:szCs w:val="20"/>
        </w:rPr>
        <w:t xml:space="preserve"> lub </w:t>
      </w:r>
      <w:proofErr w:type="spellStart"/>
      <w:r w:rsidRPr="00A5737E">
        <w:rPr>
          <w:color w:val="000000"/>
          <w:sz w:val="20"/>
          <w:szCs w:val="20"/>
        </w:rPr>
        <w:t>tetrachlorku</w:t>
      </w:r>
      <w:proofErr w:type="spellEnd"/>
      <w:r w:rsidRPr="00A5737E">
        <w:rPr>
          <w:color w:val="000000"/>
          <w:sz w:val="20"/>
          <w:szCs w:val="20"/>
        </w:rPr>
        <w:t xml:space="preserve"> węgla.</w:t>
      </w:r>
    </w:p>
    <w:p w:rsidR="000930F0" w:rsidRPr="00A5737E" w:rsidRDefault="000930F0">
      <w:pPr>
        <w:spacing w:after="0"/>
        <w:rPr>
          <w:sz w:val="20"/>
          <w:szCs w:val="20"/>
        </w:rPr>
      </w:pPr>
    </w:p>
    <w:p w:rsidR="000930F0" w:rsidRPr="00A5737E" w:rsidRDefault="00A5737E">
      <w:pPr>
        <w:spacing w:before="80" w:after="0"/>
        <w:jc w:val="center"/>
        <w:rPr>
          <w:sz w:val="20"/>
          <w:szCs w:val="20"/>
        </w:rPr>
      </w:pPr>
      <w:r w:rsidRPr="00A5737E">
        <w:rPr>
          <w:b/>
          <w:color w:val="000000"/>
          <w:sz w:val="20"/>
          <w:szCs w:val="20"/>
        </w:rPr>
        <w:t xml:space="preserve">ZAŁĄCZNIK  IV  </w:t>
      </w:r>
    </w:p>
    <w:p w:rsidR="000930F0" w:rsidRPr="00A5737E" w:rsidRDefault="00A5737E">
      <w:pPr>
        <w:spacing w:before="25" w:after="0"/>
        <w:jc w:val="center"/>
        <w:rPr>
          <w:sz w:val="20"/>
          <w:szCs w:val="20"/>
        </w:rPr>
      </w:pPr>
      <w:r w:rsidRPr="00A5737E">
        <w:rPr>
          <w:b/>
          <w:color w:val="000000"/>
          <w:sz w:val="20"/>
          <w:szCs w:val="20"/>
        </w:rPr>
        <w:t>Grupy, kody Nomenklatury scalonej(1) i opisy su</w:t>
      </w:r>
      <w:r w:rsidRPr="00A5737E">
        <w:rPr>
          <w:b/>
          <w:color w:val="000000"/>
          <w:sz w:val="20"/>
          <w:szCs w:val="20"/>
        </w:rPr>
        <w:t>bstancji określonych w załączniku I</w:t>
      </w:r>
    </w:p>
    <w:tbl>
      <w:tblPr>
        <w:tblW w:w="0" w:type="auto"/>
        <w:tblCellSpacing w:w="0" w:type="auto"/>
        <w:tblBorders>
          <w:top w:val="single" w:sz="8" w:space="0" w:color="000000"/>
          <w:bottom w:val="single" w:sz="8" w:space="0" w:color="000000"/>
        </w:tblBorders>
        <w:tblLook w:val="04A0" w:firstRow="1" w:lastRow="0" w:firstColumn="1" w:lastColumn="0" w:noHBand="0" w:noVBand="1"/>
      </w:tblPr>
      <w:tblGrid>
        <w:gridCol w:w="1558"/>
        <w:gridCol w:w="1545"/>
        <w:gridCol w:w="5954"/>
      </w:tblGrid>
      <w:tr w:rsidR="000930F0" w:rsidRPr="00A5737E">
        <w:trPr>
          <w:trHeight w:val="45"/>
          <w:tblCellSpacing w:w="0" w:type="auto"/>
        </w:trPr>
        <w:tc>
          <w:tcPr>
            <w:tcW w:w="199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Grupa</w:t>
            </w: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Kod CN</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Opis</w:t>
            </w:r>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Grupa I</w:t>
            </w: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2903 41 00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Trichlorofluorometan</w:t>
            </w:r>
            <w:proofErr w:type="spellEnd"/>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2903 42 00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Dichlorodifluorometan</w:t>
            </w:r>
            <w:proofErr w:type="spellEnd"/>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2903 43 00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Trichlorotrifluoroetany</w:t>
            </w:r>
            <w:proofErr w:type="spellEnd"/>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2903 44 10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Dichlorotetrafluoroetany</w:t>
            </w:r>
            <w:proofErr w:type="spellEnd"/>
          </w:p>
        </w:tc>
      </w:tr>
      <w:tr w:rsidR="000930F0" w:rsidRPr="00A5737E">
        <w:trPr>
          <w:trHeight w:val="45"/>
          <w:tblCellSpacing w:w="0" w:type="auto"/>
        </w:trPr>
        <w:tc>
          <w:tcPr>
            <w:tcW w:w="199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2903 44 90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Chloropentafluoroetan</w:t>
            </w:r>
            <w:proofErr w:type="spellEnd"/>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Grupa II</w:t>
            </w: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 xml:space="preserve">2903 </w:t>
            </w:r>
            <w:r w:rsidRPr="00A5737E">
              <w:rPr>
                <w:color w:val="000000"/>
                <w:sz w:val="20"/>
                <w:szCs w:val="20"/>
              </w:rPr>
              <w:t>45 10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Chlorotrifluorometan</w:t>
            </w:r>
            <w:proofErr w:type="spellEnd"/>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2903 45 15</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Pentachlorofluoroetan</w:t>
            </w:r>
            <w:proofErr w:type="spellEnd"/>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2903 45 20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Tetrachlorodifluoroetany</w:t>
            </w:r>
            <w:proofErr w:type="spellEnd"/>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2903 45 25</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Heptachlorofluoropropany</w:t>
            </w:r>
            <w:proofErr w:type="spellEnd"/>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2903 45 30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Heksachlorodifluoropropany</w:t>
            </w:r>
            <w:proofErr w:type="spellEnd"/>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2903 45 35</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Pentachlorotrifluoropropany</w:t>
            </w:r>
            <w:proofErr w:type="spellEnd"/>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2903 45 40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Tetrachlorotetrafluoropropany</w:t>
            </w:r>
            <w:proofErr w:type="spellEnd"/>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2903 45 45</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Trichloropentafluoropropany</w:t>
            </w:r>
            <w:proofErr w:type="spellEnd"/>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2903 45 50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Dichloroheksafluoropropany</w:t>
            </w:r>
            <w:proofErr w:type="spellEnd"/>
          </w:p>
        </w:tc>
      </w:tr>
      <w:tr w:rsidR="000930F0" w:rsidRPr="00A5737E">
        <w:trPr>
          <w:trHeight w:val="45"/>
          <w:tblCellSpacing w:w="0" w:type="auto"/>
        </w:trPr>
        <w:tc>
          <w:tcPr>
            <w:tcW w:w="199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2903 45 55</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Chloroheptafluoropropany</w:t>
            </w:r>
            <w:proofErr w:type="spellEnd"/>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Grupa III</w:t>
            </w: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2903 46 10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Bromochlorodifluorometan</w:t>
            </w:r>
            <w:proofErr w:type="spellEnd"/>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2903 46 20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Bromotrifluorometan</w:t>
            </w:r>
            <w:proofErr w:type="spellEnd"/>
          </w:p>
        </w:tc>
      </w:tr>
      <w:tr w:rsidR="000930F0" w:rsidRPr="00A5737E">
        <w:trPr>
          <w:trHeight w:val="45"/>
          <w:tblCellSpacing w:w="0" w:type="auto"/>
        </w:trPr>
        <w:tc>
          <w:tcPr>
            <w:tcW w:w="199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2903 46 90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Dibromotetrafluoroetany</w:t>
            </w:r>
            <w:proofErr w:type="spellEnd"/>
          </w:p>
        </w:tc>
      </w:tr>
      <w:tr w:rsidR="000930F0" w:rsidRPr="00A5737E">
        <w:trPr>
          <w:trHeight w:val="45"/>
          <w:tblCellSpacing w:w="0" w:type="auto"/>
        </w:trPr>
        <w:tc>
          <w:tcPr>
            <w:tcW w:w="199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Grupa IV</w:t>
            </w: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2903 14 00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Tetrachlorek</w:t>
            </w:r>
            <w:proofErr w:type="spellEnd"/>
            <w:r w:rsidRPr="00A5737E">
              <w:rPr>
                <w:color w:val="000000"/>
                <w:sz w:val="20"/>
                <w:szCs w:val="20"/>
              </w:rPr>
              <w:t xml:space="preserve"> węgla</w:t>
            </w:r>
          </w:p>
        </w:tc>
      </w:tr>
      <w:tr w:rsidR="000930F0" w:rsidRPr="00A5737E">
        <w:trPr>
          <w:trHeight w:val="45"/>
          <w:tblCellSpacing w:w="0" w:type="auto"/>
        </w:trPr>
        <w:tc>
          <w:tcPr>
            <w:tcW w:w="199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Grupa V</w:t>
            </w: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2903 19 10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1,1,1-trichloroetan (</w:t>
            </w:r>
            <w:proofErr w:type="spellStart"/>
            <w:r w:rsidRPr="00A5737E">
              <w:rPr>
                <w:color w:val="000000"/>
                <w:sz w:val="20"/>
                <w:szCs w:val="20"/>
              </w:rPr>
              <w:t>metylochloroform</w:t>
            </w:r>
            <w:proofErr w:type="spellEnd"/>
            <w:r w:rsidRPr="00A5737E">
              <w:rPr>
                <w:color w:val="000000"/>
                <w:sz w:val="20"/>
                <w:szCs w:val="20"/>
              </w:rPr>
              <w:t>)</w:t>
            </w:r>
          </w:p>
        </w:tc>
      </w:tr>
      <w:tr w:rsidR="000930F0" w:rsidRPr="00A5737E">
        <w:trPr>
          <w:trHeight w:val="45"/>
          <w:tblCellSpacing w:w="0" w:type="auto"/>
        </w:trPr>
        <w:tc>
          <w:tcPr>
            <w:tcW w:w="199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Grupa VI</w:t>
            </w: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2903 39 11</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Bromometan</w:t>
            </w:r>
            <w:proofErr w:type="spellEnd"/>
            <w:r w:rsidRPr="00A5737E">
              <w:rPr>
                <w:color w:val="000000"/>
                <w:sz w:val="20"/>
                <w:szCs w:val="20"/>
              </w:rPr>
              <w:t xml:space="preserve"> (bromek metylu)</w:t>
            </w:r>
          </w:p>
        </w:tc>
      </w:tr>
      <w:tr w:rsidR="000930F0" w:rsidRPr="00A5737E">
        <w:trPr>
          <w:trHeight w:val="45"/>
          <w:tblCellSpacing w:w="0" w:type="auto"/>
        </w:trPr>
        <w:tc>
          <w:tcPr>
            <w:tcW w:w="199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Grupa VII</w:t>
            </w: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2903 49 30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Wodorobromofluoropochodne</w:t>
            </w:r>
            <w:proofErr w:type="spellEnd"/>
            <w:r w:rsidRPr="00A5737E">
              <w:rPr>
                <w:color w:val="000000"/>
                <w:sz w:val="20"/>
                <w:szCs w:val="20"/>
              </w:rPr>
              <w:t xml:space="preserve"> metanu, etanu lub propanu</w:t>
            </w:r>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Grupa VIII</w:t>
            </w: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2903 49 11</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Chlorodifluorometan</w:t>
            </w:r>
            <w:proofErr w:type="spellEnd"/>
            <w:r w:rsidRPr="00A5737E">
              <w:rPr>
                <w:color w:val="000000"/>
                <w:sz w:val="20"/>
                <w:szCs w:val="20"/>
              </w:rPr>
              <w:t xml:space="preserve"> (HCFC-22)</w:t>
            </w:r>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2903 49 15</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1,1-dichloro-1-fluoroetan (HCFC-141b)</w:t>
            </w:r>
          </w:p>
        </w:tc>
      </w:tr>
      <w:tr w:rsidR="000930F0" w:rsidRPr="00A5737E">
        <w:trPr>
          <w:trHeight w:val="45"/>
          <w:tblCellSpacing w:w="0" w:type="auto"/>
        </w:trPr>
        <w:tc>
          <w:tcPr>
            <w:tcW w:w="199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2903 49 19</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 xml:space="preserve">Inne </w:t>
            </w:r>
            <w:proofErr w:type="spellStart"/>
            <w:r w:rsidRPr="00A5737E">
              <w:rPr>
                <w:color w:val="000000"/>
                <w:sz w:val="20"/>
                <w:szCs w:val="20"/>
              </w:rPr>
              <w:t>wodorochlorofluoropochodne</w:t>
            </w:r>
            <w:proofErr w:type="spellEnd"/>
            <w:r w:rsidRPr="00A5737E">
              <w:rPr>
                <w:color w:val="000000"/>
                <w:sz w:val="20"/>
                <w:szCs w:val="20"/>
              </w:rPr>
              <w:t xml:space="preserve"> metanu, etanu lub propanu (HCFC)</w:t>
            </w:r>
          </w:p>
        </w:tc>
      </w:tr>
      <w:tr w:rsidR="000930F0" w:rsidRPr="00A5737E">
        <w:trPr>
          <w:trHeight w:val="45"/>
          <w:tblCellSpacing w:w="0" w:type="auto"/>
        </w:trPr>
        <w:tc>
          <w:tcPr>
            <w:tcW w:w="199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Grupa IX</w:t>
            </w: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ex</w:t>
            </w:r>
            <w:proofErr w:type="gramEnd"/>
            <w:r w:rsidRPr="00A5737E">
              <w:rPr>
                <w:color w:val="000000"/>
                <w:sz w:val="20"/>
                <w:szCs w:val="20"/>
              </w:rPr>
              <w:t xml:space="preserve"> 2903 49 80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spellStart"/>
            <w:r w:rsidRPr="00A5737E">
              <w:rPr>
                <w:color w:val="000000"/>
                <w:sz w:val="20"/>
                <w:szCs w:val="20"/>
              </w:rPr>
              <w:t>Bromochlorometan</w:t>
            </w:r>
            <w:proofErr w:type="spellEnd"/>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Mieszaniny</w:t>
            </w: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3824 71 00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 xml:space="preserve">Mieszaniny </w:t>
            </w:r>
            <w:r w:rsidRPr="00A5737E">
              <w:rPr>
                <w:color w:val="000000"/>
                <w:sz w:val="20"/>
                <w:szCs w:val="20"/>
              </w:rPr>
              <w:t xml:space="preserve">zawierające </w:t>
            </w:r>
            <w:proofErr w:type="spellStart"/>
            <w:r w:rsidRPr="00A5737E">
              <w:rPr>
                <w:color w:val="000000"/>
                <w:sz w:val="20"/>
                <w:szCs w:val="20"/>
              </w:rPr>
              <w:t>chlorofluorowęglowodory</w:t>
            </w:r>
            <w:proofErr w:type="spellEnd"/>
            <w:r w:rsidRPr="00A5737E">
              <w:rPr>
                <w:color w:val="000000"/>
                <w:sz w:val="20"/>
                <w:szCs w:val="20"/>
              </w:rPr>
              <w:t xml:space="preserve"> (CFC), również zawierające </w:t>
            </w:r>
            <w:proofErr w:type="spellStart"/>
            <w:r w:rsidRPr="00A5737E">
              <w:rPr>
                <w:color w:val="000000"/>
                <w:sz w:val="20"/>
                <w:szCs w:val="20"/>
              </w:rPr>
              <w:t>wodorochlorofluorowęglowodory</w:t>
            </w:r>
            <w:proofErr w:type="spellEnd"/>
            <w:r w:rsidRPr="00A5737E">
              <w:rPr>
                <w:color w:val="000000"/>
                <w:sz w:val="20"/>
                <w:szCs w:val="20"/>
              </w:rPr>
              <w:t xml:space="preserve"> (HCFC), </w:t>
            </w:r>
            <w:proofErr w:type="spellStart"/>
            <w:r w:rsidRPr="00A5737E">
              <w:rPr>
                <w:color w:val="000000"/>
                <w:sz w:val="20"/>
                <w:szCs w:val="20"/>
              </w:rPr>
              <w:t>perfluorowcowane</w:t>
            </w:r>
            <w:proofErr w:type="spellEnd"/>
            <w:r w:rsidRPr="00A5737E">
              <w:rPr>
                <w:color w:val="000000"/>
                <w:sz w:val="20"/>
                <w:szCs w:val="20"/>
              </w:rPr>
              <w:t xml:space="preserve"> węglowodory (PFC) lub </w:t>
            </w:r>
            <w:proofErr w:type="spellStart"/>
            <w:r w:rsidRPr="00A5737E">
              <w:rPr>
                <w:color w:val="000000"/>
                <w:sz w:val="20"/>
                <w:szCs w:val="20"/>
              </w:rPr>
              <w:t>fluorowęglowodory</w:t>
            </w:r>
            <w:proofErr w:type="spellEnd"/>
            <w:r w:rsidRPr="00A5737E">
              <w:rPr>
                <w:color w:val="000000"/>
                <w:sz w:val="20"/>
                <w:szCs w:val="20"/>
              </w:rPr>
              <w:t xml:space="preserve"> (HFC)</w:t>
            </w:r>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3824 72 00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 xml:space="preserve">Mieszaniny zawierające </w:t>
            </w:r>
            <w:proofErr w:type="spellStart"/>
            <w:r w:rsidRPr="00A5737E">
              <w:rPr>
                <w:color w:val="000000"/>
                <w:sz w:val="20"/>
                <w:szCs w:val="20"/>
              </w:rPr>
              <w:t>bromochlorodifluorometan</w:t>
            </w:r>
            <w:proofErr w:type="spellEnd"/>
            <w:r w:rsidRPr="00A5737E">
              <w:rPr>
                <w:color w:val="000000"/>
                <w:sz w:val="20"/>
                <w:szCs w:val="20"/>
              </w:rPr>
              <w:t xml:space="preserve">, </w:t>
            </w:r>
            <w:proofErr w:type="spellStart"/>
            <w:r w:rsidRPr="00A5737E">
              <w:rPr>
                <w:color w:val="000000"/>
                <w:sz w:val="20"/>
                <w:szCs w:val="20"/>
              </w:rPr>
              <w:t>bromotrifluorometan</w:t>
            </w:r>
            <w:proofErr w:type="spellEnd"/>
            <w:r w:rsidRPr="00A5737E">
              <w:rPr>
                <w:color w:val="000000"/>
                <w:sz w:val="20"/>
                <w:szCs w:val="20"/>
              </w:rPr>
              <w:t xml:space="preserve"> lub </w:t>
            </w:r>
            <w:proofErr w:type="spellStart"/>
            <w:r w:rsidRPr="00A5737E">
              <w:rPr>
                <w:color w:val="000000"/>
                <w:sz w:val="20"/>
                <w:szCs w:val="20"/>
              </w:rPr>
              <w:t>dibromotetrafluoroetany</w:t>
            </w:r>
            <w:proofErr w:type="spellEnd"/>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3824 73 00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 xml:space="preserve">Mieszaniny zawierające </w:t>
            </w:r>
            <w:proofErr w:type="spellStart"/>
            <w:r w:rsidRPr="00A5737E">
              <w:rPr>
                <w:color w:val="000000"/>
                <w:sz w:val="20"/>
                <w:szCs w:val="20"/>
              </w:rPr>
              <w:t>wodorobromofluorowęglowodory</w:t>
            </w:r>
            <w:proofErr w:type="spellEnd"/>
            <w:r w:rsidRPr="00A5737E">
              <w:rPr>
                <w:color w:val="000000"/>
                <w:sz w:val="20"/>
                <w:szCs w:val="20"/>
              </w:rPr>
              <w:t xml:space="preserve"> (HBFC)</w:t>
            </w:r>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3824 74 00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 xml:space="preserve">Mieszaniny zawierające </w:t>
            </w:r>
            <w:proofErr w:type="spellStart"/>
            <w:r w:rsidRPr="00A5737E">
              <w:rPr>
                <w:color w:val="000000"/>
                <w:sz w:val="20"/>
                <w:szCs w:val="20"/>
              </w:rPr>
              <w:t>wodorochlorofluorowęglowodory</w:t>
            </w:r>
            <w:proofErr w:type="spellEnd"/>
            <w:r w:rsidRPr="00A5737E">
              <w:rPr>
                <w:color w:val="000000"/>
                <w:sz w:val="20"/>
                <w:szCs w:val="20"/>
              </w:rPr>
              <w:t xml:space="preserve"> (HCFC), również zawierające </w:t>
            </w:r>
            <w:proofErr w:type="spellStart"/>
            <w:r w:rsidRPr="00A5737E">
              <w:rPr>
                <w:color w:val="000000"/>
                <w:sz w:val="20"/>
                <w:szCs w:val="20"/>
              </w:rPr>
              <w:t>perfluorowcowane</w:t>
            </w:r>
            <w:proofErr w:type="spellEnd"/>
            <w:r w:rsidRPr="00A5737E">
              <w:rPr>
                <w:color w:val="000000"/>
                <w:sz w:val="20"/>
                <w:szCs w:val="20"/>
              </w:rPr>
              <w:t xml:space="preserve"> węglowodory (PFC) lub </w:t>
            </w:r>
            <w:proofErr w:type="spellStart"/>
            <w:r w:rsidRPr="00A5737E">
              <w:rPr>
                <w:color w:val="000000"/>
                <w:sz w:val="20"/>
                <w:szCs w:val="20"/>
              </w:rPr>
              <w:t>fluorowęglo</w:t>
            </w:r>
            <w:proofErr w:type="spellEnd"/>
            <w:r w:rsidRPr="00A5737E">
              <w:rPr>
                <w:color w:val="000000"/>
                <w:sz w:val="20"/>
                <w:szCs w:val="20"/>
              </w:rPr>
              <w:t>-wodory (HFC), a</w:t>
            </w:r>
            <w:r w:rsidRPr="00A5737E">
              <w:rPr>
                <w:color w:val="000000"/>
                <w:sz w:val="20"/>
                <w:szCs w:val="20"/>
              </w:rPr>
              <w:t xml:space="preserve">le niezawierające </w:t>
            </w:r>
            <w:proofErr w:type="spellStart"/>
            <w:r w:rsidRPr="00A5737E">
              <w:rPr>
                <w:color w:val="000000"/>
                <w:sz w:val="20"/>
                <w:szCs w:val="20"/>
              </w:rPr>
              <w:t>chlorofluorowęglowodorów</w:t>
            </w:r>
            <w:proofErr w:type="spellEnd"/>
            <w:r w:rsidRPr="00A5737E">
              <w:rPr>
                <w:color w:val="000000"/>
                <w:sz w:val="20"/>
                <w:szCs w:val="20"/>
              </w:rPr>
              <w:t xml:space="preserve"> (CFC)</w:t>
            </w:r>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3824 75 00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 xml:space="preserve">Mieszaniny zawierające </w:t>
            </w:r>
            <w:proofErr w:type="spellStart"/>
            <w:r w:rsidRPr="00A5737E">
              <w:rPr>
                <w:color w:val="000000"/>
                <w:sz w:val="20"/>
                <w:szCs w:val="20"/>
              </w:rPr>
              <w:t>tetrachlorek</w:t>
            </w:r>
            <w:proofErr w:type="spellEnd"/>
            <w:r w:rsidRPr="00A5737E">
              <w:rPr>
                <w:color w:val="000000"/>
                <w:sz w:val="20"/>
                <w:szCs w:val="20"/>
              </w:rPr>
              <w:t xml:space="preserve"> węgla</w:t>
            </w:r>
          </w:p>
        </w:tc>
      </w:tr>
      <w:tr w:rsidR="000930F0" w:rsidRPr="00A5737E">
        <w:trPr>
          <w:trHeight w:val="45"/>
          <w:tblCellSpacing w:w="0" w:type="auto"/>
        </w:trPr>
        <w:tc>
          <w:tcPr>
            <w:tcW w:w="1992" w:type="dxa"/>
            <w:tcBorders>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3824 76 00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Mieszaniny zawierające 1,1,1-trichloretan (</w:t>
            </w:r>
            <w:proofErr w:type="spellStart"/>
            <w:r w:rsidRPr="00A5737E">
              <w:rPr>
                <w:color w:val="000000"/>
                <w:sz w:val="20"/>
                <w:szCs w:val="20"/>
              </w:rPr>
              <w:t>metylochloroform</w:t>
            </w:r>
            <w:proofErr w:type="spellEnd"/>
            <w:r w:rsidRPr="00A5737E">
              <w:rPr>
                <w:color w:val="000000"/>
                <w:sz w:val="20"/>
                <w:szCs w:val="20"/>
              </w:rPr>
              <w:t>)</w:t>
            </w:r>
          </w:p>
        </w:tc>
      </w:tr>
      <w:tr w:rsidR="000930F0" w:rsidRPr="00A5737E">
        <w:trPr>
          <w:trHeight w:val="45"/>
          <w:tblCellSpacing w:w="0" w:type="auto"/>
        </w:trPr>
        <w:tc>
          <w:tcPr>
            <w:tcW w:w="199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0930F0">
            <w:pPr>
              <w:rPr>
                <w:sz w:val="20"/>
                <w:szCs w:val="20"/>
              </w:rPr>
            </w:pPr>
          </w:p>
        </w:tc>
        <w:tc>
          <w:tcPr>
            <w:tcW w:w="2522"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3824 77 00</w:t>
            </w:r>
          </w:p>
        </w:tc>
        <w:tc>
          <w:tcPr>
            <w:tcW w:w="8633"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 xml:space="preserve">Mieszaniny zawierające </w:t>
            </w:r>
            <w:proofErr w:type="spellStart"/>
            <w:r w:rsidRPr="00A5737E">
              <w:rPr>
                <w:color w:val="000000"/>
                <w:sz w:val="20"/>
                <w:szCs w:val="20"/>
              </w:rPr>
              <w:t>bromometan</w:t>
            </w:r>
            <w:proofErr w:type="spellEnd"/>
            <w:r w:rsidRPr="00A5737E">
              <w:rPr>
                <w:color w:val="000000"/>
                <w:sz w:val="20"/>
                <w:szCs w:val="20"/>
              </w:rPr>
              <w:t xml:space="preserve"> (bromek metylu) lub </w:t>
            </w:r>
            <w:proofErr w:type="spellStart"/>
            <w:r w:rsidRPr="00A5737E">
              <w:rPr>
                <w:color w:val="000000"/>
                <w:sz w:val="20"/>
                <w:szCs w:val="20"/>
              </w:rPr>
              <w:t>bromochlorometan</w:t>
            </w:r>
            <w:proofErr w:type="spellEnd"/>
          </w:p>
        </w:tc>
      </w:tr>
      <w:tr w:rsidR="000930F0" w:rsidRPr="00A5737E">
        <w:trPr>
          <w:trHeight w:val="45"/>
          <w:tblCellSpacing w:w="0" w:type="auto"/>
        </w:trPr>
        <w:tc>
          <w:tcPr>
            <w:tcW w:w="0" w:type="auto"/>
            <w:gridSpan w:val="3"/>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vertAlign w:val="superscript"/>
              </w:rPr>
              <w:t>(1)</w:t>
            </w:r>
            <w:r w:rsidRPr="00A5737E">
              <w:rPr>
                <w:color w:val="000000"/>
                <w:sz w:val="20"/>
                <w:szCs w:val="20"/>
              </w:rPr>
              <w:t xml:space="preserve"> Znacznik "ex" przed kodem oznacza, że w ramach wymienionej podpozycji mogą być ujęte również inne substancje oprócz określonych w kolumnie "Opis".</w:t>
            </w:r>
          </w:p>
        </w:tc>
      </w:tr>
    </w:tbl>
    <w:p w:rsidR="000930F0" w:rsidRPr="00A5737E" w:rsidRDefault="000930F0">
      <w:pPr>
        <w:spacing w:after="0"/>
        <w:rPr>
          <w:sz w:val="20"/>
          <w:szCs w:val="20"/>
        </w:rPr>
      </w:pPr>
    </w:p>
    <w:p w:rsidR="000930F0" w:rsidRPr="00A5737E" w:rsidRDefault="00A5737E">
      <w:pPr>
        <w:spacing w:before="80" w:after="0"/>
        <w:jc w:val="center"/>
        <w:rPr>
          <w:sz w:val="20"/>
          <w:szCs w:val="20"/>
        </w:rPr>
      </w:pPr>
      <w:r w:rsidRPr="00A5737E">
        <w:rPr>
          <w:b/>
          <w:color w:val="000000"/>
          <w:sz w:val="20"/>
          <w:szCs w:val="20"/>
        </w:rPr>
        <w:t xml:space="preserve">ZAŁĄCZNIK  V  </w:t>
      </w:r>
    </w:p>
    <w:p w:rsidR="000930F0" w:rsidRPr="00A5737E" w:rsidRDefault="00A5737E">
      <w:pPr>
        <w:spacing w:before="25" w:after="0"/>
        <w:jc w:val="center"/>
        <w:rPr>
          <w:sz w:val="20"/>
          <w:szCs w:val="20"/>
        </w:rPr>
      </w:pPr>
      <w:r w:rsidRPr="00A5737E">
        <w:rPr>
          <w:b/>
          <w:color w:val="000000"/>
          <w:sz w:val="20"/>
          <w:szCs w:val="20"/>
        </w:rPr>
        <w:t xml:space="preserve">Warunki wprowadzania do obrotu i dalszego rozprowadzania substancji </w:t>
      </w:r>
      <w:r w:rsidRPr="00A5737E">
        <w:rPr>
          <w:b/>
          <w:color w:val="000000"/>
          <w:sz w:val="20"/>
          <w:szCs w:val="20"/>
        </w:rPr>
        <w:t>kontrolowanych do nieodzownych zastosowań laboratoryjnych i analitycznych, o których mowa w art. 10 ust. 3</w:t>
      </w:r>
    </w:p>
    <w:p w:rsidR="000930F0" w:rsidRPr="00A5737E" w:rsidRDefault="00A5737E">
      <w:pPr>
        <w:spacing w:before="26" w:after="0"/>
        <w:ind w:left="373"/>
        <w:rPr>
          <w:sz w:val="20"/>
          <w:szCs w:val="20"/>
        </w:rPr>
      </w:pPr>
      <w:r w:rsidRPr="00A5737E">
        <w:rPr>
          <w:color w:val="000000"/>
          <w:sz w:val="20"/>
          <w:szCs w:val="20"/>
        </w:rPr>
        <w:t xml:space="preserve">1. Substancje kontrolowane do nieodzownych zastosowań laboratoryjnych i analitycznych zawierają jedynie substancje kontrolowane wyprodukowane do </w:t>
      </w:r>
      <w:proofErr w:type="gramStart"/>
      <w:r w:rsidRPr="00A5737E">
        <w:rPr>
          <w:color w:val="000000"/>
          <w:sz w:val="20"/>
          <w:szCs w:val="20"/>
        </w:rPr>
        <w:t>uzys</w:t>
      </w:r>
      <w:r w:rsidRPr="00A5737E">
        <w:rPr>
          <w:color w:val="000000"/>
          <w:sz w:val="20"/>
          <w:szCs w:val="20"/>
        </w:rPr>
        <w:t>kania co</w:t>
      </w:r>
      <w:proofErr w:type="gramEnd"/>
      <w:r w:rsidRPr="00A5737E">
        <w:rPr>
          <w:color w:val="000000"/>
          <w:sz w:val="20"/>
          <w:szCs w:val="20"/>
        </w:rPr>
        <w:t xml:space="preserve"> najmniej następujących stopni czystości:</w:t>
      </w:r>
    </w:p>
    <w:tbl>
      <w:tblPr>
        <w:tblW w:w="0" w:type="auto"/>
        <w:tblCellSpacing w:w="0" w:type="auto"/>
        <w:tblBorders>
          <w:top w:val="single" w:sz="8" w:space="0" w:color="000000"/>
          <w:bottom w:val="single" w:sz="8" w:space="0" w:color="000000"/>
        </w:tblBorders>
        <w:tblLook w:val="04A0" w:firstRow="1" w:lastRow="0" w:firstColumn="1" w:lastColumn="0" w:noHBand="0" w:noVBand="1"/>
      </w:tblPr>
      <w:tblGrid>
        <w:gridCol w:w="7024"/>
        <w:gridCol w:w="2033"/>
      </w:tblGrid>
      <w:tr w:rsidR="000930F0" w:rsidRPr="00A5737E">
        <w:trPr>
          <w:trHeight w:val="45"/>
          <w:tblCellSpacing w:w="0" w:type="auto"/>
        </w:trPr>
        <w:tc>
          <w:tcPr>
            <w:tcW w:w="1022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Substancja</w:t>
            </w:r>
          </w:p>
        </w:tc>
        <w:tc>
          <w:tcPr>
            <w:tcW w:w="2922" w:type="dxa"/>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w:t>
            </w:r>
          </w:p>
        </w:tc>
      </w:tr>
      <w:tr w:rsidR="000930F0" w:rsidRPr="00A5737E">
        <w:trPr>
          <w:trHeight w:val="30"/>
          <w:tblCellSpacing w:w="0" w:type="auto"/>
        </w:trPr>
        <w:tc>
          <w:tcPr>
            <w:tcW w:w="10225"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lastRenderedPageBreak/>
              <w:t>CTC (odczynnik czysty do analizy)</w:t>
            </w:r>
          </w:p>
        </w:tc>
        <w:tc>
          <w:tcPr>
            <w:tcW w:w="2922"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99,5</w:t>
            </w:r>
          </w:p>
        </w:tc>
      </w:tr>
      <w:tr w:rsidR="000930F0" w:rsidRPr="00A5737E">
        <w:trPr>
          <w:trHeight w:val="30"/>
          <w:tblCellSpacing w:w="0" w:type="auto"/>
        </w:trPr>
        <w:tc>
          <w:tcPr>
            <w:tcW w:w="10225"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1,1,1-trichloroetan</w:t>
            </w:r>
          </w:p>
        </w:tc>
        <w:tc>
          <w:tcPr>
            <w:tcW w:w="2922"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99,0</w:t>
            </w:r>
          </w:p>
        </w:tc>
      </w:tr>
      <w:tr w:rsidR="000930F0" w:rsidRPr="00A5737E">
        <w:trPr>
          <w:trHeight w:val="30"/>
          <w:tblCellSpacing w:w="0" w:type="auto"/>
        </w:trPr>
        <w:tc>
          <w:tcPr>
            <w:tcW w:w="10225"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CFC 11</w:t>
            </w:r>
          </w:p>
        </w:tc>
        <w:tc>
          <w:tcPr>
            <w:tcW w:w="2922"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99,5</w:t>
            </w:r>
          </w:p>
        </w:tc>
      </w:tr>
      <w:tr w:rsidR="000930F0" w:rsidRPr="00A5737E">
        <w:trPr>
          <w:trHeight w:val="30"/>
          <w:tblCellSpacing w:w="0" w:type="auto"/>
        </w:trPr>
        <w:tc>
          <w:tcPr>
            <w:tcW w:w="10225"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CFC 13</w:t>
            </w:r>
          </w:p>
        </w:tc>
        <w:tc>
          <w:tcPr>
            <w:tcW w:w="2922"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99,5</w:t>
            </w:r>
          </w:p>
        </w:tc>
      </w:tr>
      <w:tr w:rsidR="000930F0" w:rsidRPr="00A5737E">
        <w:trPr>
          <w:trHeight w:val="30"/>
          <w:tblCellSpacing w:w="0" w:type="auto"/>
        </w:trPr>
        <w:tc>
          <w:tcPr>
            <w:tcW w:w="10225"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CFC 12</w:t>
            </w:r>
          </w:p>
        </w:tc>
        <w:tc>
          <w:tcPr>
            <w:tcW w:w="2922"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99,5</w:t>
            </w:r>
          </w:p>
        </w:tc>
      </w:tr>
      <w:tr w:rsidR="000930F0" w:rsidRPr="00A5737E">
        <w:trPr>
          <w:trHeight w:val="30"/>
          <w:tblCellSpacing w:w="0" w:type="auto"/>
        </w:trPr>
        <w:tc>
          <w:tcPr>
            <w:tcW w:w="10225"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CFC 113</w:t>
            </w:r>
          </w:p>
        </w:tc>
        <w:tc>
          <w:tcPr>
            <w:tcW w:w="2922"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99,5</w:t>
            </w:r>
          </w:p>
        </w:tc>
      </w:tr>
      <w:tr w:rsidR="000930F0" w:rsidRPr="00A5737E">
        <w:trPr>
          <w:trHeight w:val="30"/>
          <w:tblCellSpacing w:w="0" w:type="auto"/>
        </w:trPr>
        <w:tc>
          <w:tcPr>
            <w:tcW w:w="10225"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CFC 114</w:t>
            </w:r>
          </w:p>
        </w:tc>
        <w:tc>
          <w:tcPr>
            <w:tcW w:w="2922"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99,5</w:t>
            </w:r>
          </w:p>
        </w:tc>
      </w:tr>
      <w:tr w:rsidR="000930F0" w:rsidRPr="00A5737E">
        <w:trPr>
          <w:trHeight w:val="30"/>
          <w:tblCellSpacing w:w="0" w:type="auto"/>
        </w:trPr>
        <w:tc>
          <w:tcPr>
            <w:tcW w:w="10225"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Inne substancje kontrolowane o temperaturze wrzenia &gt; 20 °C</w:t>
            </w:r>
          </w:p>
        </w:tc>
        <w:tc>
          <w:tcPr>
            <w:tcW w:w="2922"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99,5</w:t>
            </w:r>
          </w:p>
        </w:tc>
      </w:tr>
      <w:tr w:rsidR="000930F0" w:rsidRPr="00A5737E">
        <w:trPr>
          <w:trHeight w:val="30"/>
          <w:tblCellSpacing w:w="0" w:type="auto"/>
        </w:trPr>
        <w:tc>
          <w:tcPr>
            <w:tcW w:w="1022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Inne substancje kontrolowane o temperaturze wrzenia &lt; 20 °C</w:t>
            </w:r>
          </w:p>
        </w:tc>
        <w:tc>
          <w:tcPr>
            <w:tcW w:w="2922"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99,0</w:t>
            </w:r>
          </w:p>
        </w:tc>
      </w:tr>
    </w:tbl>
    <w:p w:rsidR="000930F0" w:rsidRPr="00A5737E" w:rsidRDefault="00A5737E">
      <w:pPr>
        <w:spacing w:before="25" w:after="0"/>
        <w:ind w:left="373"/>
        <w:jc w:val="both"/>
        <w:rPr>
          <w:sz w:val="20"/>
          <w:szCs w:val="20"/>
        </w:rPr>
      </w:pPr>
      <w:r w:rsidRPr="00A5737E">
        <w:rPr>
          <w:color w:val="000000"/>
          <w:sz w:val="20"/>
          <w:szCs w:val="20"/>
        </w:rPr>
        <w:t xml:space="preserve">Te czyste substancje kontrolowane mogą być następnie mieszane przez producentów, dostawców lub dystrybutorów z innymi substancjami chemicznymi kontrolowanymi lub nie w ramach </w:t>
      </w:r>
      <w:r w:rsidRPr="00A5737E">
        <w:rPr>
          <w:color w:val="1B1B1B"/>
          <w:sz w:val="20"/>
          <w:szCs w:val="20"/>
        </w:rPr>
        <w:t>Protokołu</w:t>
      </w:r>
      <w:r w:rsidRPr="00A5737E">
        <w:rPr>
          <w:color w:val="000000"/>
          <w:sz w:val="20"/>
          <w:szCs w:val="20"/>
        </w:rPr>
        <w:t>, tak jak przyjęto do celów zastosowań laboratoryjnych i analitycznych.</w:t>
      </w:r>
    </w:p>
    <w:p w:rsidR="000930F0" w:rsidRPr="00A5737E" w:rsidRDefault="00A5737E">
      <w:pPr>
        <w:spacing w:before="26" w:after="0"/>
        <w:ind w:left="373"/>
        <w:rPr>
          <w:sz w:val="20"/>
          <w:szCs w:val="20"/>
        </w:rPr>
      </w:pPr>
      <w:r w:rsidRPr="00A5737E">
        <w:rPr>
          <w:color w:val="000000"/>
          <w:sz w:val="20"/>
          <w:szCs w:val="20"/>
        </w:rPr>
        <w:t>2. Te wysokiej czystości substancje i mieszaniny zawierające substancje kontrolowane powinny być dostarczane wyłącznie w zamykanych pojemnikach lub butlach ciśnieniowych o poj</w:t>
      </w:r>
      <w:r w:rsidRPr="00A5737E">
        <w:rPr>
          <w:color w:val="000000"/>
          <w:sz w:val="20"/>
          <w:szCs w:val="20"/>
        </w:rPr>
        <w:t xml:space="preserve">emności mniejszej niż trzy litry lub w ampułkach szklanych o pojemności nieprzekraczającej 10 ml i powinny być wyraźnie </w:t>
      </w:r>
      <w:proofErr w:type="gramStart"/>
      <w:r w:rsidRPr="00A5737E">
        <w:rPr>
          <w:color w:val="000000"/>
          <w:sz w:val="20"/>
          <w:szCs w:val="20"/>
        </w:rPr>
        <w:t>oznaczone jako</w:t>
      </w:r>
      <w:proofErr w:type="gramEnd"/>
      <w:r w:rsidRPr="00A5737E">
        <w:rPr>
          <w:color w:val="000000"/>
          <w:sz w:val="20"/>
          <w:szCs w:val="20"/>
        </w:rPr>
        <w:t xml:space="preserve"> substancje zubożające warstwę ozonową, których stosowanie jest ograniczone do celów laboratoryjnych i analitycznych, ze w</w:t>
      </w:r>
      <w:r w:rsidRPr="00A5737E">
        <w:rPr>
          <w:color w:val="000000"/>
          <w:sz w:val="20"/>
          <w:szCs w:val="20"/>
        </w:rPr>
        <w:t>skazaniem, że zużyte substancje lub ich nadmiar należy w miarę możliwości zbierać i poddawać recyklingowi. Jeżeli poddanie recyklingowi nie jest możliwe, materiał powinien zostać zniszczony.</w:t>
      </w:r>
    </w:p>
    <w:p w:rsidR="000930F0" w:rsidRPr="00A5737E" w:rsidRDefault="000930F0">
      <w:pPr>
        <w:spacing w:after="0"/>
        <w:rPr>
          <w:sz w:val="20"/>
          <w:szCs w:val="20"/>
        </w:rPr>
      </w:pPr>
    </w:p>
    <w:p w:rsidR="000930F0" w:rsidRPr="00A5737E" w:rsidRDefault="00A5737E">
      <w:pPr>
        <w:spacing w:before="80" w:after="0"/>
        <w:jc w:val="center"/>
        <w:rPr>
          <w:sz w:val="20"/>
          <w:szCs w:val="20"/>
        </w:rPr>
      </w:pPr>
      <w:r w:rsidRPr="00A5737E">
        <w:rPr>
          <w:b/>
          <w:color w:val="000000"/>
          <w:sz w:val="20"/>
          <w:szCs w:val="20"/>
        </w:rPr>
        <w:t xml:space="preserve">ZAŁĄCZNIK  VI  </w:t>
      </w:r>
      <w:r w:rsidRPr="00A5737E">
        <w:rPr>
          <w:b/>
          <w:color w:val="000000"/>
          <w:sz w:val="20"/>
          <w:szCs w:val="20"/>
          <w:vertAlign w:val="superscript"/>
        </w:rPr>
        <w:t>21</w:t>
      </w:r>
      <w:r w:rsidRPr="00A5737E">
        <w:rPr>
          <w:b/>
          <w:color w:val="000000"/>
          <w:sz w:val="20"/>
          <w:szCs w:val="20"/>
        </w:rPr>
        <w:t xml:space="preserve"> </w:t>
      </w:r>
    </w:p>
    <w:p w:rsidR="000930F0" w:rsidRPr="00A5737E" w:rsidRDefault="00A5737E">
      <w:pPr>
        <w:spacing w:before="25" w:after="0"/>
        <w:jc w:val="center"/>
        <w:rPr>
          <w:sz w:val="20"/>
          <w:szCs w:val="20"/>
        </w:rPr>
      </w:pPr>
      <w:r w:rsidRPr="00A5737E">
        <w:rPr>
          <w:b/>
          <w:color w:val="000000"/>
          <w:sz w:val="20"/>
          <w:szCs w:val="20"/>
        </w:rPr>
        <w:t>KRYTYCZNE ZASTOSOWANIA HALONÓW</w:t>
      </w:r>
    </w:p>
    <w:p w:rsidR="000930F0" w:rsidRPr="00A5737E" w:rsidRDefault="00A5737E">
      <w:pPr>
        <w:spacing w:after="0"/>
        <w:rPr>
          <w:sz w:val="20"/>
          <w:szCs w:val="20"/>
        </w:rPr>
      </w:pPr>
      <w:r w:rsidRPr="00A5737E">
        <w:rPr>
          <w:color w:val="000000"/>
          <w:sz w:val="20"/>
          <w:szCs w:val="20"/>
        </w:rPr>
        <w:t xml:space="preserve">Do celów </w:t>
      </w:r>
      <w:r w:rsidRPr="00A5737E">
        <w:rPr>
          <w:color w:val="000000"/>
          <w:sz w:val="20"/>
          <w:szCs w:val="20"/>
        </w:rPr>
        <w:t>niniejszego załącznika zastosowanie mają następujące definicje:</w:t>
      </w:r>
    </w:p>
    <w:p w:rsidR="000930F0" w:rsidRPr="00A5737E" w:rsidRDefault="00A5737E">
      <w:pPr>
        <w:spacing w:before="26" w:after="0"/>
        <w:ind w:left="373"/>
        <w:rPr>
          <w:sz w:val="20"/>
          <w:szCs w:val="20"/>
        </w:rPr>
      </w:pPr>
      <w:r w:rsidRPr="00A5737E">
        <w:rPr>
          <w:color w:val="000000"/>
          <w:sz w:val="20"/>
          <w:szCs w:val="20"/>
        </w:rPr>
        <w:t xml:space="preserve">(1) "Data graniczna" oznacza termin, po </w:t>
      </w:r>
      <w:proofErr w:type="gramStart"/>
      <w:r w:rsidRPr="00A5737E">
        <w:rPr>
          <w:color w:val="000000"/>
          <w:sz w:val="20"/>
          <w:szCs w:val="20"/>
        </w:rPr>
        <w:t>upływie którego</w:t>
      </w:r>
      <w:proofErr w:type="gramEnd"/>
      <w:r w:rsidRPr="00A5737E">
        <w:rPr>
          <w:color w:val="000000"/>
          <w:sz w:val="20"/>
          <w:szCs w:val="20"/>
        </w:rPr>
        <w:t xml:space="preserve"> nie wolno używać halonów w gaśnicach lub systemach ochrony przeciwpożarowej w nowym sprzęcie i w nowych obiektach w ramach danego zastos</w:t>
      </w:r>
      <w:r w:rsidRPr="00A5737E">
        <w:rPr>
          <w:color w:val="000000"/>
          <w:sz w:val="20"/>
          <w:szCs w:val="20"/>
        </w:rPr>
        <w:t>owania.</w:t>
      </w:r>
    </w:p>
    <w:p w:rsidR="000930F0" w:rsidRPr="00A5737E" w:rsidRDefault="00A5737E">
      <w:pPr>
        <w:spacing w:before="26" w:after="0"/>
        <w:ind w:left="373"/>
        <w:rPr>
          <w:sz w:val="20"/>
          <w:szCs w:val="20"/>
        </w:rPr>
      </w:pPr>
      <w:r w:rsidRPr="00A5737E">
        <w:rPr>
          <w:color w:val="000000"/>
          <w:sz w:val="20"/>
          <w:szCs w:val="20"/>
        </w:rPr>
        <w:t xml:space="preserve">(2) "Nowy sprzęt" oznacza sprzęt, w </w:t>
      </w:r>
      <w:proofErr w:type="gramStart"/>
      <w:r w:rsidRPr="00A5737E">
        <w:rPr>
          <w:color w:val="000000"/>
          <w:sz w:val="20"/>
          <w:szCs w:val="20"/>
        </w:rPr>
        <w:t>przypadku którego</w:t>
      </w:r>
      <w:proofErr w:type="gramEnd"/>
      <w:r w:rsidRPr="00A5737E">
        <w:rPr>
          <w:color w:val="000000"/>
          <w:sz w:val="20"/>
          <w:szCs w:val="20"/>
        </w:rPr>
        <w:t xml:space="preserve"> do daty granicznej nie miało miejsce żadne z następujących zdarzeń:</w:t>
      </w:r>
    </w:p>
    <w:p w:rsidR="000930F0" w:rsidRPr="00A5737E" w:rsidRDefault="00A5737E">
      <w:pPr>
        <w:spacing w:after="0"/>
        <w:ind w:left="373"/>
        <w:rPr>
          <w:sz w:val="20"/>
          <w:szCs w:val="20"/>
        </w:rPr>
      </w:pPr>
      <w:proofErr w:type="gramStart"/>
      <w:r w:rsidRPr="00A5737E">
        <w:rPr>
          <w:color w:val="000000"/>
          <w:sz w:val="20"/>
          <w:szCs w:val="20"/>
        </w:rPr>
        <w:t>a</w:t>
      </w:r>
      <w:proofErr w:type="gramEnd"/>
      <w:r w:rsidRPr="00A5737E">
        <w:rPr>
          <w:color w:val="000000"/>
          <w:sz w:val="20"/>
          <w:szCs w:val="20"/>
        </w:rPr>
        <w:t>) podpisanie stosownej umowy o zamówienie publiczne lub zaprojektowanie danego sprzętu;</w:t>
      </w:r>
    </w:p>
    <w:p w:rsidR="000930F0" w:rsidRPr="00A5737E" w:rsidRDefault="00A5737E">
      <w:pPr>
        <w:spacing w:after="0"/>
        <w:ind w:left="373"/>
        <w:rPr>
          <w:sz w:val="20"/>
          <w:szCs w:val="20"/>
        </w:rPr>
      </w:pPr>
      <w:proofErr w:type="gramStart"/>
      <w:r w:rsidRPr="00A5737E">
        <w:rPr>
          <w:color w:val="000000"/>
          <w:sz w:val="20"/>
          <w:szCs w:val="20"/>
        </w:rPr>
        <w:t>b</w:t>
      </w:r>
      <w:proofErr w:type="gramEnd"/>
      <w:r w:rsidRPr="00A5737E">
        <w:rPr>
          <w:color w:val="000000"/>
          <w:sz w:val="20"/>
          <w:szCs w:val="20"/>
        </w:rPr>
        <w:t>) złożenie wniosku o homologację typ</w:t>
      </w:r>
      <w:r w:rsidRPr="00A5737E">
        <w:rPr>
          <w:color w:val="000000"/>
          <w:sz w:val="20"/>
          <w:szCs w:val="20"/>
        </w:rPr>
        <w:t>u lub certyfikat typu we właściwym organie regulacyjnym. W przypadku statku powietrznego złożenie wniosku o certyfikat typu oznacza złożenie wniosku o nowy certyfikat typu dla statku powietrznego.</w:t>
      </w:r>
    </w:p>
    <w:p w:rsidR="000930F0" w:rsidRPr="00A5737E" w:rsidRDefault="00A5737E">
      <w:pPr>
        <w:spacing w:before="26" w:after="0"/>
        <w:ind w:left="373"/>
        <w:rPr>
          <w:sz w:val="20"/>
          <w:szCs w:val="20"/>
        </w:rPr>
      </w:pPr>
      <w:r w:rsidRPr="00A5737E">
        <w:rPr>
          <w:color w:val="000000"/>
          <w:sz w:val="20"/>
          <w:szCs w:val="20"/>
        </w:rPr>
        <w:t xml:space="preserve">(3) "Nowe obiekty" oznaczają obiekty, w </w:t>
      </w:r>
      <w:proofErr w:type="gramStart"/>
      <w:r w:rsidRPr="00A5737E">
        <w:rPr>
          <w:color w:val="000000"/>
          <w:sz w:val="20"/>
          <w:szCs w:val="20"/>
        </w:rPr>
        <w:t>przypadku których</w:t>
      </w:r>
      <w:proofErr w:type="gramEnd"/>
      <w:r w:rsidRPr="00A5737E">
        <w:rPr>
          <w:color w:val="000000"/>
          <w:sz w:val="20"/>
          <w:szCs w:val="20"/>
        </w:rPr>
        <w:t xml:space="preserve"> d</w:t>
      </w:r>
      <w:r w:rsidRPr="00A5737E">
        <w:rPr>
          <w:color w:val="000000"/>
          <w:sz w:val="20"/>
          <w:szCs w:val="20"/>
        </w:rPr>
        <w:t>o daty granicznej nie miało miejsce żadne z następujących zdarzeń:</w:t>
      </w:r>
    </w:p>
    <w:p w:rsidR="000930F0" w:rsidRPr="00A5737E" w:rsidRDefault="00A5737E">
      <w:pPr>
        <w:spacing w:after="0"/>
        <w:ind w:left="373"/>
        <w:rPr>
          <w:sz w:val="20"/>
          <w:szCs w:val="20"/>
        </w:rPr>
      </w:pPr>
      <w:proofErr w:type="gramStart"/>
      <w:r w:rsidRPr="00A5737E">
        <w:rPr>
          <w:color w:val="000000"/>
          <w:sz w:val="20"/>
          <w:szCs w:val="20"/>
        </w:rPr>
        <w:t>a</w:t>
      </w:r>
      <w:proofErr w:type="gramEnd"/>
      <w:r w:rsidRPr="00A5737E">
        <w:rPr>
          <w:color w:val="000000"/>
          <w:sz w:val="20"/>
          <w:szCs w:val="20"/>
        </w:rPr>
        <w:t>) podpisanie stosownej umowy o zaprojektowanie danego obiektu;</w:t>
      </w:r>
    </w:p>
    <w:p w:rsidR="000930F0" w:rsidRPr="00A5737E" w:rsidRDefault="00A5737E">
      <w:pPr>
        <w:spacing w:after="0"/>
        <w:ind w:left="373"/>
        <w:rPr>
          <w:sz w:val="20"/>
          <w:szCs w:val="20"/>
        </w:rPr>
      </w:pPr>
      <w:proofErr w:type="gramStart"/>
      <w:r w:rsidRPr="00A5737E">
        <w:rPr>
          <w:color w:val="000000"/>
          <w:sz w:val="20"/>
          <w:szCs w:val="20"/>
        </w:rPr>
        <w:t>b</w:t>
      </w:r>
      <w:proofErr w:type="gramEnd"/>
      <w:r w:rsidRPr="00A5737E">
        <w:rPr>
          <w:color w:val="000000"/>
          <w:sz w:val="20"/>
          <w:szCs w:val="20"/>
        </w:rPr>
        <w:t>) złożenie wniosku o pozwolenie na budowę we właściwym organie regulacyjnym.</w:t>
      </w:r>
    </w:p>
    <w:p w:rsidR="000930F0" w:rsidRPr="00A5737E" w:rsidRDefault="00A5737E">
      <w:pPr>
        <w:spacing w:before="26" w:after="0"/>
        <w:ind w:left="373"/>
        <w:rPr>
          <w:sz w:val="20"/>
          <w:szCs w:val="20"/>
        </w:rPr>
      </w:pPr>
      <w:r w:rsidRPr="00A5737E">
        <w:rPr>
          <w:color w:val="000000"/>
          <w:sz w:val="20"/>
          <w:szCs w:val="20"/>
        </w:rPr>
        <w:t xml:space="preserve">(4) "Data końcowa" oznacza termin, po </w:t>
      </w:r>
      <w:proofErr w:type="gramStart"/>
      <w:r w:rsidRPr="00A5737E">
        <w:rPr>
          <w:color w:val="000000"/>
          <w:sz w:val="20"/>
          <w:szCs w:val="20"/>
        </w:rPr>
        <w:t>upływie k</w:t>
      </w:r>
      <w:r w:rsidRPr="00A5737E">
        <w:rPr>
          <w:color w:val="000000"/>
          <w:sz w:val="20"/>
          <w:szCs w:val="20"/>
        </w:rPr>
        <w:t>tórego</w:t>
      </w:r>
      <w:proofErr w:type="gramEnd"/>
      <w:r w:rsidRPr="00A5737E">
        <w:rPr>
          <w:color w:val="000000"/>
          <w:sz w:val="20"/>
          <w:szCs w:val="20"/>
        </w:rPr>
        <w:t xml:space="preserve"> nie wolno stosować halonów w danych zastosowaniach oraz do którego gaśnice lub systemy ochrony przeciwpożarowej zawierające halon podlegają obowiązkowemu demontażowi.</w:t>
      </w:r>
    </w:p>
    <w:p w:rsidR="000930F0" w:rsidRPr="00A5737E" w:rsidRDefault="00A5737E">
      <w:pPr>
        <w:spacing w:before="26" w:after="0"/>
        <w:ind w:left="373"/>
        <w:rPr>
          <w:sz w:val="20"/>
          <w:szCs w:val="20"/>
        </w:rPr>
      </w:pPr>
      <w:r w:rsidRPr="00A5737E">
        <w:rPr>
          <w:color w:val="000000"/>
          <w:sz w:val="20"/>
          <w:szCs w:val="20"/>
        </w:rPr>
        <w:t>(5) "Zobojętnianie" oznacza działanie, którego celem jest niedopuszczenie do zapoc</w:t>
      </w:r>
      <w:r w:rsidRPr="00A5737E">
        <w:rPr>
          <w:color w:val="000000"/>
          <w:sz w:val="20"/>
          <w:szCs w:val="20"/>
        </w:rPr>
        <w:t>zątkowania spalania w łatwopalnym lub wybuchowym środowisku poprzez dodanie inhibitora lub rozcieńczalnika.</w:t>
      </w:r>
    </w:p>
    <w:p w:rsidR="000930F0" w:rsidRPr="00A5737E" w:rsidRDefault="00A5737E">
      <w:pPr>
        <w:spacing w:before="26" w:after="0"/>
        <w:ind w:left="373"/>
        <w:rPr>
          <w:sz w:val="20"/>
          <w:szCs w:val="20"/>
        </w:rPr>
      </w:pPr>
      <w:r w:rsidRPr="00A5737E">
        <w:rPr>
          <w:color w:val="000000"/>
          <w:sz w:val="20"/>
          <w:szCs w:val="20"/>
        </w:rPr>
        <w:t>(6) "Statek towarowy" oznacza statek niebędący statkiem pasażerskim, o masie brutto przekraczającej 500 ton, odbywający podróże międzynarodowe zgodn</w:t>
      </w:r>
      <w:r w:rsidRPr="00A5737E">
        <w:rPr>
          <w:color w:val="000000"/>
          <w:sz w:val="20"/>
          <w:szCs w:val="20"/>
        </w:rPr>
        <w:t xml:space="preserve">ie z definicją tych pojęć zawartą w konwencji o bezpieczeństwie życia na morzu (SOLAS). W konwencji SOLAS "statek pasażerski" określa </w:t>
      </w:r>
      <w:proofErr w:type="gramStart"/>
      <w:r w:rsidRPr="00A5737E">
        <w:rPr>
          <w:color w:val="000000"/>
          <w:sz w:val="20"/>
          <w:szCs w:val="20"/>
        </w:rPr>
        <w:t>się jako</w:t>
      </w:r>
      <w:proofErr w:type="gramEnd"/>
      <w:r w:rsidRPr="00A5737E">
        <w:rPr>
          <w:color w:val="000000"/>
          <w:sz w:val="20"/>
          <w:szCs w:val="20"/>
        </w:rPr>
        <w:t xml:space="preserve"> "statek, który przewozi więcej niż dwunastu pasażerów", a "podróż międzynarodową" jako "podróż z kraju, do któreg</w:t>
      </w:r>
      <w:r w:rsidRPr="00A5737E">
        <w:rPr>
          <w:color w:val="000000"/>
          <w:sz w:val="20"/>
          <w:szCs w:val="20"/>
        </w:rPr>
        <w:t>o ma zastosowanie niniejsza konwencja, do portu znajdującego się poza tym krajem lub odwrotnie".</w:t>
      </w:r>
    </w:p>
    <w:p w:rsidR="000930F0" w:rsidRPr="00A5737E" w:rsidRDefault="00A5737E">
      <w:pPr>
        <w:spacing w:before="26" w:after="0"/>
        <w:ind w:left="373"/>
        <w:rPr>
          <w:sz w:val="20"/>
          <w:szCs w:val="20"/>
        </w:rPr>
      </w:pPr>
      <w:r w:rsidRPr="00A5737E">
        <w:rPr>
          <w:color w:val="000000"/>
          <w:sz w:val="20"/>
          <w:szCs w:val="20"/>
        </w:rPr>
        <w:t>(7) Przestrzeń "zwykle zajmowana przez ludzi" oznacza przestrzeń chronioną, w której konieczna jest stała lub bardzo częsta obecność ludzi w celu zapewnienia s</w:t>
      </w:r>
      <w:r w:rsidRPr="00A5737E">
        <w:rPr>
          <w:color w:val="000000"/>
          <w:sz w:val="20"/>
          <w:szCs w:val="20"/>
        </w:rPr>
        <w:t xml:space="preserve">kutecznego działania sprzętu lub </w:t>
      </w:r>
      <w:r w:rsidRPr="00A5737E">
        <w:rPr>
          <w:color w:val="000000"/>
          <w:sz w:val="20"/>
          <w:szCs w:val="20"/>
        </w:rPr>
        <w:lastRenderedPageBreak/>
        <w:t>obiektu. Dla celów zastosowań wojskowych poziomem zajętości przestrzeni chronionej jest poziom przewidziany w sytuacji bojowej.</w:t>
      </w:r>
    </w:p>
    <w:p w:rsidR="000930F0" w:rsidRPr="00A5737E" w:rsidRDefault="00A5737E">
      <w:pPr>
        <w:spacing w:before="26" w:after="0"/>
        <w:ind w:left="373"/>
        <w:rPr>
          <w:sz w:val="20"/>
          <w:szCs w:val="20"/>
        </w:rPr>
      </w:pPr>
      <w:r w:rsidRPr="00A5737E">
        <w:rPr>
          <w:color w:val="000000"/>
          <w:sz w:val="20"/>
          <w:szCs w:val="20"/>
        </w:rPr>
        <w:t>(8) Przestrzeń "zwykle niezajmowana przez ludzi" oznacza przestrzeń chronioną, w której przebyw</w:t>
      </w:r>
      <w:r w:rsidRPr="00A5737E">
        <w:rPr>
          <w:color w:val="000000"/>
          <w:sz w:val="20"/>
          <w:szCs w:val="20"/>
        </w:rPr>
        <w:t>a się sporadycznie, w szczególności w celu przeprowadzenia działań konserwacyjnych i gdzie stała obecność ludzi nie jest konieczna w celu zapewnienia skutecznego działania sprzętu lub obiektu.</w:t>
      </w:r>
    </w:p>
    <w:tbl>
      <w:tblPr>
        <w:tblW w:w="0" w:type="auto"/>
        <w:tblCellSpacing w:w="0" w:type="auto"/>
        <w:tblBorders>
          <w:top w:val="single" w:sz="8" w:space="0" w:color="000000"/>
          <w:bottom w:val="single" w:sz="8" w:space="0" w:color="000000"/>
        </w:tblBorders>
        <w:tblLook w:val="04A0" w:firstRow="1" w:lastRow="0" w:firstColumn="1" w:lastColumn="0" w:noHBand="0" w:noVBand="1"/>
      </w:tblPr>
      <w:tblGrid>
        <w:gridCol w:w="2115"/>
        <w:gridCol w:w="2611"/>
        <w:gridCol w:w="1159"/>
        <w:gridCol w:w="865"/>
        <w:gridCol w:w="1185"/>
        <w:gridCol w:w="1122"/>
      </w:tblGrid>
      <w:tr w:rsidR="000930F0" w:rsidRPr="00A5737E">
        <w:trPr>
          <w:trHeight w:val="45"/>
          <w:tblCellSpacing w:w="0" w:type="auto"/>
        </w:trPr>
        <w:tc>
          <w:tcPr>
            <w:tcW w:w="0" w:type="auto"/>
            <w:gridSpan w:val="6"/>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KRYTYCZNE ZASTOSOWANIA HALONÓW</w:t>
            </w:r>
          </w:p>
        </w:tc>
      </w:tr>
      <w:tr w:rsidR="000930F0" w:rsidRPr="00A5737E">
        <w:trPr>
          <w:trHeight w:val="45"/>
          <w:tblCellSpacing w:w="0" w:type="auto"/>
        </w:trPr>
        <w:tc>
          <w:tcPr>
            <w:tcW w:w="0" w:type="auto"/>
            <w:gridSpan w:val="4"/>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Zastosowanie</w:t>
            </w:r>
          </w:p>
        </w:tc>
        <w:tc>
          <w:tcPr>
            <w:tcW w:w="2647"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Data graniczna (31</w:t>
            </w:r>
            <w:r w:rsidRPr="00A5737E">
              <w:rPr>
                <w:color w:val="000000"/>
                <w:sz w:val="20"/>
                <w:szCs w:val="20"/>
              </w:rPr>
              <w:t xml:space="preserve"> grudnia podanego roku)</w:t>
            </w:r>
          </w:p>
        </w:tc>
        <w:tc>
          <w:tcPr>
            <w:tcW w:w="2240" w:type="dxa"/>
            <w:vMerge w:val="restart"/>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Data końcowa (31 grudnia podanego roku)</w:t>
            </w:r>
          </w:p>
        </w:tc>
      </w:tr>
      <w:tr w:rsidR="000930F0" w:rsidRPr="00A5737E">
        <w:trPr>
          <w:trHeight w:val="45"/>
          <w:tblCellSpacing w:w="0" w:type="auto"/>
        </w:trPr>
        <w:tc>
          <w:tcPr>
            <w:tcW w:w="3866"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Kategoria sprzętu lub obiektu</w:t>
            </w:r>
          </w:p>
        </w:tc>
        <w:tc>
          <w:tcPr>
            <w:tcW w:w="6920"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Cel</w:t>
            </w:r>
          </w:p>
        </w:tc>
        <w:tc>
          <w:tcPr>
            <w:tcW w:w="2239"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Rodzaj gaśnicy</w:t>
            </w: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Rodzaj halonu</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30"/>
          <w:tblCellSpacing w:w="0" w:type="auto"/>
        </w:trPr>
        <w:tc>
          <w:tcPr>
            <w:tcW w:w="3866"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b/>
                <w:color w:val="000000"/>
                <w:sz w:val="20"/>
                <w:szCs w:val="20"/>
              </w:rPr>
              <w:t>1. W wojskowych pojazdach lądowych</w:t>
            </w:r>
          </w:p>
        </w:tc>
        <w:tc>
          <w:tcPr>
            <w:tcW w:w="6920"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1.1. Do ochrony przedziałów silnikowych</w:t>
            </w:r>
          </w:p>
        </w:tc>
        <w:tc>
          <w:tcPr>
            <w:tcW w:w="2239"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Stały system gaśniczy</w:t>
            </w: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vMerge w:val="restart"/>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2035</w:t>
            </w:r>
          </w:p>
        </w:tc>
      </w:tr>
      <w:tr w:rsidR="000930F0" w:rsidRPr="00A5737E">
        <w:trPr>
          <w:trHeight w:val="30"/>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1211</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2402</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30"/>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6920"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1.2. Do ochrony przedziałów załogi</w:t>
            </w:r>
          </w:p>
        </w:tc>
        <w:tc>
          <w:tcPr>
            <w:tcW w:w="2239"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Stały system gaśniczy</w:t>
            </w: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2011</w:t>
            </w:r>
          </w:p>
        </w:tc>
        <w:tc>
          <w:tcPr>
            <w:tcW w:w="2240" w:type="dxa"/>
            <w:vMerge w:val="restart"/>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2040</w:t>
            </w: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2402</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30"/>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6920"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1.3. Do ochrony przedziałów załogi</w:t>
            </w:r>
          </w:p>
        </w:tc>
        <w:tc>
          <w:tcPr>
            <w:tcW w:w="2239"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Gaśnica przenośna</w:t>
            </w: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2011</w:t>
            </w:r>
          </w:p>
        </w:tc>
        <w:tc>
          <w:tcPr>
            <w:tcW w:w="2240" w:type="dxa"/>
            <w:vMerge w:val="restart"/>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2020</w:t>
            </w: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1211</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30"/>
          <w:tblCellSpacing w:w="0" w:type="auto"/>
        </w:trPr>
        <w:tc>
          <w:tcPr>
            <w:tcW w:w="3866"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b/>
                <w:color w:val="000000"/>
                <w:sz w:val="20"/>
                <w:szCs w:val="20"/>
              </w:rPr>
              <w:t>2. W nawodnych okrętach marynarki wojennej</w:t>
            </w:r>
          </w:p>
        </w:tc>
        <w:tc>
          <w:tcPr>
            <w:tcW w:w="6920"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 xml:space="preserve">2.1. Do ochrony zwykle zajmowanych </w:t>
            </w:r>
            <w:r w:rsidRPr="00A5737E">
              <w:rPr>
                <w:color w:val="000000"/>
                <w:sz w:val="20"/>
                <w:szCs w:val="20"/>
              </w:rPr>
              <w:t>przez ludzi przestrzeni maszynowni</w:t>
            </w:r>
          </w:p>
        </w:tc>
        <w:tc>
          <w:tcPr>
            <w:tcW w:w="2239"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Stały system gaśniczy</w:t>
            </w: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vMerge w:val="restart"/>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2040</w:t>
            </w: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2402</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30"/>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6920"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2.2. Do ochrony zwykle niezajmowanych przez ludzi przedziałów silnikowych</w:t>
            </w:r>
          </w:p>
        </w:tc>
        <w:tc>
          <w:tcPr>
            <w:tcW w:w="2239"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Stały system gaśniczy</w:t>
            </w: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vMerge w:val="restart"/>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2035</w:t>
            </w:r>
          </w:p>
        </w:tc>
      </w:tr>
      <w:tr w:rsidR="000930F0" w:rsidRPr="00A5737E">
        <w:trPr>
          <w:trHeight w:val="30"/>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1211</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2402</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30"/>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6920"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 xml:space="preserve">2.3. Do ochrony zwykle </w:t>
            </w:r>
            <w:r w:rsidRPr="00A5737E">
              <w:rPr>
                <w:color w:val="000000"/>
                <w:sz w:val="20"/>
                <w:szCs w:val="20"/>
              </w:rPr>
              <w:t>niezajmowanych przez ludzi przedziałów urządzeń elektrycznych</w:t>
            </w:r>
          </w:p>
        </w:tc>
        <w:tc>
          <w:tcPr>
            <w:tcW w:w="2239"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Stały system gaśniczy</w:t>
            </w: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vMerge w:val="restart"/>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2030</w:t>
            </w: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1211</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6920"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2.4. Do ochrony ośrodków dowodzenia</w:t>
            </w:r>
          </w:p>
        </w:tc>
        <w:tc>
          <w:tcPr>
            <w:tcW w:w="2239"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Stały system gaśniczy</w:t>
            </w: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2030</w:t>
            </w: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6920"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2.5. Do ochrony pomieszczeń pompy paliwowej</w:t>
            </w:r>
          </w:p>
        </w:tc>
        <w:tc>
          <w:tcPr>
            <w:tcW w:w="2239"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Stały system gaśniczy</w:t>
            </w: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2030</w:t>
            </w:r>
          </w:p>
        </w:tc>
      </w:tr>
      <w:tr w:rsidR="000930F0" w:rsidRPr="00A5737E">
        <w:trPr>
          <w:trHeight w:val="30"/>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6920"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2.6. Do ochrony zbiorników zasobnikowych łatwopalnych cieczy</w:t>
            </w:r>
          </w:p>
        </w:tc>
        <w:tc>
          <w:tcPr>
            <w:tcW w:w="2239"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Stały system gaśniczy</w:t>
            </w: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vMerge w:val="restart"/>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2030</w:t>
            </w:r>
          </w:p>
        </w:tc>
      </w:tr>
      <w:tr w:rsidR="000930F0" w:rsidRPr="00A5737E">
        <w:trPr>
          <w:trHeight w:val="30"/>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1211</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2402</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30"/>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6920"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2.7. Do ochrony statków powietrznych w hangarach i warsztatach konserwacyjnych</w:t>
            </w:r>
          </w:p>
        </w:tc>
        <w:tc>
          <w:tcPr>
            <w:tcW w:w="2239"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Gaśnica przenośna</w:t>
            </w: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vMerge w:val="restart"/>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2016</w:t>
            </w: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1211</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45"/>
          <w:tblCellSpacing w:w="0" w:type="auto"/>
        </w:trPr>
        <w:tc>
          <w:tcPr>
            <w:tcW w:w="3866"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b/>
                <w:color w:val="000000"/>
                <w:sz w:val="20"/>
                <w:szCs w:val="20"/>
              </w:rPr>
              <w:t>3. W okrętach podwodnych marynarki wojennej</w:t>
            </w:r>
          </w:p>
        </w:tc>
        <w:tc>
          <w:tcPr>
            <w:tcW w:w="6920"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3.1. Do ochrony przestrzeni maszynowni</w:t>
            </w:r>
          </w:p>
        </w:tc>
        <w:tc>
          <w:tcPr>
            <w:tcW w:w="2239"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Stały system gaśniczy</w:t>
            </w: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2040</w:t>
            </w: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6920"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3.2. Do ochrony ośrodków dowodzenia</w:t>
            </w:r>
          </w:p>
        </w:tc>
        <w:tc>
          <w:tcPr>
            <w:tcW w:w="2239"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Stały system gaśniczy</w:t>
            </w: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2040</w:t>
            </w: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6920"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 xml:space="preserve">3.3. Do ochrony przestrzeni zespołu prądnicowego z </w:t>
            </w:r>
            <w:r w:rsidRPr="00A5737E">
              <w:rPr>
                <w:color w:val="000000"/>
                <w:sz w:val="20"/>
                <w:szCs w:val="20"/>
              </w:rPr>
              <w:t>silnikiem wysokoprężnym</w:t>
            </w:r>
          </w:p>
        </w:tc>
        <w:tc>
          <w:tcPr>
            <w:tcW w:w="2239"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Stały system gaśniczy</w:t>
            </w: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2040</w:t>
            </w: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6920"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3.4. Do ochrony przedziałów urządzeń elektrycznych</w:t>
            </w:r>
          </w:p>
        </w:tc>
        <w:tc>
          <w:tcPr>
            <w:tcW w:w="2239"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Stały system gaśniczy</w:t>
            </w: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2040</w:t>
            </w:r>
          </w:p>
        </w:tc>
      </w:tr>
      <w:tr w:rsidR="000930F0" w:rsidRPr="00A5737E">
        <w:trPr>
          <w:trHeight w:val="30"/>
          <w:tblCellSpacing w:w="0" w:type="auto"/>
        </w:trPr>
        <w:tc>
          <w:tcPr>
            <w:tcW w:w="3866"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b/>
                <w:color w:val="000000"/>
                <w:sz w:val="20"/>
                <w:szCs w:val="20"/>
              </w:rPr>
              <w:t>4. Na statkach powietrznych</w:t>
            </w:r>
          </w:p>
        </w:tc>
        <w:tc>
          <w:tcPr>
            <w:tcW w:w="6920"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4.1. Do ochrony zwykle niezajmowanych przez ludzi ładowni.</w:t>
            </w:r>
          </w:p>
        </w:tc>
        <w:tc>
          <w:tcPr>
            <w:tcW w:w="2239"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 xml:space="preserve">Stały system </w:t>
            </w:r>
            <w:r w:rsidRPr="00A5737E">
              <w:rPr>
                <w:color w:val="000000"/>
                <w:sz w:val="20"/>
                <w:szCs w:val="20"/>
              </w:rPr>
              <w:t>gaśniczy</w:t>
            </w: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2018</w:t>
            </w:r>
          </w:p>
        </w:tc>
        <w:tc>
          <w:tcPr>
            <w:tcW w:w="2240" w:type="dxa"/>
            <w:vMerge w:val="restart"/>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2040</w:t>
            </w:r>
          </w:p>
        </w:tc>
      </w:tr>
      <w:tr w:rsidR="000930F0" w:rsidRPr="00A5737E">
        <w:trPr>
          <w:trHeight w:val="30"/>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1211</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2402</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30"/>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6920"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4.2. Do ochrony kabin i przedziałów załogi</w:t>
            </w:r>
          </w:p>
        </w:tc>
        <w:tc>
          <w:tcPr>
            <w:tcW w:w="2239"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Gaśnica przenośna</w:t>
            </w: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1211</w:t>
            </w:r>
          </w:p>
        </w:tc>
        <w:tc>
          <w:tcPr>
            <w:tcW w:w="2647"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2014</w:t>
            </w:r>
          </w:p>
        </w:tc>
        <w:tc>
          <w:tcPr>
            <w:tcW w:w="2240" w:type="dxa"/>
            <w:vMerge w:val="restart"/>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2025</w:t>
            </w: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2402</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30"/>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6920"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4.3. Do ochrony gondoli silnikowych i pomocniczych pokładowych zespołów energetycznych</w:t>
            </w:r>
          </w:p>
        </w:tc>
        <w:tc>
          <w:tcPr>
            <w:tcW w:w="2239"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Stały system gaśniczy</w:t>
            </w: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2014</w:t>
            </w:r>
          </w:p>
        </w:tc>
        <w:tc>
          <w:tcPr>
            <w:tcW w:w="2240" w:type="dxa"/>
            <w:vMerge w:val="restart"/>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2040</w:t>
            </w:r>
          </w:p>
        </w:tc>
      </w:tr>
      <w:tr w:rsidR="000930F0" w:rsidRPr="00A5737E">
        <w:trPr>
          <w:trHeight w:val="30"/>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1211</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2402</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30"/>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6920"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4.4. Do zobojętniania zbiorników paliwowych</w:t>
            </w:r>
          </w:p>
        </w:tc>
        <w:tc>
          <w:tcPr>
            <w:tcW w:w="2239"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Stały system gaśniczy</w:t>
            </w: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2011</w:t>
            </w:r>
          </w:p>
        </w:tc>
        <w:tc>
          <w:tcPr>
            <w:tcW w:w="2240" w:type="dxa"/>
            <w:vMerge w:val="restart"/>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2040</w:t>
            </w: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2402</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30"/>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6920"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4.5. Do ochrony zbiornika na ścieki z toalet</w:t>
            </w:r>
          </w:p>
        </w:tc>
        <w:tc>
          <w:tcPr>
            <w:tcW w:w="2239"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Stały system gaśniczy</w:t>
            </w: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2011</w:t>
            </w:r>
          </w:p>
        </w:tc>
        <w:tc>
          <w:tcPr>
            <w:tcW w:w="2240" w:type="dxa"/>
            <w:vMerge w:val="restart"/>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2020</w:t>
            </w:r>
          </w:p>
        </w:tc>
      </w:tr>
      <w:tr w:rsidR="000930F0" w:rsidRPr="00A5737E">
        <w:trPr>
          <w:trHeight w:val="30"/>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1211</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2402</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30"/>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6920"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 xml:space="preserve">4.6. Do ochrony przegród </w:t>
            </w:r>
            <w:r w:rsidRPr="00A5737E">
              <w:rPr>
                <w:color w:val="000000"/>
                <w:sz w:val="20"/>
                <w:szCs w:val="20"/>
              </w:rPr>
              <w:t>kadłubowych</w:t>
            </w:r>
          </w:p>
        </w:tc>
        <w:tc>
          <w:tcPr>
            <w:tcW w:w="2239"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Stały system gaśniczy</w:t>
            </w: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2011</w:t>
            </w:r>
          </w:p>
        </w:tc>
        <w:tc>
          <w:tcPr>
            <w:tcW w:w="2240" w:type="dxa"/>
            <w:vMerge w:val="restart"/>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2040</w:t>
            </w:r>
          </w:p>
        </w:tc>
      </w:tr>
      <w:tr w:rsidR="000930F0" w:rsidRPr="00A5737E">
        <w:trPr>
          <w:trHeight w:val="30"/>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1211</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2402</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30"/>
          <w:tblCellSpacing w:w="0" w:type="auto"/>
        </w:trPr>
        <w:tc>
          <w:tcPr>
            <w:tcW w:w="3866"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b/>
                <w:color w:val="000000"/>
                <w:sz w:val="20"/>
                <w:szCs w:val="20"/>
              </w:rPr>
              <w:t>5. W obiektach sektora naftowego, gazowego i petrochemicznego</w:t>
            </w:r>
          </w:p>
        </w:tc>
        <w:tc>
          <w:tcPr>
            <w:tcW w:w="6920"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5.1. Do ochrony przestrzeni, gdzie możliwe jest uwolnienie łatwopalnego płynu lub gazu</w:t>
            </w:r>
          </w:p>
        </w:tc>
        <w:tc>
          <w:tcPr>
            <w:tcW w:w="2239"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Stały system gaśniczy</w:t>
            </w: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vMerge w:val="restart"/>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2020</w:t>
            </w: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2402</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30"/>
          <w:tblCellSpacing w:w="0" w:type="auto"/>
        </w:trPr>
        <w:tc>
          <w:tcPr>
            <w:tcW w:w="3866"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b/>
                <w:color w:val="000000"/>
                <w:sz w:val="20"/>
                <w:szCs w:val="20"/>
              </w:rPr>
              <w:t>6. Na handlowych statkach towarowych</w:t>
            </w:r>
          </w:p>
        </w:tc>
        <w:tc>
          <w:tcPr>
            <w:tcW w:w="6920"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6.1. Do zwykle zajmowanych przez ludzi przestrzeni, gdzie możliwe jest uwolnienie łatwopalnego płynu lub gazu</w:t>
            </w:r>
          </w:p>
        </w:tc>
        <w:tc>
          <w:tcPr>
            <w:tcW w:w="2239"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Stały system gaśniczy</w:t>
            </w: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1994</w:t>
            </w:r>
          </w:p>
        </w:tc>
        <w:tc>
          <w:tcPr>
            <w:tcW w:w="2240" w:type="dxa"/>
            <w:vMerge w:val="restart"/>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2016</w:t>
            </w: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2402</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30"/>
          <w:tblCellSpacing w:w="0" w:type="auto"/>
        </w:trPr>
        <w:tc>
          <w:tcPr>
            <w:tcW w:w="3866"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b/>
                <w:color w:val="000000"/>
                <w:sz w:val="20"/>
                <w:szCs w:val="20"/>
              </w:rPr>
              <w:t xml:space="preserve">7. W lądowych ośrodkach dowodzenia i </w:t>
            </w:r>
            <w:r w:rsidRPr="00A5737E">
              <w:rPr>
                <w:b/>
                <w:color w:val="000000"/>
                <w:sz w:val="20"/>
                <w:szCs w:val="20"/>
              </w:rPr>
              <w:t>komunikacji niezbędnych dla bezpieczeństwa narodowego</w:t>
            </w:r>
          </w:p>
        </w:tc>
        <w:tc>
          <w:tcPr>
            <w:tcW w:w="6920"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7.1. Do ochrony zwykle zajmowanych przez ludzi przestrzeni</w:t>
            </w:r>
          </w:p>
        </w:tc>
        <w:tc>
          <w:tcPr>
            <w:tcW w:w="2239"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Stały system gaśniczy</w:t>
            </w: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vMerge w:val="restart"/>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2025</w:t>
            </w: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2402</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6920"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7.2. Do ochrony zwykle zajmowanych przez ludzi przestrzeni</w:t>
            </w:r>
          </w:p>
        </w:tc>
        <w:tc>
          <w:tcPr>
            <w:tcW w:w="2239"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Gaśnica przenośna</w:t>
            </w: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1211</w:t>
            </w:r>
          </w:p>
        </w:tc>
        <w:tc>
          <w:tcPr>
            <w:tcW w:w="2647"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2013</w:t>
            </w:r>
          </w:p>
        </w:tc>
      </w:tr>
      <w:tr w:rsidR="000930F0" w:rsidRPr="00A5737E">
        <w:trPr>
          <w:trHeight w:val="30"/>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6920"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7.3. Do ochrony zwykle niezajmowanych przez ludzi przestrzeni</w:t>
            </w:r>
          </w:p>
        </w:tc>
        <w:tc>
          <w:tcPr>
            <w:tcW w:w="2239"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Stały system gaśniczy</w:t>
            </w:r>
          </w:p>
        </w:tc>
        <w:tc>
          <w:tcPr>
            <w:tcW w:w="2035" w:type="dxa"/>
            <w:tcBorders>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vMerge w:val="restart"/>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2020</w:t>
            </w: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2402</w:t>
            </w:r>
          </w:p>
        </w:tc>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0" w:type="auto"/>
            <w:vMerge/>
            <w:tcBorders>
              <w:top w:val="nil"/>
              <w:bottom w:val="single" w:sz="8" w:space="0" w:color="000000"/>
            </w:tcBorders>
          </w:tcPr>
          <w:p w:rsidR="000930F0" w:rsidRPr="00A5737E" w:rsidRDefault="000930F0">
            <w:pPr>
              <w:rPr>
                <w:sz w:val="20"/>
                <w:szCs w:val="20"/>
              </w:rPr>
            </w:pPr>
          </w:p>
        </w:tc>
      </w:tr>
      <w:tr w:rsidR="000930F0" w:rsidRPr="00A5737E">
        <w:trPr>
          <w:trHeight w:val="45"/>
          <w:tblCellSpacing w:w="0" w:type="auto"/>
        </w:trPr>
        <w:tc>
          <w:tcPr>
            <w:tcW w:w="3866"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b/>
                <w:color w:val="000000"/>
                <w:sz w:val="20"/>
                <w:szCs w:val="20"/>
              </w:rPr>
              <w:t>8. Na płycie lotniska i w portach lotniczych</w:t>
            </w:r>
          </w:p>
        </w:tc>
        <w:tc>
          <w:tcPr>
            <w:tcW w:w="6920"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8.1. W pojazdach ratunkowych</w:t>
            </w:r>
          </w:p>
        </w:tc>
        <w:tc>
          <w:tcPr>
            <w:tcW w:w="2239"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Gaśnica przenośna</w:t>
            </w: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1211</w:t>
            </w:r>
          </w:p>
        </w:tc>
        <w:tc>
          <w:tcPr>
            <w:tcW w:w="2647"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2016</w:t>
            </w: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6920"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 xml:space="preserve">8.2. Do ochrony statków </w:t>
            </w:r>
            <w:r w:rsidRPr="00A5737E">
              <w:rPr>
                <w:color w:val="000000"/>
                <w:sz w:val="20"/>
                <w:szCs w:val="20"/>
              </w:rPr>
              <w:t>powietrznych w hangarach i warsztatach konserwacyjnych</w:t>
            </w:r>
          </w:p>
        </w:tc>
        <w:tc>
          <w:tcPr>
            <w:tcW w:w="2239"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Gaśnica przenośna</w:t>
            </w: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1211</w:t>
            </w:r>
          </w:p>
        </w:tc>
        <w:tc>
          <w:tcPr>
            <w:tcW w:w="2647"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2016</w:t>
            </w:r>
          </w:p>
        </w:tc>
      </w:tr>
      <w:tr w:rsidR="000930F0" w:rsidRPr="00A5737E">
        <w:trPr>
          <w:trHeight w:val="45"/>
          <w:tblCellSpacing w:w="0" w:type="auto"/>
        </w:trPr>
        <w:tc>
          <w:tcPr>
            <w:tcW w:w="3866"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b/>
                <w:color w:val="000000"/>
                <w:sz w:val="20"/>
                <w:szCs w:val="20"/>
              </w:rPr>
              <w:t xml:space="preserve">9. W siłowniach jądrowych i </w:t>
            </w:r>
            <w:r w:rsidRPr="00A5737E">
              <w:rPr>
                <w:b/>
                <w:color w:val="000000"/>
                <w:sz w:val="20"/>
                <w:szCs w:val="20"/>
              </w:rPr>
              <w:lastRenderedPageBreak/>
              <w:t>jądrowych obiektach badawczych</w:t>
            </w:r>
          </w:p>
        </w:tc>
        <w:tc>
          <w:tcPr>
            <w:tcW w:w="6920"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lastRenderedPageBreak/>
              <w:t xml:space="preserve">9.1. Do ochrony przestrzeni, w których należy </w:t>
            </w:r>
            <w:r w:rsidRPr="00A5737E">
              <w:rPr>
                <w:color w:val="000000"/>
                <w:sz w:val="20"/>
                <w:szCs w:val="20"/>
              </w:rPr>
              <w:lastRenderedPageBreak/>
              <w:t xml:space="preserve">zminimalizować zagrożenie związane z rozprzestrzenianiem się </w:t>
            </w:r>
            <w:r w:rsidRPr="00A5737E">
              <w:rPr>
                <w:color w:val="000000"/>
                <w:sz w:val="20"/>
                <w:szCs w:val="20"/>
              </w:rPr>
              <w:t>skażenia radioaktywnego</w:t>
            </w:r>
          </w:p>
        </w:tc>
        <w:tc>
          <w:tcPr>
            <w:tcW w:w="2239"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lastRenderedPageBreak/>
              <w:t xml:space="preserve">Stały system </w:t>
            </w:r>
            <w:r w:rsidRPr="00A5737E">
              <w:rPr>
                <w:color w:val="000000"/>
                <w:sz w:val="20"/>
                <w:szCs w:val="20"/>
              </w:rPr>
              <w:lastRenderedPageBreak/>
              <w:t>gaśniczy</w:t>
            </w: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lastRenderedPageBreak/>
              <w:t>1301</w:t>
            </w:r>
          </w:p>
        </w:tc>
        <w:tc>
          <w:tcPr>
            <w:tcW w:w="2647"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2020</w:t>
            </w:r>
          </w:p>
        </w:tc>
      </w:tr>
      <w:tr w:rsidR="000930F0" w:rsidRPr="00A5737E">
        <w:trPr>
          <w:trHeight w:val="45"/>
          <w:tblCellSpacing w:w="0" w:type="auto"/>
        </w:trPr>
        <w:tc>
          <w:tcPr>
            <w:tcW w:w="3866"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b/>
                <w:color w:val="000000"/>
                <w:sz w:val="20"/>
                <w:szCs w:val="20"/>
              </w:rPr>
              <w:t>10. W tunelu pod kanałem La Manche</w:t>
            </w:r>
          </w:p>
        </w:tc>
        <w:tc>
          <w:tcPr>
            <w:tcW w:w="6920"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10.1. Do ochrony obiektów technicznych</w:t>
            </w:r>
          </w:p>
        </w:tc>
        <w:tc>
          <w:tcPr>
            <w:tcW w:w="2239"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Stały system gaśniczy</w:t>
            </w: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2016</w:t>
            </w: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6920"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 xml:space="preserve">10.2. Do ochrony wagonów silnikowych i wagonów przewozowych składów w tunelu pod </w:t>
            </w:r>
            <w:r w:rsidRPr="00A5737E">
              <w:rPr>
                <w:color w:val="000000"/>
                <w:sz w:val="20"/>
                <w:szCs w:val="20"/>
              </w:rPr>
              <w:t>kanałem La Manche</w:t>
            </w:r>
          </w:p>
        </w:tc>
        <w:tc>
          <w:tcPr>
            <w:tcW w:w="2239"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Stały system gaśniczy</w:t>
            </w: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1301</w:t>
            </w:r>
          </w:p>
        </w:tc>
        <w:tc>
          <w:tcPr>
            <w:tcW w:w="2647"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2020</w:t>
            </w:r>
          </w:p>
        </w:tc>
      </w:tr>
      <w:tr w:rsidR="000930F0" w:rsidRPr="00A5737E">
        <w:trPr>
          <w:trHeight w:val="45"/>
          <w:tblCellSpacing w:w="0" w:type="auto"/>
        </w:trPr>
        <w:tc>
          <w:tcPr>
            <w:tcW w:w="3866"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b/>
                <w:color w:val="000000"/>
                <w:sz w:val="20"/>
                <w:szCs w:val="20"/>
              </w:rPr>
              <w:t>11. Inne</w:t>
            </w:r>
          </w:p>
        </w:tc>
        <w:tc>
          <w:tcPr>
            <w:tcW w:w="6920"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11.1. Do wstępnej akcji gaśniczej podejmowanej przez straż pożarną, w przypadkach o kluczowym znaczeniu dla bezpieczeństwa osób</w:t>
            </w:r>
          </w:p>
        </w:tc>
        <w:tc>
          <w:tcPr>
            <w:tcW w:w="2239"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Gaśnica przenośna</w:t>
            </w: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1211</w:t>
            </w:r>
          </w:p>
        </w:tc>
        <w:tc>
          <w:tcPr>
            <w:tcW w:w="2647"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2013</w:t>
            </w: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6920"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 xml:space="preserve">11.2. Do ochrony osób przez </w:t>
            </w:r>
            <w:r w:rsidRPr="00A5737E">
              <w:rPr>
                <w:color w:val="000000"/>
                <w:sz w:val="20"/>
                <w:szCs w:val="20"/>
              </w:rPr>
              <w:t>służby wojskowe i policyjne</w:t>
            </w:r>
          </w:p>
        </w:tc>
        <w:tc>
          <w:tcPr>
            <w:tcW w:w="2239"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Gaśnica przenośna</w:t>
            </w:r>
          </w:p>
        </w:tc>
        <w:tc>
          <w:tcPr>
            <w:tcW w:w="2035"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1211</w:t>
            </w:r>
          </w:p>
        </w:tc>
        <w:tc>
          <w:tcPr>
            <w:tcW w:w="2647"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2010</w:t>
            </w:r>
          </w:p>
        </w:tc>
        <w:tc>
          <w:tcPr>
            <w:tcW w:w="2240" w:type="dxa"/>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b/>
                <w:color w:val="000000"/>
                <w:sz w:val="20"/>
                <w:szCs w:val="20"/>
              </w:rPr>
              <w:t>2013</w:t>
            </w:r>
          </w:p>
        </w:tc>
      </w:tr>
    </w:tbl>
    <w:p w:rsidR="000930F0" w:rsidRPr="00A5737E" w:rsidRDefault="000930F0">
      <w:pPr>
        <w:spacing w:after="0"/>
        <w:rPr>
          <w:sz w:val="20"/>
          <w:szCs w:val="20"/>
        </w:rPr>
      </w:pPr>
    </w:p>
    <w:p w:rsidR="000930F0" w:rsidRPr="00A5737E" w:rsidRDefault="00A5737E">
      <w:pPr>
        <w:spacing w:before="80" w:after="0"/>
        <w:jc w:val="center"/>
        <w:rPr>
          <w:sz w:val="20"/>
          <w:szCs w:val="20"/>
        </w:rPr>
      </w:pPr>
      <w:r w:rsidRPr="00A5737E">
        <w:rPr>
          <w:b/>
          <w:color w:val="000000"/>
          <w:sz w:val="20"/>
          <w:szCs w:val="20"/>
        </w:rPr>
        <w:t xml:space="preserve">ZAŁĄCZNIK  VII  </w:t>
      </w:r>
    </w:p>
    <w:p w:rsidR="000930F0" w:rsidRPr="00A5737E" w:rsidRDefault="00A5737E">
      <w:pPr>
        <w:spacing w:before="25" w:after="0"/>
        <w:jc w:val="center"/>
        <w:rPr>
          <w:sz w:val="20"/>
          <w:szCs w:val="20"/>
        </w:rPr>
      </w:pPr>
      <w:r w:rsidRPr="00A5737E">
        <w:rPr>
          <w:b/>
          <w:color w:val="000000"/>
          <w:sz w:val="20"/>
          <w:szCs w:val="20"/>
        </w:rPr>
        <w:t>TECHNOLOGIE NISZCZENIA, O KTÓRYCH MOWA W ART. 22 UST. 1</w:t>
      </w:r>
    </w:p>
    <w:tbl>
      <w:tblPr>
        <w:tblW w:w="0" w:type="auto"/>
        <w:tblCellSpacing w:w="0" w:type="auto"/>
        <w:tblBorders>
          <w:top w:val="single" w:sz="8" w:space="0" w:color="000000"/>
          <w:bottom w:val="single" w:sz="8" w:space="0" w:color="000000"/>
        </w:tblBorders>
        <w:tblLook w:val="04A0" w:firstRow="1" w:lastRow="0" w:firstColumn="1" w:lastColumn="0" w:noHBand="0" w:noVBand="1"/>
      </w:tblPr>
      <w:tblGrid>
        <w:gridCol w:w="2602"/>
        <w:gridCol w:w="2335"/>
        <w:gridCol w:w="2150"/>
        <w:gridCol w:w="1970"/>
      </w:tblGrid>
      <w:tr w:rsidR="000930F0" w:rsidRPr="00A5737E">
        <w:trPr>
          <w:trHeight w:val="45"/>
          <w:tblCellSpacing w:w="0" w:type="auto"/>
        </w:trPr>
        <w:tc>
          <w:tcPr>
            <w:tcW w:w="0" w:type="auto"/>
            <w:gridSpan w:val="4"/>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Zastosowanie</w:t>
            </w:r>
          </w:p>
        </w:tc>
      </w:tr>
      <w:tr w:rsidR="000930F0" w:rsidRPr="00A5737E">
        <w:trPr>
          <w:trHeight w:val="45"/>
          <w:tblCellSpacing w:w="0" w:type="auto"/>
        </w:trPr>
        <w:tc>
          <w:tcPr>
            <w:tcW w:w="3159" w:type="dxa"/>
            <w:vMerge w:val="restart"/>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Technologia</w:t>
            </w:r>
          </w:p>
        </w:tc>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Substancje kontrolowane</w:t>
            </w:r>
            <w:r w:rsidRPr="00A5737E">
              <w:rPr>
                <w:color w:val="000000"/>
                <w:sz w:val="20"/>
                <w:szCs w:val="20"/>
                <w:vertAlign w:val="superscript"/>
              </w:rPr>
              <w:t>(1)(2)</w:t>
            </w:r>
          </w:p>
        </w:tc>
        <w:tc>
          <w:tcPr>
            <w:tcW w:w="3160" w:type="dxa"/>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Rozcieńczone źródła</w:t>
            </w:r>
            <w:r w:rsidRPr="00A5737E">
              <w:rPr>
                <w:color w:val="000000"/>
                <w:sz w:val="20"/>
                <w:szCs w:val="20"/>
                <w:vertAlign w:val="superscript"/>
              </w:rPr>
              <w:t>(3)</w:t>
            </w:r>
          </w:p>
        </w:tc>
      </w:tr>
      <w:tr w:rsidR="000930F0" w:rsidRPr="00A5737E">
        <w:trPr>
          <w:trHeight w:val="45"/>
          <w:tblCellSpacing w:w="0" w:type="auto"/>
        </w:trPr>
        <w:tc>
          <w:tcPr>
            <w:tcW w:w="0" w:type="auto"/>
            <w:vMerge/>
            <w:tcBorders>
              <w:top w:val="nil"/>
              <w:bottom w:val="single" w:sz="8" w:space="0" w:color="000000"/>
              <w:right w:val="single" w:sz="8" w:space="0" w:color="000000"/>
            </w:tcBorders>
          </w:tcPr>
          <w:p w:rsidR="000930F0" w:rsidRPr="00A5737E" w:rsidRDefault="000930F0">
            <w:pPr>
              <w:rPr>
                <w:sz w:val="20"/>
                <w:szCs w:val="20"/>
              </w:rPr>
            </w:pPr>
          </w:p>
        </w:tc>
        <w:tc>
          <w:tcPr>
            <w:tcW w:w="412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Substancje kontrolowane</w:t>
            </w:r>
          </w:p>
          <w:p w:rsidR="000930F0" w:rsidRPr="00A5737E" w:rsidRDefault="00A5737E">
            <w:pPr>
              <w:spacing w:before="25" w:after="0"/>
              <w:jc w:val="center"/>
              <w:rPr>
                <w:sz w:val="20"/>
                <w:szCs w:val="20"/>
              </w:rPr>
            </w:pPr>
            <w:proofErr w:type="gramStart"/>
            <w:r w:rsidRPr="00A5737E">
              <w:rPr>
                <w:color w:val="000000"/>
                <w:sz w:val="20"/>
                <w:szCs w:val="20"/>
              </w:rPr>
              <w:t>wymienione</w:t>
            </w:r>
            <w:proofErr w:type="gramEnd"/>
          </w:p>
          <w:p w:rsidR="000930F0" w:rsidRPr="00A5737E" w:rsidRDefault="00A5737E">
            <w:pPr>
              <w:spacing w:before="25" w:after="0"/>
              <w:jc w:val="center"/>
              <w:rPr>
                <w:sz w:val="20"/>
                <w:szCs w:val="20"/>
              </w:rPr>
            </w:pPr>
            <w:proofErr w:type="gramStart"/>
            <w:r w:rsidRPr="00A5737E">
              <w:rPr>
                <w:color w:val="000000"/>
                <w:sz w:val="20"/>
                <w:szCs w:val="20"/>
              </w:rPr>
              <w:t>w</w:t>
            </w:r>
            <w:proofErr w:type="gramEnd"/>
            <w:r w:rsidRPr="00A5737E">
              <w:rPr>
                <w:color w:val="000000"/>
                <w:sz w:val="20"/>
                <w:szCs w:val="20"/>
              </w:rPr>
              <w:t xml:space="preserve"> </w:t>
            </w:r>
            <w:r w:rsidRPr="00A5737E">
              <w:rPr>
                <w:color w:val="000000"/>
                <w:sz w:val="20"/>
                <w:szCs w:val="20"/>
              </w:rPr>
              <w:t>załączniku I,</w:t>
            </w:r>
          </w:p>
          <w:p w:rsidR="000930F0" w:rsidRPr="00A5737E" w:rsidRDefault="00A5737E">
            <w:pPr>
              <w:spacing w:before="25" w:after="0"/>
              <w:jc w:val="center"/>
              <w:rPr>
                <w:sz w:val="20"/>
                <w:szCs w:val="20"/>
              </w:rPr>
            </w:pPr>
            <w:proofErr w:type="gramStart"/>
            <w:r w:rsidRPr="00A5737E">
              <w:rPr>
                <w:color w:val="000000"/>
                <w:sz w:val="20"/>
                <w:szCs w:val="20"/>
              </w:rPr>
              <w:t>grupy</w:t>
            </w:r>
            <w:proofErr w:type="gramEnd"/>
            <w:r w:rsidRPr="00A5737E">
              <w:rPr>
                <w:color w:val="000000"/>
                <w:sz w:val="20"/>
                <w:szCs w:val="20"/>
              </w:rPr>
              <w:t xml:space="preserve"> I, II, IV, V, VIII</w:t>
            </w:r>
          </w:p>
        </w:tc>
        <w:tc>
          <w:tcPr>
            <w:tcW w:w="3160"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Halony wymienione w załączniku I grupa III</w:t>
            </w:r>
          </w:p>
        </w:tc>
        <w:tc>
          <w:tcPr>
            <w:tcW w:w="3160" w:type="dxa"/>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Pianka</w:t>
            </w:r>
          </w:p>
        </w:tc>
      </w:tr>
      <w:tr w:rsidR="000930F0" w:rsidRPr="00A5737E">
        <w:trPr>
          <w:trHeight w:val="30"/>
          <w:tblCellSpacing w:w="0" w:type="auto"/>
        </w:trPr>
        <w:tc>
          <w:tcPr>
            <w:tcW w:w="315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Skuteczność niszczenia i usuwania (DRE)</w:t>
            </w:r>
            <w:r w:rsidRPr="00A5737E">
              <w:rPr>
                <w:color w:val="000000"/>
                <w:sz w:val="20"/>
                <w:szCs w:val="20"/>
                <w:vertAlign w:val="superscript"/>
              </w:rPr>
              <w:t>(4)</w:t>
            </w:r>
          </w:p>
        </w:tc>
        <w:tc>
          <w:tcPr>
            <w:tcW w:w="4121"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99,99 %</w:t>
            </w:r>
          </w:p>
        </w:tc>
        <w:tc>
          <w:tcPr>
            <w:tcW w:w="3160"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99,99 %</w:t>
            </w:r>
          </w:p>
        </w:tc>
        <w:tc>
          <w:tcPr>
            <w:tcW w:w="3160"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95 %</w:t>
            </w:r>
          </w:p>
        </w:tc>
      </w:tr>
      <w:tr w:rsidR="000930F0" w:rsidRPr="00A5737E">
        <w:trPr>
          <w:trHeight w:val="30"/>
          <w:tblCellSpacing w:w="0" w:type="auto"/>
        </w:trPr>
        <w:tc>
          <w:tcPr>
            <w:tcW w:w="315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Piece cementowe</w:t>
            </w:r>
          </w:p>
        </w:tc>
        <w:tc>
          <w:tcPr>
            <w:tcW w:w="4121"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Zatwierdzona</w:t>
            </w:r>
            <w:r w:rsidRPr="00A5737E">
              <w:rPr>
                <w:color w:val="000000"/>
                <w:sz w:val="20"/>
                <w:szCs w:val="20"/>
                <w:vertAlign w:val="superscript"/>
              </w:rPr>
              <w:t>(5)</w:t>
            </w:r>
          </w:p>
        </w:tc>
        <w:tc>
          <w:tcPr>
            <w:tcW w:w="3160"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Niezatwierdzona</w:t>
            </w:r>
          </w:p>
        </w:tc>
        <w:tc>
          <w:tcPr>
            <w:tcW w:w="3160"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Nie dotyczy</w:t>
            </w:r>
          </w:p>
        </w:tc>
      </w:tr>
      <w:tr w:rsidR="000930F0" w:rsidRPr="00A5737E">
        <w:trPr>
          <w:trHeight w:val="30"/>
          <w:tblCellSpacing w:w="0" w:type="auto"/>
        </w:trPr>
        <w:tc>
          <w:tcPr>
            <w:tcW w:w="315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Spalanie przy wtrysku cieczy</w:t>
            </w:r>
          </w:p>
        </w:tc>
        <w:tc>
          <w:tcPr>
            <w:tcW w:w="4121"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Zatwierdzona</w:t>
            </w:r>
          </w:p>
        </w:tc>
        <w:tc>
          <w:tcPr>
            <w:tcW w:w="3160"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Zatwierdzona</w:t>
            </w:r>
          </w:p>
        </w:tc>
        <w:tc>
          <w:tcPr>
            <w:tcW w:w="3160"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Nie dotyczy</w:t>
            </w:r>
          </w:p>
        </w:tc>
      </w:tr>
      <w:tr w:rsidR="000930F0" w:rsidRPr="00A5737E">
        <w:trPr>
          <w:trHeight w:val="30"/>
          <w:tblCellSpacing w:w="0" w:type="auto"/>
        </w:trPr>
        <w:tc>
          <w:tcPr>
            <w:tcW w:w="315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Utlenianie gazowe/spalinowe</w:t>
            </w:r>
          </w:p>
        </w:tc>
        <w:tc>
          <w:tcPr>
            <w:tcW w:w="4121"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Zatwierdzona</w:t>
            </w:r>
          </w:p>
        </w:tc>
        <w:tc>
          <w:tcPr>
            <w:tcW w:w="3160"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Zatwierdzona</w:t>
            </w:r>
          </w:p>
        </w:tc>
        <w:tc>
          <w:tcPr>
            <w:tcW w:w="3160"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Nie dotyczy</w:t>
            </w:r>
          </w:p>
        </w:tc>
      </w:tr>
      <w:tr w:rsidR="000930F0" w:rsidRPr="00A5737E">
        <w:trPr>
          <w:trHeight w:val="30"/>
          <w:tblCellSpacing w:w="0" w:type="auto"/>
        </w:trPr>
        <w:tc>
          <w:tcPr>
            <w:tcW w:w="315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Spalanie komunalnych odpadów stałych</w:t>
            </w:r>
          </w:p>
        </w:tc>
        <w:tc>
          <w:tcPr>
            <w:tcW w:w="4121"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Nie dotyczy</w:t>
            </w:r>
          </w:p>
        </w:tc>
        <w:tc>
          <w:tcPr>
            <w:tcW w:w="3160"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Nie dotyczy</w:t>
            </w:r>
          </w:p>
        </w:tc>
        <w:tc>
          <w:tcPr>
            <w:tcW w:w="3160"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Zatwierdzona</w:t>
            </w:r>
          </w:p>
        </w:tc>
      </w:tr>
      <w:tr w:rsidR="000930F0" w:rsidRPr="00A5737E">
        <w:trPr>
          <w:trHeight w:val="30"/>
          <w:tblCellSpacing w:w="0" w:type="auto"/>
        </w:trPr>
        <w:tc>
          <w:tcPr>
            <w:tcW w:w="315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Krakowanie w reaktorze</w:t>
            </w:r>
          </w:p>
        </w:tc>
        <w:tc>
          <w:tcPr>
            <w:tcW w:w="4121"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Zatwierdzona</w:t>
            </w:r>
          </w:p>
        </w:tc>
        <w:tc>
          <w:tcPr>
            <w:tcW w:w="3160"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Niezatwierdzona</w:t>
            </w:r>
          </w:p>
        </w:tc>
        <w:tc>
          <w:tcPr>
            <w:tcW w:w="3160"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Nie dotyczy</w:t>
            </w:r>
          </w:p>
        </w:tc>
      </w:tr>
      <w:tr w:rsidR="000930F0" w:rsidRPr="00A5737E">
        <w:trPr>
          <w:trHeight w:val="30"/>
          <w:tblCellSpacing w:w="0" w:type="auto"/>
        </w:trPr>
        <w:tc>
          <w:tcPr>
            <w:tcW w:w="315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Spalanie w</w:t>
            </w:r>
            <w:r w:rsidRPr="00A5737E">
              <w:rPr>
                <w:color w:val="000000"/>
                <w:sz w:val="20"/>
                <w:szCs w:val="20"/>
              </w:rPr>
              <w:t xml:space="preserve"> piecu obrotowym</w:t>
            </w:r>
          </w:p>
        </w:tc>
        <w:tc>
          <w:tcPr>
            <w:tcW w:w="4121"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Zatwierdzona</w:t>
            </w:r>
          </w:p>
        </w:tc>
        <w:tc>
          <w:tcPr>
            <w:tcW w:w="3160"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Zatwierdzona</w:t>
            </w:r>
          </w:p>
        </w:tc>
        <w:tc>
          <w:tcPr>
            <w:tcW w:w="3160"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Zatwierdzona</w:t>
            </w:r>
          </w:p>
        </w:tc>
      </w:tr>
      <w:tr w:rsidR="000930F0" w:rsidRPr="00A5737E">
        <w:trPr>
          <w:trHeight w:val="30"/>
          <w:tblCellSpacing w:w="0" w:type="auto"/>
        </w:trPr>
        <w:tc>
          <w:tcPr>
            <w:tcW w:w="315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Argonowy łuk plazmowy</w:t>
            </w:r>
          </w:p>
        </w:tc>
        <w:tc>
          <w:tcPr>
            <w:tcW w:w="4121"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Zatwierdzona</w:t>
            </w:r>
          </w:p>
        </w:tc>
        <w:tc>
          <w:tcPr>
            <w:tcW w:w="3160"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Zatwierdzona</w:t>
            </w:r>
          </w:p>
        </w:tc>
        <w:tc>
          <w:tcPr>
            <w:tcW w:w="3160"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Nie dotyczy</w:t>
            </w:r>
          </w:p>
        </w:tc>
      </w:tr>
      <w:tr w:rsidR="000930F0" w:rsidRPr="00A5737E">
        <w:trPr>
          <w:trHeight w:val="30"/>
          <w:tblCellSpacing w:w="0" w:type="auto"/>
        </w:trPr>
        <w:tc>
          <w:tcPr>
            <w:tcW w:w="315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 xml:space="preserve">Sprzężona indukcyjnie plazma </w:t>
            </w:r>
            <w:proofErr w:type="spellStart"/>
            <w:r w:rsidRPr="00A5737E">
              <w:rPr>
                <w:color w:val="000000"/>
                <w:sz w:val="20"/>
                <w:szCs w:val="20"/>
              </w:rPr>
              <w:t>radioczęstotliwościowa</w:t>
            </w:r>
            <w:proofErr w:type="spellEnd"/>
          </w:p>
        </w:tc>
        <w:tc>
          <w:tcPr>
            <w:tcW w:w="4121"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Zatwierdzona</w:t>
            </w:r>
          </w:p>
        </w:tc>
        <w:tc>
          <w:tcPr>
            <w:tcW w:w="3160"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Zatwierdzona</w:t>
            </w:r>
          </w:p>
        </w:tc>
        <w:tc>
          <w:tcPr>
            <w:tcW w:w="3160"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Nie dotyczy</w:t>
            </w:r>
          </w:p>
        </w:tc>
      </w:tr>
      <w:tr w:rsidR="000930F0" w:rsidRPr="00A5737E">
        <w:trPr>
          <w:trHeight w:val="30"/>
          <w:tblCellSpacing w:w="0" w:type="auto"/>
        </w:trPr>
        <w:tc>
          <w:tcPr>
            <w:tcW w:w="315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Plazma mikrofalowa</w:t>
            </w:r>
          </w:p>
        </w:tc>
        <w:tc>
          <w:tcPr>
            <w:tcW w:w="4121"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Zatwierdzona</w:t>
            </w:r>
          </w:p>
        </w:tc>
        <w:tc>
          <w:tcPr>
            <w:tcW w:w="3160"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Niezatwierdzona</w:t>
            </w:r>
          </w:p>
        </w:tc>
        <w:tc>
          <w:tcPr>
            <w:tcW w:w="3160"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Nie dotyczy</w:t>
            </w:r>
          </w:p>
        </w:tc>
      </w:tr>
      <w:tr w:rsidR="000930F0" w:rsidRPr="00A5737E">
        <w:trPr>
          <w:trHeight w:val="30"/>
          <w:tblCellSpacing w:w="0" w:type="auto"/>
        </w:trPr>
        <w:tc>
          <w:tcPr>
            <w:tcW w:w="315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Azotowy łuk plazmowy</w:t>
            </w:r>
          </w:p>
        </w:tc>
        <w:tc>
          <w:tcPr>
            <w:tcW w:w="4121"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Zatwierdzona</w:t>
            </w:r>
          </w:p>
        </w:tc>
        <w:tc>
          <w:tcPr>
            <w:tcW w:w="3160"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Niezatwierdzona</w:t>
            </w:r>
          </w:p>
        </w:tc>
        <w:tc>
          <w:tcPr>
            <w:tcW w:w="3160"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Nie dotyczy</w:t>
            </w:r>
          </w:p>
        </w:tc>
      </w:tr>
      <w:tr w:rsidR="000930F0" w:rsidRPr="00A5737E">
        <w:trPr>
          <w:trHeight w:val="30"/>
          <w:tblCellSpacing w:w="0" w:type="auto"/>
        </w:trPr>
        <w:tc>
          <w:tcPr>
            <w:tcW w:w="315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 xml:space="preserve">Katalityczna </w:t>
            </w:r>
            <w:proofErr w:type="spellStart"/>
            <w:r w:rsidRPr="00A5737E">
              <w:rPr>
                <w:color w:val="000000"/>
                <w:sz w:val="20"/>
                <w:szCs w:val="20"/>
              </w:rPr>
              <w:t>dehalogenacja</w:t>
            </w:r>
            <w:proofErr w:type="spellEnd"/>
            <w:r w:rsidRPr="00A5737E">
              <w:rPr>
                <w:color w:val="000000"/>
                <w:sz w:val="20"/>
                <w:szCs w:val="20"/>
              </w:rPr>
              <w:t xml:space="preserve"> w fazie gazowej</w:t>
            </w:r>
          </w:p>
        </w:tc>
        <w:tc>
          <w:tcPr>
            <w:tcW w:w="4121"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Zatwierdzona</w:t>
            </w:r>
          </w:p>
        </w:tc>
        <w:tc>
          <w:tcPr>
            <w:tcW w:w="3160"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Niezatwierdzona</w:t>
            </w:r>
          </w:p>
        </w:tc>
        <w:tc>
          <w:tcPr>
            <w:tcW w:w="3160"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Nie dotyczy</w:t>
            </w:r>
          </w:p>
        </w:tc>
      </w:tr>
      <w:tr w:rsidR="000930F0" w:rsidRPr="00A5737E">
        <w:trPr>
          <w:trHeight w:val="30"/>
          <w:tblCellSpacing w:w="0" w:type="auto"/>
        </w:trPr>
        <w:tc>
          <w:tcPr>
            <w:tcW w:w="3159"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 xml:space="preserve">Reaktor wykorzystujący parę </w:t>
            </w:r>
            <w:r w:rsidRPr="00A5737E">
              <w:rPr>
                <w:color w:val="000000"/>
                <w:sz w:val="20"/>
                <w:szCs w:val="20"/>
              </w:rPr>
              <w:lastRenderedPageBreak/>
              <w:t>przegrzaną</w:t>
            </w:r>
          </w:p>
        </w:tc>
        <w:tc>
          <w:tcPr>
            <w:tcW w:w="4121"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lastRenderedPageBreak/>
              <w:t>Zatwierdzona</w:t>
            </w:r>
          </w:p>
        </w:tc>
        <w:tc>
          <w:tcPr>
            <w:tcW w:w="3160"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Niezatwierdzona</w:t>
            </w:r>
          </w:p>
        </w:tc>
        <w:tc>
          <w:tcPr>
            <w:tcW w:w="3160"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Nie dotyczy</w:t>
            </w:r>
          </w:p>
        </w:tc>
      </w:tr>
      <w:tr w:rsidR="000930F0" w:rsidRPr="00A5737E">
        <w:trPr>
          <w:trHeight w:val="45"/>
          <w:tblCellSpacing w:w="0" w:type="auto"/>
        </w:trPr>
        <w:tc>
          <w:tcPr>
            <w:tcW w:w="0" w:type="auto"/>
            <w:gridSpan w:val="4"/>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Uwagi:</w:t>
            </w:r>
          </w:p>
          <w:p w:rsidR="000930F0" w:rsidRPr="00A5737E" w:rsidRDefault="00A5737E">
            <w:pPr>
              <w:spacing w:before="25" w:after="0"/>
              <w:rPr>
                <w:sz w:val="20"/>
                <w:szCs w:val="20"/>
              </w:rPr>
            </w:pPr>
            <w:r w:rsidRPr="00A5737E">
              <w:rPr>
                <w:color w:val="000000"/>
                <w:sz w:val="20"/>
                <w:szCs w:val="20"/>
                <w:vertAlign w:val="superscript"/>
              </w:rPr>
              <w:t>(1)</w:t>
            </w:r>
            <w:r w:rsidRPr="00A5737E">
              <w:rPr>
                <w:color w:val="000000"/>
                <w:sz w:val="20"/>
                <w:szCs w:val="20"/>
              </w:rPr>
              <w:t xml:space="preserve"> Substancje kontrolowane niewymienione poniżej są niszczone przy wykorzystaniu najprzyjaźniejszej dla środowiska technologii niszczenia niepociągającej za sobą nadmiernych kosztów.</w:t>
            </w:r>
          </w:p>
          <w:p w:rsidR="000930F0" w:rsidRPr="00A5737E" w:rsidRDefault="00A5737E">
            <w:pPr>
              <w:spacing w:before="25" w:after="0"/>
              <w:rPr>
                <w:sz w:val="20"/>
                <w:szCs w:val="20"/>
              </w:rPr>
            </w:pPr>
            <w:r w:rsidRPr="00A5737E">
              <w:rPr>
                <w:color w:val="000000"/>
                <w:sz w:val="20"/>
                <w:szCs w:val="20"/>
                <w:vertAlign w:val="superscript"/>
              </w:rPr>
              <w:t>(2)</w:t>
            </w:r>
            <w:r w:rsidRPr="00A5737E">
              <w:rPr>
                <w:color w:val="000000"/>
                <w:sz w:val="20"/>
                <w:szCs w:val="20"/>
              </w:rPr>
              <w:t xml:space="preserve"> Źródła skoncentrowane odnoszą się do pierwotnych, odzyskanych i zregene</w:t>
            </w:r>
            <w:r w:rsidRPr="00A5737E">
              <w:rPr>
                <w:color w:val="000000"/>
                <w:sz w:val="20"/>
                <w:szCs w:val="20"/>
              </w:rPr>
              <w:t>rowanych substancji zubożających warstwę ozonową.</w:t>
            </w:r>
          </w:p>
          <w:p w:rsidR="000930F0" w:rsidRPr="00A5737E" w:rsidRDefault="00A5737E">
            <w:pPr>
              <w:spacing w:before="25" w:after="0"/>
              <w:rPr>
                <w:sz w:val="20"/>
                <w:szCs w:val="20"/>
              </w:rPr>
            </w:pPr>
            <w:r w:rsidRPr="00A5737E">
              <w:rPr>
                <w:color w:val="000000"/>
                <w:sz w:val="20"/>
                <w:szCs w:val="20"/>
                <w:vertAlign w:val="superscript"/>
              </w:rPr>
              <w:t>(3)</w:t>
            </w:r>
            <w:r w:rsidRPr="00A5737E">
              <w:rPr>
                <w:color w:val="000000"/>
                <w:sz w:val="20"/>
                <w:szCs w:val="20"/>
              </w:rPr>
              <w:t xml:space="preserve"> Źródła rozcieńczone odnoszą się do substancji zubożających warstwę ozonową, zawartych w matrycy ciała stałego, np. w piankach.</w:t>
            </w:r>
          </w:p>
          <w:p w:rsidR="000930F0" w:rsidRPr="00A5737E" w:rsidRDefault="00A5737E">
            <w:pPr>
              <w:spacing w:before="25" w:after="0"/>
              <w:rPr>
                <w:sz w:val="20"/>
                <w:szCs w:val="20"/>
              </w:rPr>
            </w:pPr>
            <w:r w:rsidRPr="00A5737E">
              <w:rPr>
                <w:color w:val="000000"/>
                <w:sz w:val="20"/>
                <w:szCs w:val="20"/>
                <w:vertAlign w:val="superscript"/>
              </w:rPr>
              <w:t>(4)</w:t>
            </w:r>
            <w:r w:rsidRPr="00A5737E">
              <w:rPr>
                <w:color w:val="000000"/>
                <w:sz w:val="20"/>
                <w:szCs w:val="20"/>
              </w:rPr>
              <w:t xml:space="preserve"> Kryterium DRE wskazuje wydajność danej technologii, w </w:t>
            </w:r>
            <w:proofErr w:type="gramStart"/>
            <w:r w:rsidRPr="00A5737E">
              <w:rPr>
                <w:color w:val="000000"/>
                <w:sz w:val="20"/>
                <w:szCs w:val="20"/>
              </w:rPr>
              <w:t>oparciu o którą</w:t>
            </w:r>
            <w:proofErr w:type="gramEnd"/>
            <w:r w:rsidRPr="00A5737E">
              <w:rPr>
                <w:color w:val="000000"/>
                <w:sz w:val="20"/>
                <w:szCs w:val="20"/>
              </w:rPr>
              <w:t xml:space="preserve"> t</w:t>
            </w:r>
            <w:r w:rsidRPr="00A5737E">
              <w:rPr>
                <w:color w:val="000000"/>
                <w:sz w:val="20"/>
                <w:szCs w:val="20"/>
              </w:rPr>
              <w:t xml:space="preserve">echnologia ta została zatwierdzona. Nie zawsze odpowiada on wydajności </w:t>
            </w:r>
            <w:proofErr w:type="gramStart"/>
            <w:r w:rsidRPr="00A5737E">
              <w:rPr>
                <w:color w:val="000000"/>
                <w:sz w:val="20"/>
                <w:szCs w:val="20"/>
              </w:rPr>
              <w:t>osiąganej na co</w:t>
            </w:r>
            <w:proofErr w:type="gramEnd"/>
            <w:r w:rsidRPr="00A5737E">
              <w:rPr>
                <w:color w:val="000000"/>
                <w:sz w:val="20"/>
                <w:szCs w:val="20"/>
              </w:rPr>
              <w:t xml:space="preserve"> dzień, która będzie kontrolowana w oparciu o minimalne normy krajowe.</w:t>
            </w:r>
          </w:p>
          <w:p w:rsidR="000930F0" w:rsidRPr="00A5737E" w:rsidRDefault="00A5737E">
            <w:pPr>
              <w:spacing w:before="25" w:after="0"/>
              <w:rPr>
                <w:sz w:val="20"/>
                <w:szCs w:val="20"/>
              </w:rPr>
            </w:pPr>
            <w:r w:rsidRPr="00A5737E">
              <w:rPr>
                <w:color w:val="000000"/>
                <w:sz w:val="20"/>
                <w:szCs w:val="20"/>
                <w:vertAlign w:val="superscript"/>
              </w:rPr>
              <w:t>(5)</w:t>
            </w:r>
            <w:r w:rsidRPr="00A5737E">
              <w:rPr>
                <w:color w:val="000000"/>
                <w:sz w:val="20"/>
                <w:szCs w:val="20"/>
              </w:rPr>
              <w:t xml:space="preserve"> Zatwierdzona przez strony.</w:t>
            </w:r>
          </w:p>
        </w:tc>
      </w:tr>
    </w:tbl>
    <w:p w:rsidR="000930F0" w:rsidRPr="00A5737E" w:rsidRDefault="000930F0">
      <w:pPr>
        <w:spacing w:after="0"/>
        <w:rPr>
          <w:sz w:val="20"/>
          <w:szCs w:val="20"/>
        </w:rPr>
      </w:pPr>
    </w:p>
    <w:p w:rsidR="000930F0" w:rsidRPr="00A5737E" w:rsidRDefault="00A5737E">
      <w:pPr>
        <w:spacing w:before="80" w:after="0"/>
        <w:jc w:val="center"/>
        <w:rPr>
          <w:sz w:val="20"/>
          <w:szCs w:val="20"/>
        </w:rPr>
      </w:pPr>
      <w:r w:rsidRPr="00A5737E">
        <w:rPr>
          <w:b/>
          <w:color w:val="000000"/>
          <w:sz w:val="20"/>
          <w:szCs w:val="20"/>
        </w:rPr>
        <w:t xml:space="preserve">ZAŁĄCZNIK  VIII  </w:t>
      </w:r>
    </w:p>
    <w:p w:rsidR="000930F0" w:rsidRPr="00A5737E" w:rsidRDefault="00A5737E">
      <w:pPr>
        <w:spacing w:before="25" w:after="0"/>
        <w:jc w:val="center"/>
        <w:rPr>
          <w:sz w:val="20"/>
          <w:szCs w:val="20"/>
        </w:rPr>
      </w:pPr>
      <w:r w:rsidRPr="00A5737E">
        <w:rPr>
          <w:b/>
          <w:color w:val="000000"/>
          <w:sz w:val="20"/>
          <w:szCs w:val="20"/>
        </w:rPr>
        <w:t>TABELA KORELACJI</w:t>
      </w:r>
    </w:p>
    <w:tbl>
      <w:tblPr>
        <w:tblW w:w="0" w:type="auto"/>
        <w:tblCellSpacing w:w="0" w:type="auto"/>
        <w:tblBorders>
          <w:top w:val="single" w:sz="8" w:space="0" w:color="000000"/>
          <w:bottom w:val="single" w:sz="8" w:space="0" w:color="000000"/>
        </w:tblBorders>
        <w:tblLook w:val="04A0" w:firstRow="1" w:lastRow="0" w:firstColumn="1" w:lastColumn="0" w:noHBand="0" w:noVBand="1"/>
      </w:tblPr>
      <w:tblGrid>
        <w:gridCol w:w="4268"/>
        <w:gridCol w:w="4789"/>
      </w:tblGrid>
      <w:tr w:rsidR="000930F0" w:rsidRPr="00A5737E">
        <w:trPr>
          <w:trHeight w:val="45"/>
          <w:tblCellSpacing w:w="0" w:type="auto"/>
        </w:trPr>
        <w:tc>
          <w:tcPr>
            <w:tcW w:w="6319"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 xml:space="preserve">Rozporządzenie (WE) nr </w:t>
            </w:r>
            <w:r w:rsidRPr="00A5737E">
              <w:rPr>
                <w:color w:val="000000"/>
                <w:sz w:val="20"/>
                <w:szCs w:val="20"/>
              </w:rPr>
              <w:t>2037/2000</w:t>
            </w:r>
          </w:p>
        </w:tc>
        <w:tc>
          <w:tcPr>
            <w:tcW w:w="7281" w:type="dxa"/>
            <w:tcBorders>
              <w:bottom w:val="single" w:sz="8" w:space="0" w:color="000000"/>
            </w:tcBorders>
            <w:tcMar>
              <w:top w:w="15" w:type="dxa"/>
              <w:left w:w="15" w:type="dxa"/>
              <w:bottom w:w="15" w:type="dxa"/>
              <w:right w:w="15" w:type="dxa"/>
            </w:tcMar>
            <w:vAlign w:val="center"/>
          </w:tcPr>
          <w:p w:rsidR="000930F0" w:rsidRPr="00A5737E" w:rsidRDefault="00A5737E">
            <w:pPr>
              <w:spacing w:after="0"/>
              <w:jc w:val="center"/>
              <w:rPr>
                <w:sz w:val="20"/>
                <w:szCs w:val="20"/>
              </w:rPr>
            </w:pPr>
            <w:r w:rsidRPr="00A5737E">
              <w:rPr>
                <w:color w:val="000000"/>
                <w:sz w:val="20"/>
                <w:szCs w:val="20"/>
              </w:rPr>
              <w:t>Niniejsze rozporządzenie</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 i 2</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3</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3 ust. 1 akapit pierwszy</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4 ust. 1</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3 ust. 1 akapit drugi</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10 ust. 2 i 4</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3 ust. 2 pkt (i)</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4</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3 ust. 2 pkt (ii) akapit pierwszy</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b/>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3 ust. 2 pkt (ii)</w:t>
            </w:r>
            <w:r w:rsidRPr="00A5737E">
              <w:rPr>
                <w:color w:val="000000"/>
                <w:sz w:val="20"/>
                <w:szCs w:val="20"/>
              </w:rPr>
              <w:t xml:space="preserve"> akapit drugi</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12 ust. 3</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3 ust. 3</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11 ust. 1</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3 ust. 4</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10 ust. 6 zdanie pierwsze</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3 ust. 5</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10 ust. 7</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3 ust. 6</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b/>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3 ust. 7</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10 ust. 8</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3 ust. 8</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14 ust. 2</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3 ust. 9</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14 ust. 3</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xml:space="preserve">. 3 ust. </w:t>
            </w:r>
            <w:r w:rsidRPr="00A5737E">
              <w:rPr>
                <w:color w:val="000000"/>
                <w:sz w:val="20"/>
                <w:szCs w:val="20"/>
              </w:rPr>
              <w:t>10</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14 ust. 4</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4 ust. 1</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5 ust. 1</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4 ust. 2 pkt (i)</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5 ust. 1</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4 ust. 2 pkt (ii)</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b/>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4 ust. 2 pkt (iii) akapit pierwszy</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12 ust. 1 i 2</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4 ust. 2 pkt (iii) akapit drugi</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26 ust. 1 lit. a)</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xml:space="preserve">. 4 ust. 2 pkt (iii) </w:t>
            </w:r>
            <w:r w:rsidRPr="00A5737E">
              <w:rPr>
                <w:color w:val="000000"/>
                <w:sz w:val="20"/>
                <w:szCs w:val="20"/>
              </w:rPr>
              <w:t>akapit trzeci</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12 ust. 2</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4 ust. 2 pkt (iv)</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b/>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4 ust. 3 pkt (i)</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5 ust. 1</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4 ust. 3 pkt (ii)</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b/>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4 ust. 3 pkt (iii)</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b/>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4 ust. 3 pkt (iv)</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b/>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4 ust. 4 pkt (i) lit. a)</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9</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xml:space="preserve">. 4 ust. 4 pkt (i) lit. b) </w:t>
            </w:r>
            <w:proofErr w:type="spellStart"/>
            <w:r w:rsidRPr="00A5737E">
              <w:rPr>
                <w:color w:val="000000"/>
                <w:sz w:val="20"/>
                <w:szCs w:val="20"/>
              </w:rPr>
              <w:t>tiret</w:t>
            </w:r>
            <w:proofErr w:type="spellEnd"/>
            <w:r w:rsidRPr="00A5737E">
              <w:rPr>
                <w:color w:val="000000"/>
                <w:sz w:val="20"/>
                <w:szCs w:val="20"/>
              </w:rPr>
              <w:t xml:space="preserve"> pierwsze</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7 ust. 1 i art. 8 ust. 1</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xml:space="preserve">. 4 ust. 4 pkt (i) lit. b) </w:t>
            </w:r>
            <w:proofErr w:type="spellStart"/>
            <w:r w:rsidRPr="00A5737E">
              <w:rPr>
                <w:color w:val="000000"/>
                <w:sz w:val="20"/>
                <w:szCs w:val="20"/>
              </w:rPr>
              <w:t>tiret</w:t>
            </w:r>
            <w:proofErr w:type="spellEnd"/>
            <w:r w:rsidRPr="00A5737E">
              <w:rPr>
                <w:color w:val="000000"/>
                <w:sz w:val="20"/>
                <w:szCs w:val="20"/>
              </w:rPr>
              <w:t xml:space="preserve"> drugie</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10 ust. 1 i art. 12 ust. 3</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4 ust. 4 pkt (ii)</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b/>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lastRenderedPageBreak/>
              <w:t>art</w:t>
            </w:r>
            <w:proofErr w:type="gramEnd"/>
            <w:r w:rsidRPr="00A5737E">
              <w:rPr>
                <w:color w:val="000000"/>
                <w:sz w:val="20"/>
                <w:szCs w:val="20"/>
              </w:rPr>
              <w:t>. 4 ust. 4 pkt (iii)</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b/>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4 ust. 4 pkt (iv) zdanie pierwsze</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13 ust. 1</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4 ust. 4 pkt (iv) zdanie drugie</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w:t>
            </w:r>
            <w:r w:rsidRPr="00A5737E">
              <w:rPr>
                <w:color w:val="000000"/>
                <w:sz w:val="20"/>
                <w:szCs w:val="20"/>
              </w:rPr>
              <w:t xml:space="preserve"> 27 ust. 1</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4 ust. 4 pkt (v)</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6 ust. 2</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4 ust. 5</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14 ust. 1</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4 ust. 6</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6</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4 ust. 6</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b/>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5 ust. 1</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5 ust. 1</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5 ust. 2 lit. a)</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11 ust. 2</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5 ust. 2 lit. b)</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7 ust. 1</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5 ust. 2 lit. c)</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xml:space="preserve">. 8 ust. </w:t>
            </w:r>
            <w:r w:rsidRPr="00A5737E">
              <w:rPr>
                <w:color w:val="000000"/>
                <w:sz w:val="20"/>
                <w:szCs w:val="20"/>
              </w:rPr>
              <w:t>1</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5 ust. 3</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5 ust. 4 zdanie pierwsze</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11 ust. 8</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5 ust. 4 zdanie drugie</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5 ust. 5</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5 ust. 6</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5 ust. 7</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11 ust. 8</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6 ust. 1 zdanie pierwsze</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15 ust. 3</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6 ust. 1 zdanie drugie</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6 ust. 2</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6 ust. 3</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18 ust. 3</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6 ust. 4</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18 ust. 5</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6 ust. 5</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18 ust. 9</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7</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16 ust. 1</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8</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20 ust. 1</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9 ust. 1</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20 ust. 1</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9 ust. 2</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21</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10</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20 ust. 2</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11 ust. 1</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17 ust. 1 i 2</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xml:space="preserve">. 11 </w:t>
            </w:r>
            <w:r w:rsidRPr="00A5737E">
              <w:rPr>
                <w:color w:val="000000"/>
                <w:sz w:val="20"/>
                <w:szCs w:val="20"/>
              </w:rPr>
              <w:t>ust. 2</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20 ust. 1</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11 ust. 3</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20 ust. 1</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11 ust. 4</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12 ust. 1</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17 ust. 4</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12 ust. 2</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18 ust. 4</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12 ust. 3</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18 ust. 5</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12 ust. 4</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18 ust. 3 i 4</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13</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20 ust. 3</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14</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20 ust. 4</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15</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16 ust. 1</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22 ust. 1</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16 ust. 2</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16 ust. 3</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22 ust. 3</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16 ust. 4</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16 ust. 5</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22 ust. 5</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16 ust. 6</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16 ust. 7</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17</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23</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lastRenderedPageBreak/>
              <w:t>art</w:t>
            </w:r>
            <w:proofErr w:type="gramEnd"/>
            <w:r w:rsidRPr="00A5737E">
              <w:rPr>
                <w:color w:val="000000"/>
                <w:sz w:val="20"/>
                <w:szCs w:val="20"/>
              </w:rPr>
              <w:t>. 18</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25</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19</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25</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20 ust. 1</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28 ust. 3</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xml:space="preserve">. </w:t>
            </w:r>
            <w:r w:rsidRPr="00A5737E">
              <w:rPr>
                <w:color w:val="000000"/>
                <w:sz w:val="20"/>
                <w:szCs w:val="20"/>
              </w:rPr>
              <w:t>20 ust. 2</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28 ust. 3</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20 ust. 3</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28 ust. 1</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20 ust. 4</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28 ust. 2</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20 ust. 5</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28 ust. 4</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21</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29</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22</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24</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23</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30</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24</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art</w:t>
            </w:r>
            <w:proofErr w:type="gramEnd"/>
            <w:r w:rsidRPr="00A5737E">
              <w:rPr>
                <w:color w:val="000000"/>
                <w:sz w:val="20"/>
                <w:szCs w:val="20"/>
              </w:rPr>
              <w:t>. 31</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załącznik</w:t>
            </w:r>
            <w:proofErr w:type="gramEnd"/>
            <w:r w:rsidRPr="00A5737E">
              <w:rPr>
                <w:color w:val="000000"/>
                <w:sz w:val="20"/>
                <w:szCs w:val="20"/>
              </w:rPr>
              <w:t xml:space="preserve"> I</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załącznik</w:t>
            </w:r>
            <w:proofErr w:type="gramEnd"/>
            <w:r w:rsidRPr="00A5737E">
              <w:rPr>
                <w:color w:val="000000"/>
                <w:sz w:val="20"/>
                <w:szCs w:val="20"/>
              </w:rPr>
              <w:t xml:space="preserve"> I</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załącznik</w:t>
            </w:r>
            <w:proofErr w:type="gramEnd"/>
            <w:r w:rsidRPr="00A5737E">
              <w:rPr>
                <w:color w:val="000000"/>
                <w:sz w:val="20"/>
                <w:szCs w:val="20"/>
              </w:rPr>
              <w:t xml:space="preserve"> III</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załącznik</w:t>
            </w:r>
            <w:proofErr w:type="gramEnd"/>
            <w:r w:rsidRPr="00A5737E">
              <w:rPr>
                <w:color w:val="000000"/>
                <w:sz w:val="20"/>
                <w:szCs w:val="20"/>
              </w:rPr>
              <w:t xml:space="preserve"> IV</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załącznik</w:t>
            </w:r>
            <w:proofErr w:type="gramEnd"/>
            <w:r w:rsidRPr="00A5737E">
              <w:rPr>
                <w:color w:val="000000"/>
                <w:sz w:val="20"/>
                <w:szCs w:val="20"/>
              </w:rPr>
              <w:t xml:space="preserve"> IV</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załącznik</w:t>
            </w:r>
            <w:proofErr w:type="gramEnd"/>
            <w:r w:rsidRPr="00A5737E">
              <w:rPr>
                <w:color w:val="000000"/>
                <w:sz w:val="20"/>
                <w:szCs w:val="20"/>
              </w:rPr>
              <w:t xml:space="preserve"> V</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r w:rsidRPr="00A5737E">
              <w:rPr>
                <w:color w:val="000000"/>
                <w:sz w:val="20"/>
                <w:szCs w:val="20"/>
              </w:rPr>
              <w:t>-</w:t>
            </w:r>
          </w:p>
        </w:tc>
      </w:tr>
      <w:tr w:rsidR="000930F0" w:rsidRPr="00A5737E">
        <w:trPr>
          <w:trHeight w:val="30"/>
          <w:tblCellSpacing w:w="0" w:type="auto"/>
        </w:trPr>
        <w:tc>
          <w:tcPr>
            <w:tcW w:w="6319" w:type="dxa"/>
            <w:tcBorders>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załącznik</w:t>
            </w:r>
            <w:proofErr w:type="gramEnd"/>
            <w:r w:rsidRPr="00A5737E">
              <w:rPr>
                <w:color w:val="000000"/>
                <w:sz w:val="20"/>
                <w:szCs w:val="20"/>
              </w:rPr>
              <w:t xml:space="preserve"> VI</w:t>
            </w:r>
          </w:p>
        </w:tc>
        <w:tc>
          <w:tcPr>
            <w:tcW w:w="7281" w:type="dxa"/>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załącznik</w:t>
            </w:r>
            <w:proofErr w:type="gramEnd"/>
            <w:r w:rsidRPr="00A5737E">
              <w:rPr>
                <w:color w:val="000000"/>
                <w:sz w:val="20"/>
                <w:szCs w:val="20"/>
              </w:rPr>
              <w:t xml:space="preserve"> III</w:t>
            </w:r>
          </w:p>
        </w:tc>
      </w:tr>
      <w:tr w:rsidR="000930F0" w:rsidRPr="00A5737E">
        <w:trPr>
          <w:trHeight w:val="30"/>
          <w:tblCellSpacing w:w="0" w:type="auto"/>
        </w:trPr>
        <w:tc>
          <w:tcPr>
            <w:tcW w:w="6319" w:type="dxa"/>
            <w:tcBorders>
              <w:bottom w:val="single" w:sz="8" w:space="0" w:color="000000"/>
              <w:right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załącznik</w:t>
            </w:r>
            <w:proofErr w:type="gramEnd"/>
            <w:r w:rsidRPr="00A5737E">
              <w:rPr>
                <w:color w:val="000000"/>
                <w:sz w:val="20"/>
                <w:szCs w:val="20"/>
              </w:rPr>
              <w:t xml:space="preserve"> VII</w:t>
            </w:r>
          </w:p>
        </w:tc>
        <w:tc>
          <w:tcPr>
            <w:tcW w:w="7281" w:type="dxa"/>
            <w:tcBorders>
              <w:bottom w:val="single" w:sz="8" w:space="0" w:color="000000"/>
            </w:tcBorders>
            <w:tcMar>
              <w:top w:w="15" w:type="dxa"/>
              <w:left w:w="15" w:type="dxa"/>
              <w:bottom w:w="15" w:type="dxa"/>
              <w:right w:w="15" w:type="dxa"/>
            </w:tcMar>
            <w:vAlign w:val="center"/>
          </w:tcPr>
          <w:p w:rsidR="000930F0" w:rsidRPr="00A5737E" w:rsidRDefault="00A5737E">
            <w:pPr>
              <w:spacing w:after="0"/>
              <w:rPr>
                <w:sz w:val="20"/>
                <w:szCs w:val="20"/>
              </w:rPr>
            </w:pPr>
            <w:proofErr w:type="gramStart"/>
            <w:r w:rsidRPr="00A5737E">
              <w:rPr>
                <w:color w:val="000000"/>
                <w:sz w:val="20"/>
                <w:szCs w:val="20"/>
              </w:rPr>
              <w:t>załącznik</w:t>
            </w:r>
            <w:proofErr w:type="gramEnd"/>
            <w:r w:rsidRPr="00A5737E">
              <w:rPr>
                <w:color w:val="000000"/>
                <w:sz w:val="20"/>
                <w:szCs w:val="20"/>
              </w:rPr>
              <w:t xml:space="preserve"> VI</w:t>
            </w:r>
          </w:p>
        </w:tc>
      </w:tr>
    </w:tbl>
    <w:p w:rsidR="000930F0" w:rsidRPr="00A5737E" w:rsidRDefault="00A5737E">
      <w:pPr>
        <w:spacing w:before="250" w:after="0"/>
        <w:rPr>
          <w:sz w:val="20"/>
          <w:szCs w:val="20"/>
        </w:rPr>
      </w:pPr>
      <w:r w:rsidRPr="00A5737E">
        <w:rPr>
          <w:color w:val="000000"/>
          <w:sz w:val="20"/>
          <w:szCs w:val="20"/>
          <w:vertAlign w:val="superscript"/>
        </w:rPr>
        <w:t>1</w:t>
      </w:r>
      <w:r w:rsidRPr="00A5737E">
        <w:rPr>
          <w:color w:val="000000"/>
          <w:sz w:val="20"/>
          <w:szCs w:val="20"/>
        </w:rPr>
        <w:t xml:space="preserve"> Dz.U. C 100 z 30.4.2009, </w:t>
      </w:r>
      <w:proofErr w:type="gramStart"/>
      <w:r w:rsidRPr="00A5737E">
        <w:rPr>
          <w:color w:val="000000"/>
          <w:sz w:val="20"/>
          <w:szCs w:val="20"/>
        </w:rPr>
        <w:t>s</w:t>
      </w:r>
      <w:proofErr w:type="gramEnd"/>
      <w:r w:rsidRPr="00A5737E">
        <w:rPr>
          <w:color w:val="000000"/>
          <w:sz w:val="20"/>
          <w:szCs w:val="20"/>
        </w:rPr>
        <w:t>. 135.</w:t>
      </w:r>
    </w:p>
    <w:p w:rsidR="000930F0" w:rsidRPr="00A5737E" w:rsidRDefault="00A5737E">
      <w:pPr>
        <w:spacing w:after="0"/>
        <w:rPr>
          <w:sz w:val="20"/>
          <w:szCs w:val="20"/>
        </w:rPr>
      </w:pPr>
      <w:r w:rsidRPr="00A5737E">
        <w:rPr>
          <w:color w:val="000000"/>
          <w:sz w:val="20"/>
          <w:szCs w:val="20"/>
          <w:vertAlign w:val="superscript"/>
        </w:rPr>
        <w:t>2</w:t>
      </w:r>
      <w:r w:rsidRPr="00A5737E">
        <w:rPr>
          <w:color w:val="000000"/>
          <w:sz w:val="20"/>
          <w:szCs w:val="20"/>
        </w:rPr>
        <w:t> Opinia Parlamentu Europejskiego z dnia 25 marca 2009 r. (dotychczas nieopublikowana w Dzienniku Urzędowym) i decyzja Rady z dnia 27 lipca 2009 r.</w:t>
      </w:r>
    </w:p>
    <w:p w:rsidR="000930F0" w:rsidRPr="00A5737E" w:rsidRDefault="00A5737E">
      <w:pPr>
        <w:spacing w:after="0"/>
        <w:rPr>
          <w:sz w:val="20"/>
          <w:szCs w:val="20"/>
        </w:rPr>
      </w:pPr>
      <w:r w:rsidRPr="00A5737E">
        <w:rPr>
          <w:color w:val="000000"/>
          <w:sz w:val="20"/>
          <w:szCs w:val="20"/>
          <w:vertAlign w:val="superscript"/>
        </w:rPr>
        <w:t>3</w:t>
      </w:r>
      <w:r w:rsidRPr="00A5737E">
        <w:rPr>
          <w:color w:val="000000"/>
          <w:sz w:val="20"/>
          <w:szCs w:val="20"/>
        </w:rPr>
        <w:t xml:space="preserve"> Dz.U. L 244 z 29.9.2000, </w:t>
      </w:r>
      <w:proofErr w:type="gramStart"/>
      <w:r w:rsidRPr="00A5737E">
        <w:rPr>
          <w:color w:val="000000"/>
          <w:sz w:val="20"/>
          <w:szCs w:val="20"/>
        </w:rPr>
        <w:t>s</w:t>
      </w:r>
      <w:proofErr w:type="gramEnd"/>
      <w:r w:rsidRPr="00A5737E">
        <w:rPr>
          <w:color w:val="000000"/>
          <w:sz w:val="20"/>
          <w:szCs w:val="20"/>
        </w:rPr>
        <w:t>. 1.</w:t>
      </w:r>
    </w:p>
    <w:p w:rsidR="000930F0" w:rsidRPr="00A5737E" w:rsidRDefault="00A5737E">
      <w:pPr>
        <w:spacing w:after="0"/>
        <w:rPr>
          <w:sz w:val="20"/>
          <w:szCs w:val="20"/>
        </w:rPr>
      </w:pPr>
      <w:r w:rsidRPr="00A5737E">
        <w:rPr>
          <w:color w:val="000000"/>
          <w:sz w:val="20"/>
          <w:szCs w:val="20"/>
          <w:vertAlign w:val="superscript"/>
        </w:rPr>
        <w:t>4</w:t>
      </w:r>
      <w:r w:rsidRPr="00A5737E">
        <w:rPr>
          <w:color w:val="000000"/>
          <w:sz w:val="20"/>
          <w:szCs w:val="20"/>
        </w:rPr>
        <w:t xml:space="preserve"> Dz.U. L 297 z 31.10.1988, </w:t>
      </w:r>
      <w:proofErr w:type="gramStart"/>
      <w:r w:rsidRPr="00A5737E">
        <w:rPr>
          <w:color w:val="000000"/>
          <w:sz w:val="20"/>
          <w:szCs w:val="20"/>
        </w:rPr>
        <w:t>s</w:t>
      </w:r>
      <w:proofErr w:type="gramEnd"/>
      <w:r w:rsidRPr="00A5737E">
        <w:rPr>
          <w:color w:val="000000"/>
          <w:sz w:val="20"/>
          <w:szCs w:val="20"/>
        </w:rPr>
        <w:t>. 8.</w:t>
      </w:r>
    </w:p>
    <w:p w:rsidR="000930F0" w:rsidRPr="00A5737E" w:rsidRDefault="00A5737E">
      <w:pPr>
        <w:spacing w:after="0"/>
        <w:rPr>
          <w:sz w:val="20"/>
          <w:szCs w:val="20"/>
        </w:rPr>
      </w:pPr>
      <w:r w:rsidRPr="00A5737E">
        <w:rPr>
          <w:color w:val="000000"/>
          <w:sz w:val="20"/>
          <w:szCs w:val="20"/>
          <w:vertAlign w:val="superscript"/>
        </w:rPr>
        <w:t>5</w:t>
      </w:r>
      <w:r w:rsidRPr="00A5737E">
        <w:rPr>
          <w:color w:val="000000"/>
          <w:sz w:val="20"/>
          <w:szCs w:val="20"/>
        </w:rPr>
        <w:t xml:space="preserve"> Dz.U. L 258 z 26.9.2008, </w:t>
      </w:r>
      <w:proofErr w:type="gramStart"/>
      <w:r w:rsidRPr="00A5737E">
        <w:rPr>
          <w:color w:val="000000"/>
          <w:sz w:val="20"/>
          <w:szCs w:val="20"/>
        </w:rPr>
        <w:t>s</w:t>
      </w:r>
      <w:proofErr w:type="gramEnd"/>
      <w:r w:rsidRPr="00A5737E">
        <w:rPr>
          <w:color w:val="000000"/>
          <w:sz w:val="20"/>
          <w:szCs w:val="20"/>
        </w:rPr>
        <w:t>. 68.</w:t>
      </w:r>
    </w:p>
    <w:p w:rsidR="000930F0" w:rsidRPr="00A5737E" w:rsidRDefault="00A5737E">
      <w:pPr>
        <w:spacing w:after="0"/>
        <w:rPr>
          <w:sz w:val="20"/>
          <w:szCs w:val="20"/>
        </w:rPr>
      </w:pPr>
      <w:r w:rsidRPr="00A5737E">
        <w:rPr>
          <w:color w:val="000000"/>
          <w:sz w:val="20"/>
          <w:szCs w:val="20"/>
          <w:vertAlign w:val="superscript"/>
        </w:rPr>
        <w:t>6</w:t>
      </w:r>
      <w:r w:rsidRPr="00A5737E">
        <w:rPr>
          <w:color w:val="000000"/>
          <w:sz w:val="20"/>
          <w:szCs w:val="20"/>
        </w:rPr>
        <w:t xml:space="preserve"> Dz.U. L 123 z 24.4.1998, </w:t>
      </w:r>
      <w:proofErr w:type="gramStart"/>
      <w:r w:rsidRPr="00A5737E">
        <w:rPr>
          <w:color w:val="000000"/>
          <w:sz w:val="20"/>
          <w:szCs w:val="20"/>
        </w:rPr>
        <w:t>s</w:t>
      </w:r>
      <w:proofErr w:type="gramEnd"/>
      <w:r w:rsidRPr="00A5737E">
        <w:rPr>
          <w:color w:val="000000"/>
          <w:sz w:val="20"/>
          <w:szCs w:val="20"/>
        </w:rPr>
        <w:t>. 1.</w:t>
      </w:r>
    </w:p>
    <w:p w:rsidR="000930F0" w:rsidRPr="00A5737E" w:rsidRDefault="00A5737E">
      <w:pPr>
        <w:spacing w:after="0"/>
        <w:rPr>
          <w:sz w:val="20"/>
          <w:szCs w:val="20"/>
        </w:rPr>
      </w:pPr>
      <w:r w:rsidRPr="00A5737E">
        <w:rPr>
          <w:color w:val="000000"/>
          <w:sz w:val="20"/>
          <w:szCs w:val="20"/>
          <w:vertAlign w:val="superscript"/>
        </w:rPr>
        <w:t>7</w:t>
      </w:r>
      <w:r w:rsidRPr="00A5737E">
        <w:rPr>
          <w:color w:val="000000"/>
          <w:sz w:val="20"/>
          <w:szCs w:val="20"/>
        </w:rPr>
        <w:t xml:space="preserve"> Dz.U. L 230 z 19.8.1991, </w:t>
      </w:r>
      <w:proofErr w:type="gramStart"/>
      <w:r w:rsidRPr="00A5737E">
        <w:rPr>
          <w:color w:val="000000"/>
          <w:sz w:val="20"/>
          <w:szCs w:val="20"/>
        </w:rPr>
        <w:t>s</w:t>
      </w:r>
      <w:proofErr w:type="gramEnd"/>
      <w:r w:rsidRPr="00A5737E">
        <w:rPr>
          <w:color w:val="000000"/>
          <w:sz w:val="20"/>
          <w:szCs w:val="20"/>
        </w:rPr>
        <w:t>. 1.</w:t>
      </w:r>
    </w:p>
    <w:p w:rsidR="000930F0" w:rsidRPr="00A5737E" w:rsidRDefault="00A5737E">
      <w:pPr>
        <w:spacing w:after="0"/>
        <w:rPr>
          <w:sz w:val="20"/>
          <w:szCs w:val="20"/>
        </w:rPr>
      </w:pPr>
      <w:r w:rsidRPr="00A5737E">
        <w:rPr>
          <w:color w:val="000000"/>
          <w:sz w:val="20"/>
          <w:szCs w:val="20"/>
          <w:vertAlign w:val="superscript"/>
        </w:rPr>
        <w:t>8</w:t>
      </w:r>
      <w:r w:rsidRPr="00A5737E">
        <w:rPr>
          <w:color w:val="000000"/>
          <w:sz w:val="20"/>
          <w:szCs w:val="20"/>
        </w:rPr>
        <w:t xml:space="preserve"> Dz.U. L 307 z 24.11.2003, </w:t>
      </w:r>
      <w:proofErr w:type="gramStart"/>
      <w:r w:rsidRPr="00A5737E">
        <w:rPr>
          <w:color w:val="000000"/>
          <w:sz w:val="20"/>
          <w:szCs w:val="20"/>
        </w:rPr>
        <w:t>s</w:t>
      </w:r>
      <w:proofErr w:type="gramEnd"/>
      <w:r w:rsidRPr="00A5737E">
        <w:rPr>
          <w:color w:val="000000"/>
          <w:sz w:val="20"/>
          <w:szCs w:val="20"/>
        </w:rPr>
        <w:t>. 1.</w:t>
      </w:r>
    </w:p>
    <w:p w:rsidR="000930F0" w:rsidRPr="00A5737E" w:rsidRDefault="00A5737E">
      <w:pPr>
        <w:spacing w:after="0"/>
        <w:rPr>
          <w:sz w:val="20"/>
          <w:szCs w:val="20"/>
        </w:rPr>
      </w:pPr>
      <w:r w:rsidRPr="00A5737E">
        <w:rPr>
          <w:color w:val="000000"/>
          <w:sz w:val="20"/>
          <w:szCs w:val="20"/>
          <w:vertAlign w:val="superscript"/>
        </w:rPr>
        <w:t>9</w:t>
      </w:r>
      <w:r w:rsidRPr="00A5737E">
        <w:rPr>
          <w:color w:val="000000"/>
          <w:sz w:val="20"/>
          <w:szCs w:val="20"/>
        </w:rPr>
        <w:t xml:space="preserve"> Dz.U. 196 </w:t>
      </w:r>
      <w:proofErr w:type="gramStart"/>
      <w:r w:rsidRPr="00A5737E">
        <w:rPr>
          <w:color w:val="000000"/>
          <w:sz w:val="20"/>
          <w:szCs w:val="20"/>
        </w:rPr>
        <w:t>z</w:t>
      </w:r>
      <w:proofErr w:type="gramEnd"/>
      <w:r w:rsidRPr="00A5737E">
        <w:rPr>
          <w:color w:val="000000"/>
          <w:sz w:val="20"/>
          <w:szCs w:val="20"/>
        </w:rPr>
        <w:t xml:space="preserve"> 16.8.1967, </w:t>
      </w:r>
      <w:proofErr w:type="gramStart"/>
      <w:r w:rsidRPr="00A5737E">
        <w:rPr>
          <w:color w:val="000000"/>
          <w:sz w:val="20"/>
          <w:szCs w:val="20"/>
        </w:rPr>
        <w:t>s</w:t>
      </w:r>
      <w:proofErr w:type="gramEnd"/>
      <w:r w:rsidRPr="00A5737E">
        <w:rPr>
          <w:color w:val="000000"/>
          <w:sz w:val="20"/>
          <w:szCs w:val="20"/>
        </w:rPr>
        <w:t>. 1.</w:t>
      </w:r>
    </w:p>
    <w:p w:rsidR="000930F0" w:rsidRPr="00A5737E" w:rsidRDefault="00A5737E">
      <w:pPr>
        <w:spacing w:after="0"/>
        <w:rPr>
          <w:sz w:val="20"/>
          <w:szCs w:val="20"/>
        </w:rPr>
      </w:pPr>
      <w:r w:rsidRPr="00A5737E">
        <w:rPr>
          <w:color w:val="000000"/>
          <w:sz w:val="20"/>
          <w:szCs w:val="20"/>
          <w:vertAlign w:val="superscript"/>
        </w:rPr>
        <w:t>10</w:t>
      </w:r>
      <w:r w:rsidRPr="00A5737E">
        <w:rPr>
          <w:color w:val="000000"/>
          <w:sz w:val="20"/>
          <w:szCs w:val="20"/>
        </w:rPr>
        <w:t> Dz.U. L 200 z 30.7.199</w:t>
      </w:r>
      <w:r w:rsidRPr="00A5737E">
        <w:rPr>
          <w:color w:val="000000"/>
          <w:sz w:val="20"/>
          <w:szCs w:val="20"/>
        </w:rPr>
        <w:t xml:space="preserve">9, </w:t>
      </w:r>
      <w:proofErr w:type="gramStart"/>
      <w:r w:rsidRPr="00A5737E">
        <w:rPr>
          <w:color w:val="000000"/>
          <w:sz w:val="20"/>
          <w:szCs w:val="20"/>
        </w:rPr>
        <w:t>s</w:t>
      </w:r>
      <w:proofErr w:type="gramEnd"/>
      <w:r w:rsidRPr="00A5737E">
        <w:rPr>
          <w:color w:val="000000"/>
          <w:sz w:val="20"/>
          <w:szCs w:val="20"/>
        </w:rPr>
        <w:t>. 1.</w:t>
      </w:r>
    </w:p>
    <w:p w:rsidR="000930F0" w:rsidRPr="00A5737E" w:rsidRDefault="00A5737E">
      <w:pPr>
        <w:spacing w:after="0"/>
        <w:rPr>
          <w:sz w:val="20"/>
          <w:szCs w:val="20"/>
        </w:rPr>
      </w:pPr>
      <w:r w:rsidRPr="00A5737E">
        <w:rPr>
          <w:color w:val="000000"/>
          <w:sz w:val="20"/>
          <w:szCs w:val="20"/>
          <w:vertAlign w:val="superscript"/>
        </w:rPr>
        <w:t>11</w:t>
      </w:r>
      <w:r w:rsidRPr="00A5737E">
        <w:rPr>
          <w:color w:val="000000"/>
          <w:sz w:val="20"/>
          <w:szCs w:val="20"/>
        </w:rPr>
        <w:t xml:space="preserve"> Dz.U. L 353 z 31.12.2008, </w:t>
      </w:r>
      <w:proofErr w:type="gramStart"/>
      <w:r w:rsidRPr="00A5737E">
        <w:rPr>
          <w:color w:val="000000"/>
          <w:sz w:val="20"/>
          <w:szCs w:val="20"/>
        </w:rPr>
        <w:t>s</w:t>
      </w:r>
      <w:proofErr w:type="gramEnd"/>
      <w:r w:rsidRPr="00A5737E">
        <w:rPr>
          <w:color w:val="000000"/>
          <w:sz w:val="20"/>
          <w:szCs w:val="20"/>
        </w:rPr>
        <w:t>. 1.</w:t>
      </w:r>
    </w:p>
    <w:p w:rsidR="000930F0" w:rsidRPr="00A5737E" w:rsidRDefault="00A5737E">
      <w:pPr>
        <w:spacing w:after="0"/>
        <w:rPr>
          <w:sz w:val="20"/>
          <w:szCs w:val="20"/>
        </w:rPr>
      </w:pPr>
      <w:r w:rsidRPr="00A5737E">
        <w:rPr>
          <w:color w:val="000000"/>
          <w:sz w:val="20"/>
          <w:szCs w:val="20"/>
          <w:vertAlign w:val="superscript"/>
        </w:rPr>
        <w:t>12</w:t>
      </w:r>
      <w:r w:rsidRPr="00A5737E">
        <w:rPr>
          <w:color w:val="000000"/>
          <w:sz w:val="20"/>
          <w:szCs w:val="20"/>
        </w:rPr>
        <w:t xml:space="preserve"> Dz.U. L 281 z 23.11.1995, </w:t>
      </w:r>
      <w:proofErr w:type="gramStart"/>
      <w:r w:rsidRPr="00A5737E">
        <w:rPr>
          <w:color w:val="000000"/>
          <w:sz w:val="20"/>
          <w:szCs w:val="20"/>
        </w:rPr>
        <w:t>s</w:t>
      </w:r>
      <w:proofErr w:type="gramEnd"/>
      <w:r w:rsidRPr="00A5737E">
        <w:rPr>
          <w:color w:val="000000"/>
          <w:sz w:val="20"/>
          <w:szCs w:val="20"/>
        </w:rPr>
        <w:t>. 31.</w:t>
      </w:r>
    </w:p>
    <w:p w:rsidR="000930F0" w:rsidRPr="00A5737E" w:rsidRDefault="00A5737E">
      <w:pPr>
        <w:spacing w:after="0"/>
        <w:rPr>
          <w:sz w:val="20"/>
          <w:szCs w:val="20"/>
        </w:rPr>
      </w:pPr>
      <w:r w:rsidRPr="00A5737E">
        <w:rPr>
          <w:color w:val="000000"/>
          <w:sz w:val="20"/>
          <w:szCs w:val="20"/>
          <w:vertAlign w:val="superscript"/>
        </w:rPr>
        <w:t>13</w:t>
      </w:r>
      <w:r w:rsidRPr="00A5737E">
        <w:rPr>
          <w:color w:val="000000"/>
          <w:sz w:val="20"/>
          <w:szCs w:val="20"/>
        </w:rPr>
        <w:t xml:space="preserve"> Dz.U. L 8 z 12.1.2001, </w:t>
      </w:r>
      <w:proofErr w:type="gramStart"/>
      <w:r w:rsidRPr="00A5737E">
        <w:rPr>
          <w:color w:val="000000"/>
          <w:sz w:val="20"/>
          <w:szCs w:val="20"/>
        </w:rPr>
        <w:t>s</w:t>
      </w:r>
      <w:proofErr w:type="gramEnd"/>
      <w:r w:rsidRPr="00A5737E">
        <w:rPr>
          <w:color w:val="000000"/>
          <w:sz w:val="20"/>
          <w:szCs w:val="20"/>
        </w:rPr>
        <w:t>. 1.</w:t>
      </w:r>
    </w:p>
    <w:p w:rsidR="000930F0" w:rsidRPr="00A5737E" w:rsidRDefault="00A5737E">
      <w:pPr>
        <w:spacing w:after="0"/>
        <w:rPr>
          <w:sz w:val="20"/>
          <w:szCs w:val="20"/>
        </w:rPr>
      </w:pPr>
      <w:r w:rsidRPr="00A5737E">
        <w:rPr>
          <w:color w:val="000000"/>
          <w:sz w:val="20"/>
          <w:szCs w:val="20"/>
          <w:vertAlign w:val="superscript"/>
        </w:rPr>
        <w:t>14</w:t>
      </w:r>
      <w:r w:rsidRPr="00A5737E">
        <w:rPr>
          <w:color w:val="000000"/>
          <w:sz w:val="20"/>
          <w:szCs w:val="20"/>
        </w:rPr>
        <w:t xml:space="preserve"> Dz.U. L 118 z 27.4.2001, </w:t>
      </w:r>
      <w:proofErr w:type="gramStart"/>
      <w:r w:rsidRPr="00A5737E">
        <w:rPr>
          <w:color w:val="000000"/>
          <w:sz w:val="20"/>
          <w:szCs w:val="20"/>
        </w:rPr>
        <w:t>s</w:t>
      </w:r>
      <w:proofErr w:type="gramEnd"/>
      <w:r w:rsidRPr="00A5737E">
        <w:rPr>
          <w:color w:val="000000"/>
          <w:sz w:val="20"/>
          <w:szCs w:val="20"/>
        </w:rPr>
        <w:t>. 41.</w:t>
      </w:r>
    </w:p>
    <w:p w:rsidR="000930F0" w:rsidRPr="00A5737E" w:rsidRDefault="00A5737E">
      <w:pPr>
        <w:spacing w:after="0"/>
        <w:rPr>
          <w:sz w:val="20"/>
          <w:szCs w:val="20"/>
        </w:rPr>
      </w:pPr>
      <w:r w:rsidRPr="00A5737E">
        <w:rPr>
          <w:color w:val="000000"/>
          <w:sz w:val="20"/>
          <w:szCs w:val="20"/>
          <w:vertAlign w:val="superscript"/>
        </w:rPr>
        <w:t>15</w:t>
      </w:r>
      <w:r w:rsidRPr="00A5737E">
        <w:rPr>
          <w:color w:val="000000"/>
          <w:sz w:val="20"/>
          <w:szCs w:val="20"/>
        </w:rPr>
        <w:t xml:space="preserve"> Dz.U. L 184 z 17.7.1999, </w:t>
      </w:r>
      <w:proofErr w:type="gramStart"/>
      <w:r w:rsidRPr="00A5737E">
        <w:rPr>
          <w:color w:val="000000"/>
          <w:sz w:val="20"/>
          <w:szCs w:val="20"/>
        </w:rPr>
        <w:t>s</w:t>
      </w:r>
      <w:proofErr w:type="gramEnd"/>
      <w:r w:rsidRPr="00A5737E">
        <w:rPr>
          <w:color w:val="000000"/>
          <w:sz w:val="20"/>
          <w:szCs w:val="20"/>
        </w:rPr>
        <w:t>. 23.</w:t>
      </w:r>
    </w:p>
    <w:p w:rsidR="000930F0" w:rsidRPr="00A5737E" w:rsidRDefault="00A5737E">
      <w:pPr>
        <w:spacing w:after="0"/>
        <w:rPr>
          <w:sz w:val="20"/>
          <w:szCs w:val="20"/>
        </w:rPr>
      </w:pPr>
      <w:r w:rsidRPr="00A5737E">
        <w:rPr>
          <w:color w:val="000000"/>
          <w:sz w:val="20"/>
          <w:szCs w:val="20"/>
          <w:vertAlign w:val="superscript"/>
        </w:rPr>
        <w:t>16</w:t>
      </w:r>
      <w:r w:rsidRPr="00A5737E">
        <w:rPr>
          <w:color w:val="000000"/>
          <w:sz w:val="20"/>
          <w:szCs w:val="20"/>
        </w:rPr>
        <w:t xml:space="preserve"> Dz.U. L 114 z 27.4.2006, </w:t>
      </w:r>
      <w:proofErr w:type="gramStart"/>
      <w:r w:rsidRPr="00A5737E">
        <w:rPr>
          <w:color w:val="000000"/>
          <w:sz w:val="20"/>
          <w:szCs w:val="20"/>
        </w:rPr>
        <w:t>s</w:t>
      </w:r>
      <w:proofErr w:type="gramEnd"/>
      <w:r w:rsidRPr="00A5737E">
        <w:rPr>
          <w:color w:val="000000"/>
          <w:sz w:val="20"/>
          <w:szCs w:val="20"/>
        </w:rPr>
        <w:t xml:space="preserve">. 9. </w:t>
      </w:r>
      <w:r w:rsidRPr="00A5737E">
        <w:rPr>
          <w:color w:val="1B1B1B"/>
          <w:sz w:val="20"/>
          <w:szCs w:val="20"/>
        </w:rPr>
        <w:t>Dyrektywa</w:t>
      </w:r>
      <w:r w:rsidRPr="00A5737E">
        <w:rPr>
          <w:color w:val="000000"/>
          <w:sz w:val="20"/>
          <w:szCs w:val="20"/>
        </w:rPr>
        <w:t xml:space="preserve"> uchylona </w:t>
      </w:r>
      <w:r w:rsidRPr="00A5737E">
        <w:rPr>
          <w:color w:val="1B1B1B"/>
          <w:sz w:val="20"/>
          <w:szCs w:val="20"/>
        </w:rPr>
        <w:t>dyrektywą</w:t>
      </w:r>
      <w:r w:rsidRPr="00A5737E">
        <w:rPr>
          <w:color w:val="000000"/>
          <w:sz w:val="20"/>
          <w:szCs w:val="20"/>
        </w:rPr>
        <w:t xml:space="preserve"> Parlamentu </w:t>
      </w:r>
      <w:r w:rsidRPr="00A5737E">
        <w:rPr>
          <w:color w:val="000000"/>
          <w:sz w:val="20"/>
          <w:szCs w:val="20"/>
        </w:rPr>
        <w:t xml:space="preserve">Europejskiego i Rady 2008/98/WE z dnia 19 listopada 2008 r. w sprawie odpadów, uchylającą niektóre dyrektywy (Dz.U. L 312 z 22.11.2008, </w:t>
      </w:r>
      <w:proofErr w:type="gramStart"/>
      <w:r w:rsidRPr="00A5737E">
        <w:rPr>
          <w:color w:val="000000"/>
          <w:sz w:val="20"/>
          <w:szCs w:val="20"/>
        </w:rPr>
        <w:t>s</w:t>
      </w:r>
      <w:proofErr w:type="gramEnd"/>
      <w:r w:rsidRPr="00A5737E">
        <w:rPr>
          <w:color w:val="000000"/>
          <w:sz w:val="20"/>
          <w:szCs w:val="20"/>
        </w:rPr>
        <w:t>. 3) ze skutkiem od dnia 12 grudnia 2010 r.</w:t>
      </w:r>
    </w:p>
    <w:p w:rsidR="000930F0" w:rsidRPr="00A5737E" w:rsidRDefault="00A5737E">
      <w:pPr>
        <w:spacing w:after="0"/>
        <w:rPr>
          <w:sz w:val="20"/>
          <w:szCs w:val="20"/>
        </w:rPr>
      </w:pPr>
      <w:r w:rsidRPr="00A5737E">
        <w:rPr>
          <w:color w:val="000000"/>
          <w:sz w:val="20"/>
          <w:szCs w:val="20"/>
          <w:vertAlign w:val="superscript"/>
        </w:rPr>
        <w:t>17</w:t>
      </w:r>
      <w:r w:rsidRPr="00A5737E">
        <w:rPr>
          <w:color w:val="000000"/>
          <w:sz w:val="20"/>
          <w:szCs w:val="20"/>
        </w:rPr>
        <w:t xml:space="preserve"> Dz.U. L 377 z 31.12.1991, </w:t>
      </w:r>
      <w:proofErr w:type="gramStart"/>
      <w:r w:rsidRPr="00A5737E">
        <w:rPr>
          <w:color w:val="000000"/>
          <w:sz w:val="20"/>
          <w:szCs w:val="20"/>
        </w:rPr>
        <w:t>s</w:t>
      </w:r>
      <w:proofErr w:type="gramEnd"/>
      <w:r w:rsidRPr="00A5737E">
        <w:rPr>
          <w:color w:val="000000"/>
          <w:sz w:val="20"/>
          <w:szCs w:val="20"/>
        </w:rPr>
        <w:t>. 20.</w:t>
      </w:r>
    </w:p>
    <w:p w:rsidR="000930F0" w:rsidRPr="00A5737E" w:rsidRDefault="00A5737E">
      <w:pPr>
        <w:spacing w:after="0"/>
        <w:rPr>
          <w:sz w:val="20"/>
          <w:szCs w:val="20"/>
        </w:rPr>
      </w:pPr>
      <w:r w:rsidRPr="00A5737E">
        <w:rPr>
          <w:color w:val="000000"/>
          <w:sz w:val="20"/>
          <w:szCs w:val="20"/>
          <w:vertAlign w:val="superscript"/>
        </w:rPr>
        <w:t>18</w:t>
      </w:r>
      <w:r w:rsidRPr="00A5737E">
        <w:rPr>
          <w:color w:val="000000"/>
          <w:sz w:val="20"/>
          <w:szCs w:val="20"/>
        </w:rPr>
        <w:t xml:space="preserve"> Dz.U. L 37 z 13.2.2003, </w:t>
      </w:r>
      <w:proofErr w:type="gramStart"/>
      <w:r w:rsidRPr="00A5737E">
        <w:rPr>
          <w:color w:val="000000"/>
          <w:sz w:val="20"/>
          <w:szCs w:val="20"/>
        </w:rPr>
        <w:t>s</w:t>
      </w:r>
      <w:proofErr w:type="gramEnd"/>
      <w:r w:rsidRPr="00A5737E">
        <w:rPr>
          <w:color w:val="000000"/>
          <w:sz w:val="20"/>
          <w:szCs w:val="20"/>
        </w:rPr>
        <w:t>. 24.</w:t>
      </w:r>
    </w:p>
    <w:p w:rsidR="000930F0" w:rsidRPr="00A5737E" w:rsidRDefault="00A5737E">
      <w:pPr>
        <w:spacing w:after="0"/>
        <w:rPr>
          <w:sz w:val="20"/>
          <w:szCs w:val="20"/>
        </w:rPr>
      </w:pPr>
      <w:r w:rsidRPr="00A5737E">
        <w:rPr>
          <w:color w:val="000000"/>
          <w:sz w:val="20"/>
          <w:szCs w:val="20"/>
          <w:vertAlign w:val="superscript"/>
        </w:rPr>
        <w:t>19</w:t>
      </w:r>
      <w:r w:rsidRPr="00A5737E">
        <w:rPr>
          <w:color w:val="000000"/>
          <w:sz w:val="20"/>
          <w:szCs w:val="20"/>
        </w:rPr>
        <w:t> Ar</w:t>
      </w:r>
      <w:r w:rsidRPr="00A5737E">
        <w:rPr>
          <w:color w:val="000000"/>
          <w:sz w:val="20"/>
          <w:szCs w:val="20"/>
        </w:rPr>
        <w:t xml:space="preserve">t. 18 ust. 3 lit. j) dodana przez art. 1 rozporządzenia nr 1088/2013 z dnia 4 listopada 2013 r. (Dz.U.UE.L.2013.293.29) </w:t>
      </w:r>
      <w:proofErr w:type="gramStart"/>
      <w:r w:rsidRPr="00A5737E">
        <w:rPr>
          <w:color w:val="000000"/>
          <w:sz w:val="20"/>
          <w:szCs w:val="20"/>
        </w:rPr>
        <w:t>zmieniającego</w:t>
      </w:r>
      <w:proofErr w:type="gramEnd"/>
      <w:r w:rsidRPr="00A5737E">
        <w:rPr>
          <w:color w:val="000000"/>
          <w:sz w:val="20"/>
          <w:szCs w:val="20"/>
        </w:rPr>
        <w:t xml:space="preserve"> nin. rozporządzenie z dniem 25 listopada 2013 r.</w:t>
      </w:r>
    </w:p>
    <w:p w:rsidR="000930F0" w:rsidRPr="00A5737E" w:rsidRDefault="00A5737E">
      <w:pPr>
        <w:spacing w:after="0"/>
        <w:rPr>
          <w:sz w:val="20"/>
          <w:szCs w:val="20"/>
        </w:rPr>
      </w:pPr>
      <w:r w:rsidRPr="00A5737E">
        <w:rPr>
          <w:color w:val="000000"/>
          <w:sz w:val="20"/>
          <w:szCs w:val="20"/>
          <w:vertAlign w:val="superscript"/>
        </w:rPr>
        <w:t>20</w:t>
      </w:r>
      <w:r w:rsidRPr="00A5737E">
        <w:rPr>
          <w:color w:val="000000"/>
          <w:sz w:val="20"/>
          <w:szCs w:val="20"/>
        </w:rPr>
        <w:t> Art. 26 ust. 1 lit. a) skreślona przez art. 1 rozporządzenia nr 1087/2</w:t>
      </w:r>
      <w:r w:rsidRPr="00A5737E">
        <w:rPr>
          <w:color w:val="000000"/>
          <w:sz w:val="20"/>
          <w:szCs w:val="20"/>
        </w:rPr>
        <w:t xml:space="preserve">013 z dnia 4 listopada 2013 r. (Dz.U.UE.L.2013.293.28) </w:t>
      </w:r>
      <w:proofErr w:type="gramStart"/>
      <w:r w:rsidRPr="00A5737E">
        <w:rPr>
          <w:color w:val="000000"/>
          <w:sz w:val="20"/>
          <w:szCs w:val="20"/>
        </w:rPr>
        <w:t>zmieniającego</w:t>
      </w:r>
      <w:proofErr w:type="gramEnd"/>
      <w:r w:rsidRPr="00A5737E">
        <w:rPr>
          <w:color w:val="000000"/>
          <w:sz w:val="20"/>
          <w:szCs w:val="20"/>
        </w:rPr>
        <w:t xml:space="preserve"> nin. rozporządzenie z dniem 25 listopada 2013 r.</w:t>
      </w:r>
    </w:p>
    <w:p w:rsidR="000930F0" w:rsidRPr="00A5737E" w:rsidRDefault="00A5737E">
      <w:pPr>
        <w:spacing w:after="0"/>
        <w:rPr>
          <w:sz w:val="20"/>
          <w:szCs w:val="20"/>
        </w:rPr>
      </w:pPr>
      <w:r w:rsidRPr="00A5737E">
        <w:rPr>
          <w:color w:val="000000"/>
          <w:sz w:val="20"/>
          <w:szCs w:val="20"/>
          <w:vertAlign w:val="superscript"/>
        </w:rPr>
        <w:t>21</w:t>
      </w:r>
      <w:r w:rsidRPr="00A5737E">
        <w:rPr>
          <w:color w:val="000000"/>
          <w:sz w:val="20"/>
          <w:szCs w:val="20"/>
        </w:rPr>
        <w:t> Załącznik VI</w:t>
      </w:r>
      <w:proofErr w:type="gramStart"/>
      <w:r w:rsidRPr="00A5737E">
        <w:rPr>
          <w:color w:val="000000"/>
          <w:sz w:val="20"/>
          <w:szCs w:val="20"/>
        </w:rPr>
        <w:t>:- zmieniony</w:t>
      </w:r>
      <w:proofErr w:type="gramEnd"/>
      <w:r w:rsidRPr="00A5737E">
        <w:rPr>
          <w:color w:val="000000"/>
          <w:sz w:val="20"/>
          <w:szCs w:val="20"/>
        </w:rPr>
        <w:t xml:space="preserve"> przez art. 1 rozporządzenia Komisji nr 744/2010 z dnia 18 sierpnia 2010 r. (Dz.U.UE.L.10.218.2) </w:t>
      </w:r>
      <w:proofErr w:type="gramStart"/>
      <w:r w:rsidRPr="00A5737E">
        <w:rPr>
          <w:color w:val="000000"/>
          <w:sz w:val="20"/>
          <w:szCs w:val="20"/>
        </w:rPr>
        <w:t>zmieniającego</w:t>
      </w:r>
      <w:proofErr w:type="gramEnd"/>
      <w:r w:rsidRPr="00A5737E">
        <w:rPr>
          <w:color w:val="000000"/>
          <w:sz w:val="20"/>
          <w:szCs w:val="20"/>
        </w:rPr>
        <w:t xml:space="preserve"> </w:t>
      </w:r>
      <w:r w:rsidRPr="00A5737E">
        <w:rPr>
          <w:color w:val="000000"/>
          <w:sz w:val="20"/>
          <w:szCs w:val="20"/>
        </w:rPr>
        <w:t xml:space="preserve">nin. rozporządzenie z dniem 8 września 2010 r.- zmieniony przez art. 1 rozporządzenia nr (UE) 2017/605 z dnia 29 marca 2017 r. (Dz.U.UE.L.2017.84.3) </w:t>
      </w:r>
      <w:proofErr w:type="gramStart"/>
      <w:r w:rsidRPr="00A5737E">
        <w:rPr>
          <w:color w:val="000000"/>
          <w:sz w:val="20"/>
          <w:szCs w:val="20"/>
        </w:rPr>
        <w:t>zmieniającego</w:t>
      </w:r>
      <w:proofErr w:type="gramEnd"/>
      <w:r w:rsidRPr="00A5737E">
        <w:rPr>
          <w:color w:val="000000"/>
          <w:sz w:val="20"/>
          <w:szCs w:val="20"/>
        </w:rPr>
        <w:t xml:space="preserve"> nin. rozporządzenie z dniem 19 kwietnia 2017 r.</w:t>
      </w:r>
    </w:p>
    <w:sectPr w:rsidR="000930F0" w:rsidRPr="00A5737E">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16D79"/>
    <w:multiLevelType w:val="multilevel"/>
    <w:tmpl w:val="0338BC58"/>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930F0"/>
    <w:rsid w:val="000930F0"/>
    <w:rsid w:val="00A573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3E8C8D-C496-4BB8-8E1C-9420B2CB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277"/>
    <w:rPr>
      <w:rFonts w:ascii="Arial" w:eastAsia="Arial" w:hAnsi="Arial" w:cs="Arial"/>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Arial" w:eastAsia="Arial" w:hAnsi="Arial" w:cs="Arial"/>
      <w:b/>
      <w:color w:val="000000" w:themeColor="text1"/>
    </w:rPr>
  </w:style>
  <w:style w:type="paragraph" w:customStyle="1" w:styleId="TitleStyle">
    <w:name w:val="TitleStyle"/>
    <w:pPr>
      <w:spacing w:line="240" w:lineRule="auto"/>
    </w:pPr>
    <w:rPr>
      <w:rFonts w:ascii="Arial" w:eastAsia="Arial" w:hAnsi="Arial" w:cs="Arial"/>
      <w:b/>
      <w:color w:val="000000" w:themeColor="text1"/>
    </w:rPr>
  </w:style>
  <w:style w:type="paragraph" w:customStyle="1" w:styleId="TitleCenterStyle">
    <w:name w:val="TitleCenterStyle"/>
    <w:pPr>
      <w:spacing w:line="240" w:lineRule="auto"/>
      <w:jc w:val="center"/>
    </w:pPr>
    <w:rPr>
      <w:rFonts w:ascii="Arial" w:eastAsia="Arial" w:hAnsi="Arial" w:cs="Arial"/>
      <w:b/>
      <w:color w:val="000000" w:themeColor="text1"/>
    </w:rPr>
  </w:style>
  <w:style w:type="paragraph" w:customStyle="1" w:styleId="NormalStyle">
    <w:name w:val="NormalStyle"/>
    <w:pPr>
      <w:spacing w:after="0" w:line="240" w:lineRule="auto"/>
    </w:pPr>
    <w:rPr>
      <w:rFonts w:ascii="Arial" w:eastAsia="Arial" w:hAnsi="Arial" w:cs="Arial"/>
      <w:color w:val="000000" w:themeColor="text1"/>
    </w:rPr>
  </w:style>
  <w:style w:type="paragraph" w:customStyle="1" w:styleId="NormalSpacingStyle">
    <w:name w:val="NormalSpacingStyle"/>
    <w:pPr>
      <w:spacing w:line="240" w:lineRule="auto"/>
    </w:pPr>
    <w:rPr>
      <w:rFonts w:ascii="Arial" w:eastAsia="Arial" w:hAnsi="Arial" w:cs="Arial"/>
      <w:color w:val="000000" w:themeColor="text1"/>
    </w:rPr>
  </w:style>
  <w:style w:type="paragraph" w:customStyle="1" w:styleId="BoldStyle">
    <w:name w:val="BoldStyle"/>
    <w:pPr>
      <w:spacing w:after="0" w:line="240" w:lineRule="auto"/>
    </w:pPr>
    <w:rPr>
      <w:rFonts w:ascii="Arial" w:eastAsia="Arial" w:hAnsi="Arial" w:cs="Arial"/>
      <w:b/>
      <w:color w:val="000000" w:themeColor="text1"/>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689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16083</Words>
  <Characters>96499</Characters>
  <Application>Microsoft Office Word</Application>
  <DocSecurity>0</DocSecurity>
  <Lines>804</Lines>
  <Paragraphs>224</Paragraphs>
  <ScaleCrop>false</ScaleCrop>
  <Company/>
  <LinksUpToDate>false</LinksUpToDate>
  <CharactersWithSpaces>112358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Michał Wanczewski</cp:lastModifiedBy>
  <cp:revision>3</cp:revision>
  <dcterms:created xsi:type="dcterms:W3CDTF">2018-01-23T09:36:00Z</dcterms:created>
  <dcterms:modified xsi:type="dcterms:W3CDTF">2018-01-23T09:37:00Z</dcterms:modified>
</cp:coreProperties>
</file>