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592B" w14:textId="77777777" w:rsidR="006639A1" w:rsidRDefault="006639A1" w:rsidP="00865C00">
      <w:pPr>
        <w:spacing w:before="240" w:line="240" w:lineRule="auto"/>
        <w:jc w:val="center"/>
        <w:rPr>
          <w:rFonts w:ascii="Times New Roman" w:hAnsi="Times New Roman" w:cs="Times New Roman"/>
          <w:b/>
          <w:bCs/>
          <w:sz w:val="24"/>
          <w:szCs w:val="24"/>
        </w:rPr>
      </w:pPr>
      <w:r w:rsidRPr="00AD6AFA">
        <w:rPr>
          <w:rFonts w:ascii="Times New Roman" w:hAnsi="Times New Roman" w:cs="Times New Roman"/>
          <w:b/>
          <w:bCs/>
          <w:sz w:val="24"/>
          <w:szCs w:val="24"/>
        </w:rPr>
        <w:t>UZASADNIENIE</w:t>
      </w:r>
    </w:p>
    <w:p w14:paraId="6DFB22F8" w14:textId="77777777" w:rsidR="00865C00" w:rsidRDefault="00865C00" w:rsidP="00865C00">
      <w:pPr>
        <w:spacing w:before="240" w:line="240" w:lineRule="auto"/>
        <w:jc w:val="center"/>
        <w:rPr>
          <w:rFonts w:ascii="Times New Roman" w:hAnsi="Times New Roman" w:cs="Times New Roman"/>
          <w:b/>
          <w:bCs/>
          <w:sz w:val="24"/>
          <w:szCs w:val="24"/>
        </w:rPr>
      </w:pPr>
    </w:p>
    <w:p w14:paraId="7779BF04" w14:textId="27EFC4E8" w:rsidR="008136DE" w:rsidRDefault="00574502" w:rsidP="00865C00">
      <w:pPr>
        <w:pStyle w:val="Default"/>
        <w:spacing w:before="240"/>
        <w:ind w:firstLine="708"/>
        <w:jc w:val="both"/>
        <w:rPr>
          <w:bCs/>
        </w:rPr>
      </w:pPr>
      <w:r w:rsidRPr="008136DE">
        <w:t xml:space="preserve">Obszar Natura 2000 </w:t>
      </w:r>
      <w:r w:rsidR="008136DE" w:rsidRPr="008136DE">
        <w:t xml:space="preserve">Ostoja Popradzka PLH120019 </w:t>
      </w:r>
      <w:r w:rsidRPr="008136DE">
        <w:t xml:space="preserve">położony jest w województwie małopolskim, </w:t>
      </w:r>
      <w:r w:rsidR="00DD0963">
        <w:t xml:space="preserve">w </w:t>
      </w:r>
      <w:r w:rsidRPr="008136DE">
        <w:t>powi</w:t>
      </w:r>
      <w:r w:rsidR="008136DE" w:rsidRPr="008136DE">
        <w:t xml:space="preserve">atach nowosądeckim i nowotarskim, </w:t>
      </w:r>
      <w:r w:rsidRPr="008136DE">
        <w:rPr>
          <w:bCs/>
        </w:rPr>
        <w:t>w gmin</w:t>
      </w:r>
      <w:r w:rsidR="008136DE" w:rsidRPr="008136DE">
        <w:rPr>
          <w:bCs/>
        </w:rPr>
        <w:t xml:space="preserve">ach: Łącko (gmina wiejska), Łabowa (gmina wiejska), </w:t>
      </w:r>
      <w:proofErr w:type="spellStart"/>
      <w:r w:rsidR="008136DE" w:rsidRPr="008136DE">
        <w:rPr>
          <w:bCs/>
        </w:rPr>
        <w:t>Piwniczna-Zdrój</w:t>
      </w:r>
      <w:proofErr w:type="spellEnd"/>
      <w:r w:rsidR="008136DE" w:rsidRPr="008136DE">
        <w:rPr>
          <w:bCs/>
        </w:rPr>
        <w:t xml:space="preserve"> (gmina miejsko-wiejska), Szczawnica (gmina miejsko-wiejska), Muszyna (gmina miejsko-wiejska), Krościenko nad Dunajcem (gmina wiejska), Ochotnica Dolna (gmina wiejska), Krynica-Zdrój (gmina miejsko-wiejska), Nawojowa (gmina wiejska), Stary Sącz (gmina miejsko-wiejska), Rytro (gmina wiejska).</w:t>
      </w:r>
    </w:p>
    <w:p w14:paraId="764D999F" w14:textId="64EFC098" w:rsidR="00F03606" w:rsidRPr="00AD6AFA" w:rsidRDefault="00F03606" w:rsidP="00865C00">
      <w:pPr>
        <w:pStyle w:val="Default"/>
        <w:spacing w:before="240"/>
        <w:ind w:firstLine="360"/>
        <w:jc w:val="both"/>
      </w:pPr>
      <w:r w:rsidRPr="00AD6AFA">
        <w:t>Obszar został wyznaczony decyzją Komisji Europejskiej z dnia 25 stycznia 2008 r. przyjmująca na</w:t>
      </w:r>
      <w:r w:rsidR="008136DE">
        <w:t> </w:t>
      </w:r>
      <w:r w:rsidRPr="00AD6AFA">
        <w:t>mocy dyrektywy Rady 92/43/EWG pierwszy zaktualizowany wykaz terenów mających znaczenie dla Wspólnoty składających się na alpejski region biogeograficzny (Dz. U. UE. L. z 2008 r. Nr 77, str.</w:t>
      </w:r>
      <w:r w:rsidR="008136DE">
        <w:t> </w:t>
      </w:r>
      <w:r w:rsidRPr="00AD6AFA">
        <w:t xml:space="preserve">106). </w:t>
      </w:r>
      <w:r w:rsidRPr="00E80D26">
        <w:t xml:space="preserve">Powyższa decyzja została zastąpiona Decyzją wykonawczą Komisji Europejskiej </w:t>
      </w:r>
      <w:r w:rsidR="00E80D26" w:rsidRPr="00E80D26">
        <w:t>z</w:t>
      </w:r>
      <w:r w:rsidR="008136DE">
        <w:t> </w:t>
      </w:r>
      <w:r w:rsidR="00E80D26" w:rsidRPr="00E80D26">
        <w:t>dnia 7</w:t>
      </w:r>
      <w:r w:rsidR="00865C00">
        <w:t> </w:t>
      </w:r>
      <w:r w:rsidR="00E80D26" w:rsidRPr="00E80D26">
        <w:t>lutego 2025 r. w sprawie przyjęcia osiemnastego zaktualizowanego wykazu terenów mających znaczenie dla Wspólnoty składających</w:t>
      </w:r>
      <w:r w:rsidR="00E80D26">
        <w:t xml:space="preserve"> się na alpejski region biogeograficzny (notyfikowana jako dokument nr C(2025) 744). </w:t>
      </w:r>
      <w:r w:rsidRPr="00AD6AFA">
        <w:t>Dla obszaru zostało wydane rozporządzenie Ministra Klimatu i</w:t>
      </w:r>
      <w:r w:rsidR="008136DE">
        <w:t> </w:t>
      </w:r>
      <w:r w:rsidRPr="00AD6AFA">
        <w:t>Środowiska z dnia 20 maja 2022 r. w sprawie specjalnego obszaru ochrony siedlisk Ostoja Popradzka PLH120019 (Dz. U. z 2022 poz. 1427).</w:t>
      </w:r>
    </w:p>
    <w:p w14:paraId="40DA1FD7" w14:textId="4323EDA8" w:rsidR="00AD6AFA" w:rsidRPr="00881C26" w:rsidRDefault="00AD6AFA" w:rsidP="00865C00">
      <w:pPr>
        <w:pStyle w:val="Tekstpodstawowyzwciciem"/>
        <w:spacing w:before="240" w:line="240" w:lineRule="auto"/>
        <w:jc w:val="both"/>
        <w:rPr>
          <w:rFonts w:ascii="Times New Roman" w:hAnsi="Times New Roman" w:cs="Times New Roman"/>
          <w:sz w:val="24"/>
          <w:szCs w:val="24"/>
        </w:rPr>
      </w:pPr>
      <w:r w:rsidRPr="00881C26">
        <w:rPr>
          <w:rFonts w:ascii="Times New Roman" w:hAnsi="Times New Roman" w:cs="Times New Roman"/>
          <w:sz w:val="24"/>
          <w:szCs w:val="24"/>
        </w:rPr>
        <w:t>Na podstawie art. 131 ust. 1 ustawy z dnia 3 października 2008 r. o udostępnianiu informacji o środowisku i jego ochronie, udziale społeczeństwa w ochronie środowiska oraz o ocenach oddziaływania na środowisko (</w:t>
      </w:r>
      <w:proofErr w:type="spellStart"/>
      <w:r w:rsidR="00881C26" w:rsidRPr="00881C26">
        <w:rPr>
          <w:rFonts w:ascii="Times New Roman" w:hAnsi="Times New Roman" w:cs="Times New Roman"/>
          <w:sz w:val="24"/>
          <w:szCs w:val="24"/>
        </w:rPr>
        <w:t>t.j</w:t>
      </w:r>
      <w:proofErr w:type="spellEnd"/>
      <w:r w:rsidR="00881C26" w:rsidRPr="00881C26">
        <w:rPr>
          <w:rFonts w:ascii="Times New Roman" w:hAnsi="Times New Roman" w:cs="Times New Roman"/>
          <w:sz w:val="24"/>
          <w:szCs w:val="24"/>
        </w:rPr>
        <w:t xml:space="preserve">. Dz. U. z 2024 r. poz. 1112 z </w:t>
      </w:r>
      <w:proofErr w:type="spellStart"/>
      <w:r w:rsidR="00881C26" w:rsidRPr="00881C26">
        <w:rPr>
          <w:rFonts w:ascii="Times New Roman" w:hAnsi="Times New Roman" w:cs="Times New Roman"/>
          <w:sz w:val="24"/>
          <w:szCs w:val="24"/>
        </w:rPr>
        <w:t>późn</w:t>
      </w:r>
      <w:proofErr w:type="spellEnd"/>
      <w:r w:rsidR="00881C26" w:rsidRPr="00881C26">
        <w:rPr>
          <w:rFonts w:ascii="Times New Roman" w:hAnsi="Times New Roman" w:cs="Times New Roman"/>
          <w:sz w:val="24"/>
          <w:szCs w:val="24"/>
        </w:rPr>
        <w:t>. zm</w:t>
      </w:r>
      <w:r w:rsidRPr="00881C26">
        <w:rPr>
          <w:rFonts w:ascii="Times New Roman" w:hAnsi="Times New Roman" w:cs="Times New Roman"/>
          <w:sz w:val="24"/>
          <w:szCs w:val="24"/>
        </w:rPr>
        <w:t xml:space="preserve">.) do zadań regionalnego dyrektora ochrony środowiska, należy w szczególności ochrona i zarządzanie obszarami Natura 2000 na zasadach i w zakresie określonymi ustawą </w:t>
      </w:r>
      <w:r w:rsidRPr="00881C26">
        <w:rPr>
          <w:rFonts w:ascii="Times New Roman" w:hAnsi="Times New Roman" w:cs="Times New Roman"/>
          <w:bCs/>
          <w:sz w:val="24"/>
          <w:szCs w:val="24"/>
        </w:rPr>
        <w:t>z dnia 16 kwietnia 2004 r. o ochronie przyrody (</w:t>
      </w:r>
      <w:proofErr w:type="spellStart"/>
      <w:r w:rsidR="00881C26" w:rsidRPr="00881C26">
        <w:rPr>
          <w:rFonts w:ascii="Times New Roman" w:hAnsi="Times New Roman" w:cs="Times New Roman"/>
          <w:bCs/>
          <w:sz w:val="24"/>
          <w:szCs w:val="24"/>
        </w:rPr>
        <w:t>t.j</w:t>
      </w:r>
      <w:proofErr w:type="spellEnd"/>
      <w:r w:rsidR="00881C26" w:rsidRPr="00881C26">
        <w:rPr>
          <w:rFonts w:ascii="Times New Roman" w:hAnsi="Times New Roman" w:cs="Times New Roman"/>
          <w:bCs/>
          <w:sz w:val="24"/>
          <w:szCs w:val="24"/>
        </w:rPr>
        <w:t xml:space="preserve">. Dz. U. z 2024 r. poz. 1478 z </w:t>
      </w:r>
      <w:proofErr w:type="spellStart"/>
      <w:r w:rsidR="00881C26" w:rsidRPr="00881C26">
        <w:rPr>
          <w:rFonts w:ascii="Times New Roman" w:hAnsi="Times New Roman" w:cs="Times New Roman"/>
          <w:bCs/>
          <w:sz w:val="24"/>
          <w:szCs w:val="24"/>
        </w:rPr>
        <w:t>późn</w:t>
      </w:r>
      <w:proofErr w:type="spellEnd"/>
      <w:r w:rsidR="00881C26" w:rsidRPr="00881C26">
        <w:rPr>
          <w:rFonts w:ascii="Times New Roman" w:hAnsi="Times New Roman" w:cs="Times New Roman"/>
          <w:bCs/>
          <w:sz w:val="24"/>
          <w:szCs w:val="24"/>
        </w:rPr>
        <w:t xml:space="preserve">. zm.) </w:t>
      </w:r>
      <w:r w:rsidRPr="00881C26">
        <w:rPr>
          <w:rFonts w:ascii="Times New Roman" w:hAnsi="Times New Roman" w:cs="Times New Roman"/>
          <w:sz w:val="24"/>
          <w:szCs w:val="24"/>
        </w:rPr>
        <w:t>dalej zwaną ustawą o ochronie przyrody.</w:t>
      </w:r>
    </w:p>
    <w:p w14:paraId="0B04491C" w14:textId="7A4AAE81" w:rsidR="00AD6AFA" w:rsidRPr="00881C26" w:rsidRDefault="00AD6AFA" w:rsidP="00865C00">
      <w:pPr>
        <w:pStyle w:val="Tekstpodstawowyzwciciem"/>
        <w:spacing w:before="240" w:line="240" w:lineRule="auto"/>
        <w:jc w:val="both"/>
        <w:rPr>
          <w:rFonts w:ascii="Times New Roman" w:hAnsi="Times New Roman" w:cs="Times New Roman"/>
          <w:sz w:val="24"/>
          <w:szCs w:val="24"/>
        </w:rPr>
      </w:pPr>
      <w:r w:rsidRPr="00881C26">
        <w:rPr>
          <w:rFonts w:ascii="Times New Roman" w:hAnsi="Times New Roman" w:cs="Times New Roman"/>
          <w:sz w:val="24"/>
          <w:szCs w:val="24"/>
        </w:rPr>
        <w:t xml:space="preserve">Zgodnie z dyspozycją przepisu art. 28 ust. 1 ustawy o ochronie przyrody, dla obszaru Natura 2000 sprawujący nadzór nad obszarem sporządza projekt planu zadań ochronnych, biorąc pod uwagę cele ochrony obszaru. </w:t>
      </w:r>
      <w:r w:rsidR="003C758F" w:rsidRPr="003C758F">
        <w:rPr>
          <w:rFonts w:ascii="Times New Roman" w:hAnsi="Times New Roman" w:cs="Times New Roman"/>
          <w:sz w:val="24"/>
          <w:szCs w:val="24"/>
        </w:rPr>
        <w:t>Plan zadań ochronnych sporządzany jest na okres bezterminowy</w:t>
      </w:r>
      <w:r w:rsidR="003C758F">
        <w:rPr>
          <w:rFonts w:ascii="Times New Roman" w:hAnsi="Times New Roman" w:cs="Times New Roman"/>
          <w:sz w:val="24"/>
          <w:szCs w:val="24"/>
        </w:rPr>
        <w:t xml:space="preserve">. </w:t>
      </w:r>
      <w:r w:rsidRPr="00881C26">
        <w:rPr>
          <w:rFonts w:ascii="Times New Roman" w:hAnsi="Times New Roman" w:cs="Times New Roman"/>
          <w:sz w:val="24"/>
          <w:szCs w:val="24"/>
        </w:rPr>
        <w:t>Na podstawie art.</w:t>
      </w:r>
      <w:r w:rsidR="003C758F">
        <w:rPr>
          <w:rFonts w:ascii="Times New Roman" w:hAnsi="Times New Roman" w:cs="Times New Roman"/>
          <w:sz w:val="24"/>
          <w:szCs w:val="24"/>
        </w:rPr>
        <w:t> </w:t>
      </w:r>
      <w:r w:rsidRPr="00881C26">
        <w:rPr>
          <w:rFonts w:ascii="Times New Roman" w:hAnsi="Times New Roman" w:cs="Times New Roman"/>
          <w:sz w:val="24"/>
          <w:szCs w:val="24"/>
        </w:rPr>
        <w:t>28 ust. 5 ustawy o ochronie przyrody, regionalny dyrektor ochrony środowiska ustanawia, w</w:t>
      </w:r>
      <w:r w:rsidR="003C758F">
        <w:rPr>
          <w:rFonts w:ascii="Times New Roman" w:hAnsi="Times New Roman" w:cs="Times New Roman"/>
          <w:sz w:val="24"/>
          <w:szCs w:val="24"/>
        </w:rPr>
        <w:t> </w:t>
      </w:r>
      <w:r w:rsidRPr="00881C26">
        <w:rPr>
          <w:rFonts w:ascii="Times New Roman" w:hAnsi="Times New Roman" w:cs="Times New Roman"/>
          <w:sz w:val="24"/>
          <w:szCs w:val="24"/>
        </w:rPr>
        <w:t>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p>
    <w:p w14:paraId="3A0A8E28" w14:textId="6480991D" w:rsidR="00AD6AFA" w:rsidRPr="00D31E58" w:rsidRDefault="00AD6AFA" w:rsidP="00865C00">
      <w:pPr>
        <w:pStyle w:val="Tekstpodstawowyzwciciem"/>
        <w:spacing w:before="240" w:after="0" w:line="240" w:lineRule="auto"/>
        <w:jc w:val="both"/>
        <w:rPr>
          <w:rFonts w:ascii="Times New Roman" w:hAnsi="Times New Roman" w:cs="Times New Roman"/>
          <w:sz w:val="24"/>
          <w:szCs w:val="24"/>
        </w:rPr>
      </w:pPr>
      <w:r w:rsidRPr="00AD6AFA">
        <w:rPr>
          <w:rFonts w:ascii="Times New Roman" w:hAnsi="Times New Roman" w:cs="Times New Roman"/>
          <w:sz w:val="24"/>
          <w:szCs w:val="24"/>
        </w:rPr>
        <w:t xml:space="preserve">Szczegółowy tryb sporządzania projektu planu zadań ochronnych oraz zakres prac koniecznych do wykonania na potrzeby </w:t>
      </w:r>
      <w:r w:rsidRPr="00847FAE">
        <w:rPr>
          <w:rFonts w:ascii="Times New Roman" w:hAnsi="Times New Roman" w:cs="Times New Roman"/>
          <w:sz w:val="24"/>
          <w:szCs w:val="24"/>
        </w:rPr>
        <w:t>przygotowania projektu planu, określa rozporządzenie Ministra Środowiska z dnia 17 lutego 2010 r. w sprawie sporządzania projektu planu zadań ochronnych dla obszaru Natura 2000 (</w:t>
      </w:r>
      <w:proofErr w:type="spellStart"/>
      <w:r w:rsidR="00BB51A2" w:rsidRPr="00847FAE">
        <w:rPr>
          <w:rFonts w:ascii="Times New Roman" w:hAnsi="Times New Roman" w:cs="Times New Roman"/>
          <w:sz w:val="24"/>
          <w:szCs w:val="24"/>
        </w:rPr>
        <w:t>t.j</w:t>
      </w:r>
      <w:proofErr w:type="spellEnd"/>
      <w:r w:rsidR="00BB51A2" w:rsidRPr="00847FAE">
        <w:rPr>
          <w:rFonts w:ascii="Times New Roman" w:hAnsi="Times New Roman" w:cs="Times New Roman"/>
          <w:sz w:val="24"/>
          <w:szCs w:val="24"/>
        </w:rPr>
        <w:t>. Dz. U. z 2024 r. poz. 99).</w:t>
      </w:r>
      <w:r w:rsidR="00D20217">
        <w:rPr>
          <w:rFonts w:ascii="Times New Roman" w:hAnsi="Times New Roman" w:cs="Times New Roman"/>
          <w:sz w:val="24"/>
          <w:szCs w:val="24"/>
        </w:rPr>
        <w:t xml:space="preserve"> </w:t>
      </w:r>
      <w:r w:rsidRPr="00D31E58">
        <w:rPr>
          <w:rFonts w:ascii="Times New Roman" w:hAnsi="Times New Roman" w:cs="Times New Roman"/>
          <w:sz w:val="24"/>
          <w:szCs w:val="24"/>
        </w:rPr>
        <w:t>Zgodnie z art. 28 ust. 10 ustawy o ochronie przyrody, projekt planu zadań ochronnych dla obszaru Natura 2000 zawiera:</w:t>
      </w:r>
    </w:p>
    <w:p w14:paraId="41FC744A" w14:textId="77777777" w:rsidR="00AD6AFA" w:rsidRPr="00D31E58" w:rsidRDefault="00AD6AFA" w:rsidP="00865C00">
      <w:pPr>
        <w:pStyle w:val="Akapitzlist"/>
        <w:numPr>
          <w:ilvl w:val="0"/>
          <w:numId w:val="14"/>
        </w:numPr>
        <w:autoSpaceDE w:val="0"/>
        <w:adjustRightInd w:val="0"/>
        <w:spacing w:after="0" w:line="240" w:lineRule="auto"/>
        <w:jc w:val="both"/>
        <w:rPr>
          <w:rFonts w:ascii="Times New Roman" w:hAnsi="Times New Roman" w:cs="Times New Roman"/>
          <w:sz w:val="24"/>
          <w:szCs w:val="24"/>
        </w:rPr>
      </w:pPr>
      <w:r w:rsidRPr="00D31E58">
        <w:rPr>
          <w:rFonts w:ascii="Times New Roman" w:hAnsi="Times New Roman" w:cs="Times New Roman"/>
          <w:sz w:val="24"/>
          <w:szCs w:val="24"/>
        </w:rPr>
        <w:t>opis granic obszaru i mapę obszaru Natura 2000;</w:t>
      </w:r>
    </w:p>
    <w:p w14:paraId="0D0619F8" w14:textId="77777777" w:rsidR="00AD6AFA" w:rsidRPr="00D31E58" w:rsidRDefault="00AD6AFA" w:rsidP="00865C00">
      <w:pPr>
        <w:pStyle w:val="Akapitzlist"/>
        <w:numPr>
          <w:ilvl w:val="0"/>
          <w:numId w:val="14"/>
        </w:numPr>
        <w:autoSpaceDE w:val="0"/>
        <w:adjustRightInd w:val="0"/>
        <w:spacing w:after="0" w:line="240" w:lineRule="auto"/>
        <w:jc w:val="both"/>
        <w:rPr>
          <w:rFonts w:ascii="Times New Roman" w:hAnsi="Times New Roman" w:cs="Times New Roman"/>
          <w:sz w:val="24"/>
          <w:szCs w:val="24"/>
        </w:rPr>
      </w:pPr>
      <w:r w:rsidRPr="00D31E58">
        <w:rPr>
          <w:rFonts w:ascii="Times New Roman" w:hAnsi="Times New Roman" w:cs="Times New Roman"/>
          <w:sz w:val="24"/>
          <w:szCs w:val="24"/>
        </w:rPr>
        <w:t>identyfikację istniejących i potencjalnych zagrożeń dla zachowania właściwego stanu ochrony siedlisk przyrodniczych oraz gatunków roślin i zwierząt i ich siedlisk będących przedmiotami ochrony;</w:t>
      </w:r>
    </w:p>
    <w:p w14:paraId="3E1F05D4" w14:textId="77777777" w:rsidR="00AD6AFA" w:rsidRPr="00D31E58" w:rsidRDefault="00AD6AFA" w:rsidP="00865C00">
      <w:pPr>
        <w:pStyle w:val="Akapitzlist"/>
        <w:numPr>
          <w:ilvl w:val="0"/>
          <w:numId w:val="14"/>
        </w:numPr>
        <w:autoSpaceDE w:val="0"/>
        <w:adjustRightInd w:val="0"/>
        <w:spacing w:after="0" w:line="240" w:lineRule="auto"/>
        <w:jc w:val="both"/>
        <w:rPr>
          <w:rFonts w:ascii="Times New Roman" w:hAnsi="Times New Roman" w:cs="Times New Roman"/>
          <w:sz w:val="24"/>
          <w:szCs w:val="24"/>
        </w:rPr>
      </w:pPr>
      <w:r w:rsidRPr="00D31E58">
        <w:rPr>
          <w:rFonts w:ascii="Times New Roman" w:hAnsi="Times New Roman" w:cs="Times New Roman"/>
          <w:sz w:val="24"/>
          <w:szCs w:val="24"/>
        </w:rPr>
        <w:t>cele działań ochronnych;</w:t>
      </w:r>
    </w:p>
    <w:p w14:paraId="472F5B79" w14:textId="77777777" w:rsidR="00AD6AFA" w:rsidRPr="00D31E58" w:rsidRDefault="00AD6AFA" w:rsidP="00865C00">
      <w:pPr>
        <w:pStyle w:val="Akapitzlist"/>
        <w:numPr>
          <w:ilvl w:val="0"/>
          <w:numId w:val="14"/>
        </w:numPr>
        <w:autoSpaceDE w:val="0"/>
        <w:adjustRightInd w:val="0"/>
        <w:spacing w:after="0" w:line="240" w:lineRule="auto"/>
        <w:jc w:val="both"/>
        <w:rPr>
          <w:rFonts w:ascii="Times New Roman" w:hAnsi="Times New Roman" w:cs="Times New Roman"/>
          <w:sz w:val="24"/>
          <w:szCs w:val="24"/>
        </w:rPr>
      </w:pPr>
      <w:r w:rsidRPr="00D31E58">
        <w:rPr>
          <w:rFonts w:ascii="Times New Roman" w:hAnsi="Times New Roman" w:cs="Times New Roman"/>
          <w:sz w:val="24"/>
          <w:szCs w:val="24"/>
        </w:rPr>
        <w:t>określenie działań ochronnych ze wskazaniem podmiotów odpowiedzialnych za ich wykonanie i obszarów ich wdrażania, w tym w szczególności działań dotyczących:</w:t>
      </w:r>
    </w:p>
    <w:p w14:paraId="7ED51967" w14:textId="77777777" w:rsidR="00AD6AFA" w:rsidRPr="00D31E58" w:rsidRDefault="00AD6AFA" w:rsidP="00865C00">
      <w:pPr>
        <w:pStyle w:val="Akapitzlist"/>
        <w:numPr>
          <w:ilvl w:val="1"/>
          <w:numId w:val="16"/>
        </w:numPr>
        <w:autoSpaceDE w:val="0"/>
        <w:adjustRightInd w:val="0"/>
        <w:spacing w:after="0" w:line="240" w:lineRule="auto"/>
        <w:ind w:left="993" w:hanging="284"/>
        <w:jc w:val="both"/>
        <w:rPr>
          <w:rFonts w:ascii="Times New Roman" w:hAnsi="Times New Roman" w:cs="Times New Roman"/>
          <w:sz w:val="24"/>
          <w:szCs w:val="24"/>
        </w:rPr>
      </w:pPr>
      <w:r w:rsidRPr="00D31E58">
        <w:rPr>
          <w:rFonts w:ascii="Times New Roman" w:hAnsi="Times New Roman" w:cs="Times New Roman"/>
          <w:sz w:val="24"/>
          <w:szCs w:val="24"/>
        </w:rPr>
        <w:t>ochrony czynnej siedlisk przyrodniczych, gatunków roślin i zwierząt oraz ich siedlisk,</w:t>
      </w:r>
    </w:p>
    <w:p w14:paraId="503C8C90" w14:textId="77777777" w:rsidR="00AD6AFA" w:rsidRPr="00D31E58" w:rsidRDefault="00AD6AFA" w:rsidP="00865C00">
      <w:pPr>
        <w:pStyle w:val="Akapitzlist"/>
        <w:numPr>
          <w:ilvl w:val="1"/>
          <w:numId w:val="16"/>
        </w:numPr>
        <w:autoSpaceDE w:val="0"/>
        <w:adjustRightInd w:val="0"/>
        <w:spacing w:after="0" w:line="240" w:lineRule="auto"/>
        <w:ind w:left="993" w:hanging="284"/>
        <w:jc w:val="both"/>
        <w:rPr>
          <w:rFonts w:ascii="Times New Roman" w:hAnsi="Times New Roman" w:cs="Times New Roman"/>
          <w:sz w:val="24"/>
          <w:szCs w:val="24"/>
        </w:rPr>
      </w:pPr>
      <w:r w:rsidRPr="00D31E58">
        <w:rPr>
          <w:rFonts w:ascii="Times New Roman" w:hAnsi="Times New Roman" w:cs="Times New Roman"/>
          <w:sz w:val="24"/>
          <w:szCs w:val="24"/>
        </w:rPr>
        <w:t>monitoringu stanu przedmiotów ochrony oraz monitoringu realizacji celów, o których mowa w pkt 3,</w:t>
      </w:r>
    </w:p>
    <w:p w14:paraId="3DE94BCD" w14:textId="77777777" w:rsidR="00AD6AFA" w:rsidRPr="00D31E58" w:rsidRDefault="00AD6AFA" w:rsidP="00865C00">
      <w:pPr>
        <w:pStyle w:val="Akapitzlist"/>
        <w:numPr>
          <w:ilvl w:val="1"/>
          <w:numId w:val="16"/>
        </w:numPr>
        <w:autoSpaceDE w:val="0"/>
        <w:adjustRightInd w:val="0"/>
        <w:spacing w:before="240" w:after="0" w:line="240" w:lineRule="auto"/>
        <w:ind w:left="993" w:hanging="284"/>
        <w:jc w:val="both"/>
        <w:rPr>
          <w:rFonts w:ascii="Times New Roman" w:hAnsi="Times New Roman" w:cs="Times New Roman"/>
          <w:sz w:val="24"/>
          <w:szCs w:val="24"/>
        </w:rPr>
      </w:pPr>
      <w:r w:rsidRPr="00D31E58">
        <w:rPr>
          <w:rFonts w:ascii="Times New Roman" w:hAnsi="Times New Roman" w:cs="Times New Roman"/>
          <w:sz w:val="24"/>
          <w:szCs w:val="24"/>
        </w:rPr>
        <w:t>uzupełnienia stanu wiedzy o przedmiotach ochrony i uwarunkowaniach ich ochrony;</w:t>
      </w:r>
    </w:p>
    <w:p w14:paraId="6890724D" w14:textId="3E640562" w:rsidR="00847FAE" w:rsidRPr="00847FAE" w:rsidRDefault="00AD6AFA" w:rsidP="00865C00">
      <w:pPr>
        <w:pStyle w:val="Akapitzlist"/>
        <w:numPr>
          <w:ilvl w:val="0"/>
          <w:numId w:val="14"/>
        </w:numPr>
        <w:autoSpaceDE w:val="0"/>
        <w:adjustRightInd w:val="0"/>
        <w:spacing w:before="240" w:after="0" w:line="240" w:lineRule="auto"/>
        <w:jc w:val="both"/>
        <w:rPr>
          <w:rFonts w:ascii="Times New Roman" w:hAnsi="Times New Roman" w:cs="Times New Roman"/>
          <w:sz w:val="24"/>
          <w:szCs w:val="24"/>
        </w:rPr>
      </w:pPr>
      <w:r w:rsidRPr="00D31E58">
        <w:rPr>
          <w:rFonts w:ascii="Times New Roman" w:hAnsi="Times New Roman" w:cs="Times New Roman"/>
          <w:sz w:val="24"/>
          <w:szCs w:val="24"/>
        </w:rPr>
        <w:lastRenderedPageBreak/>
        <w:t>wskazania do zmian w istniejących studiach uwarunkowań i kierunków zagospodarowania przestrzennego gmin, miejscowych planach zagospodarowania przestrzennego, planach zagospodarowania przestrzennego województw oraz planach zagospodarowania przestrzennego morskich wód wewnętrznych, morza terytorialnego i wyłącznej strefy</w:t>
      </w:r>
      <w:r w:rsidR="00847FAE">
        <w:rPr>
          <w:rFonts w:ascii="Times New Roman" w:hAnsi="Times New Roman" w:cs="Times New Roman"/>
          <w:sz w:val="24"/>
          <w:szCs w:val="24"/>
        </w:rPr>
        <w:t xml:space="preserve"> </w:t>
      </w:r>
      <w:r w:rsidRPr="00AD6AFA">
        <w:rPr>
          <w:rFonts w:ascii="Times New Roman" w:hAnsi="Times New Roman" w:cs="Times New Roman"/>
          <w:sz w:val="24"/>
          <w:szCs w:val="24"/>
        </w:rPr>
        <w:t>ekonomicznej dotyczące eliminacji lub ograniczenia zagrożeń wewnętrznych lub zewnętrznych, jeżeli są niezbędne dla utrzymania lub odtworzenia właściwego stanu ochrony siedlisk przyrodniczych oraz gatunków roślin i zwierząt, dla których ochrony wyznaczono obszar Natura 2000;</w:t>
      </w:r>
    </w:p>
    <w:p w14:paraId="3DE4AA17" w14:textId="77777777" w:rsidR="00AD6AFA" w:rsidRPr="00AD6AFA" w:rsidRDefault="00AD6AFA" w:rsidP="00865C00">
      <w:pPr>
        <w:pStyle w:val="Akapitzlist"/>
        <w:numPr>
          <w:ilvl w:val="0"/>
          <w:numId w:val="14"/>
        </w:numPr>
        <w:autoSpaceDE w:val="0"/>
        <w:adjustRightInd w:val="0"/>
        <w:spacing w:before="240" w:after="0" w:line="240" w:lineRule="auto"/>
        <w:jc w:val="both"/>
        <w:rPr>
          <w:rFonts w:ascii="Times New Roman" w:hAnsi="Times New Roman" w:cs="Times New Roman"/>
          <w:sz w:val="24"/>
          <w:szCs w:val="24"/>
        </w:rPr>
      </w:pPr>
      <w:r w:rsidRPr="00AD6AFA">
        <w:rPr>
          <w:rFonts w:ascii="Times New Roman" w:hAnsi="Times New Roman" w:cs="Times New Roman"/>
          <w:sz w:val="24"/>
          <w:szCs w:val="24"/>
        </w:rPr>
        <w:t>wskazanie terminu sporządzenia, w razie potrzeby, planu ochrony dla części lub całości obszaru.</w:t>
      </w:r>
    </w:p>
    <w:p w14:paraId="1AD20BA8" w14:textId="77777777" w:rsidR="00AD6AFA" w:rsidRPr="00AD6AFA" w:rsidRDefault="00AD6AFA" w:rsidP="00865C00">
      <w:pPr>
        <w:pStyle w:val="Tekstpodstawowyzwciciem"/>
        <w:spacing w:before="240" w:line="240" w:lineRule="auto"/>
        <w:jc w:val="both"/>
        <w:rPr>
          <w:rFonts w:ascii="Times New Roman" w:hAnsi="Times New Roman" w:cs="Times New Roman"/>
          <w:sz w:val="24"/>
          <w:szCs w:val="24"/>
        </w:rPr>
      </w:pPr>
      <w:r w:rsidRPr="00CD7E78">
        <w:rPr>
          <w:rFonts w:ascii="Times New Roman" w:hAnsi="Times New Roman" w:cs="Times New Roman"/>
          <w:sz w:val="24"/>
          <w:szCs w:val="24"/>
        </w:rPr>
        <w:t>Organ sporządzający projekt planu zadań ochronnych, zgodnie z przepisem art. 28 ust. 3 ustawy o ochronie przyrody, ma obowiązek zapewnienia możliwości zainteresowanym osobom i podmiotom prowadzącym działalność w obrębie siedlisk przyrodniczych i siedlisk gatunków, dla których ochrony wyznaczono obszar Natura 2000, udział w pracach związanych ze sporządzaniem projektu tego dokumentu, a także zgodnie z regulacją przepisu art. 28 ust. 4 ww. ustawy, obligatoryjnie zapewnia możliwość udziału społeczeństwa, na zasadach i w trybie określonym przepisami ustawy z dnia 3 października 2008 r. o udostępnianiu informacji o środowisku i jego ochronie, udziale społeczeństwa w ochronie środowiska oraz o ocenach oddziaływania na środowisko, w postępowaniu, którego przedmiotem jest sporządzenie projektu dokumentu.</w:t>
      </w:r>
    </w:p>
    <w:p w14:paraId="6EF97487" w14:textId="49781E14" w:rsidR="00847FAE" w:rsidRDefault="00AD6AFA" w:rsidP="00865C00">
      <w:pPr>
        <w:pStyle w:val="Tekstpodstawowyzwciciem"/>
        <w:spacing w:before="240" w:line="240" w:lineRule="auto"/>
        <w:jc w:val="both"/>
        <w:rPr>
          <w:rFonts w:ascii="Times New Roman" w:hAnsi="Times New Roman" w:cs="Times New Roman"/>
          <w:sz w:val="24"/>
          <w:szCs w:val="24"/>
        </w:rPr>
      </w:pPr>
      <w:r w:rsidRPr="007C0ED1">
        <w:rPr>
          <w:rFonts w:ascii="Times New Roman" w:hAnsi="Times New Roman" w:cs="Times New Roman"/>
          <w:sz w:val="24"/>
          <w:szCs w:val="24"/>
        </w:rPr>
        <w:t xml:space="preserve">Na podstawie art. 27a ust. 2 ustawy o ochronie przyrody organem sprawującym nadzór nad obszarem Natura 2000 </w:t>
      </w:r>
      <w:r w:rsidR="00847FAE" w:rsidRPr="007C0ED1">
        <w:rPr>
          <w:rFonts w:ascii="Times New Roman" w:hAnsi="Times New Roman" w:cs="Times New Roman"/>
          <w:sz w:val="24"/>
          <w:szCs w:val="24"/>
        </w:rPr>
        <w:t xml:space="preserve">Ostoja Popradzka PLH120019 </w:t>
      </w:r>
      <w:r w:rsidRPr="007C0ED1">
        <w:rPr>
          <w:rFonts w:ascii="Times New Roman" w:hAnsi="Times New Roman" w:cs="Times New Roman"/>
          <w:sz w:val="24"/>
          <w:szCs w:val="24"/>
        </w:rPr>
        <w:t>jest Regionalny Dyrektor Ochrony Środowiska w Krakowie. Plan zadań ochronnych obejmuje obszar Natura 2000 </w:t>
      </w:r>
      <w:r w:rsidR="00847FAE" w:rsidRPr="007C0ED1">
        <w:rPr>
          <w:rFonts w:ascii="Times New Roman" w:hAnsi="Times New Roman" w:cs="Times New Roman"/>
          <w:sz w:val="24"/>
          <w:szCs w:val="24"/>
        </w:rPr>
        <w:t xml:space="preserve">Ostoja Popradzka PLH120019 </w:t>
      </w:r>
      <w:r w:rsidR="007C0ED1" w:rsidRPr="007C0ED1">
        <w:rPr>
          <w:rFonts w:ascii="Times New Roman" w:hAnsi="Times New Roman" w:cs="Times New Roman"/>
          <w:sz w:val="24"/>
          <w:szCs w:val="24"/>
        </w:rPr>
        <w:t xml:space="preserve">z wyłączeniem pokrywających się z nim rezerwatów przyrody: Las Lipowy </w:t>
      </w:r>
      <w:proofErr w:type="spellStart"/>
      <w:r w:rsidR="007C0ED1" w:rsidRPr="007C0ED1">
        <w:rPr>
          <w:rFonts w:ascii="Times New Roman" w:hAnsi="Times New Roman" w:cs="Times New Roman"/>
          <w:sz w:val="24"/>
          <w:szCs w:val="24"/>
        </w:rPr>
        <w:t>Obrożyska</w:t>
      </w:r>
      <w:proofErr w:type="spellEnd"/>
      <w:r w:rsidR="007C0ED1" w:rsidRPr="007C0ED1">
        <w:rPr>
          <w:rFonts w:ascii="Times New Roman" w:hAnsi="Times New Roman" w:cs="Times New Roman"/>
          <w:sz w:val="24"/>
          <w:szCs w:val="24"/>
        </w:rPr>
        <w:t xml:space="preserve"> im. Michała Witowskiego, </w:t>
      </w:r>
      <w:proofErr w:type="spellStart"/>
      <w:r w:rsidR="007C0ED1" w:rsidRPr="007C0ED1">
        <w:rPr>
          <w:rFonts w:ascii="Times New Roman" w:hAnsi="Times New Roman" w:cs="Times New Roman"/>
          <w:sz w:val="24"/>
          <w:szCs w:val="24"/>
        </w:rPr>
        <w:t>Lembarczek</w:t>
      </w:r>
      <w:proofErr w:type="spellEnd"/>
      <w:r w:rsidR="007C0ED1" w:rsidRPr="007C0ED1">
        <w:rPr>
          <w:rFonts w:ascii="Times New Roman" w:hAnsi="Times New Roman" w:cs="Times New Roman"/>
          <w:sz w:val="24"/>
          <w:szCs w:val="24"/>
        </w:rPr>
        <w:t xml:space="preserve">, Wierchomla, </w:t>
      </w:r>
      <w:proofErr w:type="spellStart"/>
      <w:r w:rsidR="007C0ED1" w:rsidRPr="007C0ED1">
        <w:rPr>
          <w:rFonts w:ascii="Times New Roman" w:hAnsi="Times New Roman" w:cs="Times New Roman"/>
          <w:sz w:val="24"/>
          <w:szCs w:val="24"/>
        </w:rPr>
        <w:t>Hajnik</w:t>
      </w:r>
      <w:proofErr w:type="spellEnd"/>
      <w:r w:rsidR="007C0ED1" w:rsidRPr="007C0ED1">
        <w:rPr>
          <w:rFonts w:ascii="Times New Roman" w:hAnsi="Times New Roman" w:cs="Times New Roman"/>
          <w:sz w:val="24"/>
          <w:szCs w:val="24"/>
        </w:rPr>
        <w:t>, dla których ustanowiono plany ochrony uwzględniające zakres, o którym mowa w art. 28 ust. 10 ustawy z dnia 16 kwietnia 2004 r. o ochronie przyrody.</w:t>
      </w:r>
    </w:p>
    <w:p w14:paraId="040FB002" w14:textId="74BB3D80" w:rsidR="00155AF7" w:rsidRDefault="00AD6AFA" w:rsidP="00865C00">
      <w:pPr>
        <w:pStyle w:val="Tekstpodstawowyzwciciem"/>
        <w:spacing w:after="0" w:line="240" w:lineRule="auto"/>
        <w:jc w:val="both"/>
        <w:rPr>
          <w:rFonts w:ascii="Times New Roman" w:hAnsi="Times New Roman" w:cs="Times New Roman"/>
          <w:sz w:val="24"/>
          <w:szCs w:val="24"/>
        </w:rPr>
      </w:pPr>
      <w:r w:rsidRPr="00311F8B">
        <w:rPr>
          <w:rFonts w:ascii="Times New Roman" w:hAnsi="Times New Roman" w:cs="Times New Roman"/>
          <w:sz w:val="24"/>
          <w:szCs w:val="24"/>
        </w:rPr>
        <w:t>Dokumentacja planu zadań ochronnych dla obszaru Natura 2000 powstała na skutek zgromadzenia</w:t>
      </w:r>
      <w:r w:rsidR="00196AD5" w:rsidRPr="00311F8B">
        <w:rPr>
          <w:rFonts w:ascii="Times New Roman" w:hAnsi="Times New Roman" w:cs="Times New Roman"/>
          <w:sz w:val="24"/>
          <w:szCs w:val="24"/>
        </w:rPr>
        <w:t xml:space="preserve"> opracowań dotyczących ostoi oraz</w:t>
      </w:r>
      <w:r w:rsidRPr="00311F8B">
        <w:rPr>
          <w:rFonts w:ascii="Times New Roman" w:hAnsi="Times New Roman" w:cs="Times New Roman"/>
          <w:sz w:val="24"/>
          <w:szCs w:val="24"/>
        </w:rPr>
        <w:t xml:space="preserve"> uzupełnienia informacji o obszarze i przedmiotach ochrony z uwzględnieniem uwarunkowań geograficznych, przyrodniczych, społecznych, gospodarczych i kulturowych, kierunków rozwoju społecznego i gospodarczego, a także uwarunkowań wynikających z istniejących form ochrony przyrody i celów ich ochrony. </w:t>
      </w:r>
      <w:r w:rsidR="00155AF7">
        <w:rPr>
          <w:rFonts w:ascii="Times New Roman" w:hAnsi="Times New Roman" w:cs="Times New Roman"/>
          <w:sz w:val="24"/>
          <w:szCs w:val="24"/>
        </w:rPr>
        <w:t>Dokumentacja PZO została opracowana na podstawie</w:t>
      </w:r>
      <w:r w:rsidRPr="00311F8B">
        <w:rPr>
          <w:rFonts w:ascii="Times New Roman" w:hAnsi="Times New Roman" w:cs="Times New Roman"/>
          <w:sz w:val="24"/>
          <w:szCs w:val="24"/>
        </w:rPr>
        <w:t xml:space="preserve"> m.in.</w:t>
      </w:r>
      <w:r w:rsidR="00155AF7">
        <w:rPr>
          <w:rFonts w:ascii="Times New Roman" w:hAnsi="Times New Roman" w:cs="Times New Roman"/>
          <w:sz w:val="24"/>
          <w:szCs w:val="24"/>
        </w:rPr>
        <w:t>:</w:t>
      </w:r>
    </w:p>
    <w:p w14:paraId="4627997A" w14:textId="3BAFD055" w:rsidR="00155AF7" w:rsidRPr="00AD6AFA" w:rsidRDefault="00155AF7" w:rsidP="00865C00">
      <w:pPr>
        <w:pStyle w:val="Akapitzlist"/>
        <w:numPr>
          <w:ilvl w:val="0"/>
          <w:numId w:val="8"/>
        </w:numPr>
        <w:spacing w:after="0" w:line="240" w:lineRule="auto"/>
        <w:jc w:val="both"/>
        <w:rPr>
          <w:rFonts w:ascii="Times New Roman" w:hAnsi="Times New Roman" w:cs="Times New Roman"/>
          <w:sz w:val="24"/>
          <w:szCs w:val="24"/>
        </w:rPr>
      </w:pPr>
      <w:r w:rsidRPr="00AD6AFA">
        <w:rPr>
          <w:rFonts w:ascii="Times New Roman" w:hAnsi="Times New Roman" w:cs="Times New Roman"/>
          <w:sz w:val="24"/>
          <w:szCs w:val="24"/>
        </w:rPr>
        <w:t>aktualnego Standardowego Formularza Danych</w:t>
      </w:r>
      <w:r w:rsidR="002B7D45">
        <w:rPr>
          <w:rFonts w:ascii="Times New Roman" w:hAnsi="Times New Roman" w:cs="Times New Roman"/>
          <w:sz w:val="24"/>
          <w:szCs w:val="24"/>
        </w:rPr>
        <w:t>,</w:t>
      </w:r>
    </w:p>
    <w:p w14:paraId="7CF525F1" w14:textId="0501A714" w:rsidR="008F3695" w:rsidRDefault="008F3695" w:rsidP="00865C00">
      <w:pPr>
        <w:pStyle w:val="Akapitzlist"/>
        <w:numPr>
          <w:ilvl w:val="0"/>
          <w:numId w:val="8"/>
        </w:numPr>
        <w:spacing w:after="0" w:line="240" w:lineRule="auto"/>
        <w:jc w:val="both"/>
        <w:rPr>
          <w:rFonts w:ascii="Times New Roman" w:hAnsi="Times New Roman" w:cs="Times New Roman"/>
          <w:sz w:val="24"/>
          <w:szCs w:val="24"/>
        </w:rPr>
      </w:pPr>
      <w:r w:rsidRPr="008F3695">
        <w:rPr>
          <w:rFonts w:ascii="Times New Roman" w:hAnsi="Times New Roman" w:cs="Times New Roman"/>
          <w:sz w:val="24"/>
          <w:szCs w:val="24"/>
        </w:rPr>
        <w:t>Przemyski A. i in. 2015. Dokumentacja Planu Zadań Ochronnych obszaru Natura 2000 PLH120019 Ostoja Popradzka w województwie małopolskim</w:t>
      </w:r>
      <w:r>
        <w:rPr>
          <w:rFonts w:ascii="Times New Roman" w:hAnsi="Times New Roman" w:cs="Times New Roman"/>
          <w:sz w:val="24"/>
          <w:szCs w:val="24"/>
        </w:rPr>
        <w:t>,</w:t>
      </w:r>
    </w:p>
    <w:p w14:paraId="0DDEE189" w14:textId="11622369" w:rsidR="00155AF7" w:rsidRPr="00AD6AFA" w:rsidRDefault="00155AF7" w:rsidP="00865C00">
      <w:pPr>
        <w:pStyle w:val="Akapitzlist"/>
        <w:numPr>
          <w:ilvl w:val="0"/>
          <w:numId w:val="8"/>
        </w:numPr>
        <w:spacing w:after="0" w:line="240" w:lineRule="auto"/>
        <w:jc w:val="both"/>
        <w:rPr>
          <w:rFonts w:ascii="Times New Roman" w:hAnsi="Times New Roman" w:cs="Times New Roman"/>
          <w:sz w:val="24"/>
          <w:szCs w:val="24"/>
        </w:rPr>
      </w:pPr>
      <w:r w:rsidRPr="00AD6AFA">
        <w:rPr>
          <w:rFonts w:ascii="Times New Roman" w:hAnsi="Times New Roman" w:cs="Times New Roman"/>
          <w:sz w:val="24"/>
          <w:szCs w:val="24"/>
        </w:rPr>
        <w:t>raportów monitoringów wykonywanych w ramach Państwowego Monitoringu Środowiskowego prowadzonego przez GIOŚ,</w:t>
      </w:r>
    </w:p>
    <w:p w14:paraId="3A7EEBA8" w14:textId="77777777" w:rsidR="00155AF7" w:rsidRPr="00AD6AFA" w:rsidRDefault="00155AF7" w:rsidP="00865C00">
      <w:pPr>
        <w:pStyle w:val="Akapitzlist"/>
        <w:numPr>
          <w:ilvl w:val="0"/>
          <w:numId w:val="8"/>
        </w:numPr>
        <w:spacing w:after="0" w:line="240" w:lineRule="auto"/>
        <w:jc w:val="both"/>
        <w:rPr>
          <w:rFonts w:ascii="Times New Roman" w:hAnsi="Times New Roman" w:cs="Times New Roman"/>
          <w:sz w:val="24"/>
          <w:szCs w:val="24"/>
        </w:rPr>
      </w:pPr>
      <w:r w:rsidRPr="00AD6AFA">
        <w:rPr>
          <w:rFonts w:ascii="Times New Roman" w:hAnsi="Times New Roman" w:cs="Times New Roman"/>
          <w:sz w:val="24"/>
          <w:szCs w:val="24"/>
        </w:rPr>
        <w:t>Przewodników metodycznych Państwowego Monitoringu Środowiska Głównego Inspektoratu Ochrony Środowiska,</w:t>
      </w:r>
    </w:p>
    <w:p w14:paraId="32237049" w14:textId="77777777" w:rsidR="00155AF7" w:rsidRPr="00AD6AFA" w:rsidRDefault="00155AF7"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Pilotażowego planu ochrony obszaru Natura 2000 Ostoja Popradzka,</w:t>
      </w:r>
    </w:p>
    <w:p w14:paraId="14977BB6" w14:textId="06A8F3A0" w:rsidR="00155AF7" w:rsidRPr="00AD6AFA" w:rsidRDefault="00155AF7"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Strategii zarządzania dla obszaru Natura 2000 „Ostoja Popradzka” (Projekt PL0108 „Optymalizacja wykorzystania zasobów sieci Natura 2000 dla zrównoważonego rozwoju w</w:t>
      </w:r>
      <w:r w:rsidR="008F3695">
        <w:rPr>
          <w:rFonts w:ascii="Times New Roman" w:hAnsi="Times New Roman" w:cs="Times New Roman"/>
          <w:sz w:val="24"/>
          <w:szCs w:val="24"/>
        </w:rPr>
        <w:t> </w:t>
      </w:r>
      <w:r w:rsidRPr="00AD6AFA">
        <w:rPr>
          <w:rFonts w:ascii="Times New Roman" w:hAnsi="Times New Roman" w:cs="Times New Roman"/>
          <w:sz w:val="24"/>
          <w:szCs w:val="24"/>
        </w:rPr>
        <w:t>Karpatach”. Instytut Ochrony Przyrody PAN Kraków),</w:t>
      </w:r>
    </w:p>
    <w:p w14:paraId="7636ACC7" w14:textId="01EB75EE" w:rsidR="008F3695" w:rsidRDefault="008F3695"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8F3695">
        <w:rPr>
          <w:rFonts w:ascii="Times New Roman" w:hAnsi="Times New Roman" w:cs="Times New Roman"/>
          <w:sz w:val="24"/>
          <w:szCs w:val="24"/>
        </w:rPr>
        <w:t>Janik-</w:t>
      </w:r>
      <w:proofErr w:type="spellStart"/>
      <w:r w:rsidRPr="008F3695">
        <w:rPr>
          <w:rFonts w:ascii="Times New Roman" w:hAnsi="Times New Roman" w:cs="Times New Roman"/>
          <w:sz w:val="24"/>
          <w:szCs w:val="24"/>
        </w:rPr>
        <w:t>Ramza</w:t>
      </w:r>
      <w:proofErr w:type="spellEnd"/>
      <w:r w:rsidRPr="008F3695">
        <w:rPr>
          <w:rFonts w:ascii="Times New Roman" w:hAnsi="Times New Roman" w:cs="Times New Roman"/>
          <w:sz w:val="24"/>
          <w:szCs w:val="24"/>
        </w:rPr>
        <w:t xml:space="preserve"> K. i in. 2015. Dokumentacja do projektu planu ochrony Popradzkiego Parku Krajobrazowego – dla terenu Popradzkiego Parku krajobrazowego</w:t>
      </w:r>
      <w:r>
        <w:rPr>
          <w:rFonts w:ascii="Times New Roman" w:hAnsi="Times New Roman" w:cs="Times New Roman"/>
          <w:sz w:val="24"/>
          <w:szCs w:val="24"/>
        </w:rPr>
        <w:t>,</w:t>
      </w:r>
    </w:p>
    <w:p w14:paraId="2DB0FD24" w14:textId="4CB0A4C6" w:rsidR="00155AF7" w:rsidRPr="00AD6AFA" w:rsidRDefault="00155AF7"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 xml:space="preserve">Inwentaryzacji  i waloryzacji przyrodniczej Popradzkiego Parku Krajobrazowego na terenie gmin Krynica-Zdrój, Łabowa, Muszyna, </w:t>
      </w:r>
      <w:proofErr w:type="spellStart"/>
      <w:r w:rsidRPr="00AD6AFA">
        <w:rPr>
          <w:rFonts w:ascii="Times New Roman" w:hAnsi="Times New Roman" w:cs="Times New Roman"/>
          <w:sz w:val="24"/>
          <w:szCs w:val="24"/>
        </w:rPr>
        <w:t>Piwniczna-Zdrój</w:t>
      </w:r>
      <w:proofErr w:type="spellEnd"/>
      <w:r w:rsidRPr="00AD6AFA">
        <w:rPr>
          <w:rFonts w:ascii="Times New Roman" w:hAnsi="Times New Roman" w:cs="Times New Roman"/>
          <w:sz w:val="24"/>
          <w:szCs w:val="24"/>
        </w:rPr>
        <w:t xml:space="preserve">, Rytro i Stary Sącz w ramach projektu pn. „Sposoby poszukiwania synergii pomiędzy dziedzictwem  przyrodniczym </w:t>
      </w:r>
      <w:r w:rsidRPr="00AD6AFA">
        <w:rPr>
          <w:rFonts w:ascii="Times New Roman" w:hAnsi="Times New Roman" w:cs="Times New Roman"/>
          <w:sz w:val="24"/>
          <w:szCs w:val="24"/>
        </w:rPr>
        <w:lastRenderedPageBreak/>
        <w:t>Popradzkiego Parku Krajobrazowego a rozwojem społeczno-gospodarczym obszaru oraz</w:t>
      </w:r>
      <w:r w:rsidR="008F3695">
        <w:rPr>
          <w:rFonts w:ascii="Times New Roman" w:hAnsi="Times New Roman" w:cs="Times New Roman"/>
          <w:sz w:val="24"/>
          <w:szCs w:val="24"/>
        </w:rPr>
        <w:t> </w:t>
      </w:r>
      <w:r w:rsidRPr="00AD6AFA">
        <w:rPr>
          <w:rFonts w:ascii="Times New Roman" w:hAnsi="Times New Roman" w:cs="Times New Roman"/>
          <w:sz w:val="24"/>
          <w:szCs w:val="24"/>
        </w:rPr>
        <w:t>edukacja ekologiczna”,</w:t>
      </w:r>
    </w:p>
    <w:p w14:paraId="79EC230B" w14:textId="77777777" w:rsidR="00155AF7" w:rsidRPr="00AD6AFA" w:rsidRDefault="00155AF7"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Planów urządzenia Lasu Nadleśnictw Stary Sącz, Krościenko, Nawojowa, Piwniczna,</w:t>
      </w:r>
    </w:p>
    <w:p w14:paraId="73095C72" w14:textId="77777777" w:rsidR="00155AF7" w:rsidRPr="00AD6AFA" w:rsidRDefault="00155AF7" w:rsidP="00865C00">
      <w:pPr>
        <w:pStyle w:val="Akapitzlist"/>
        <w:numPr>
          <w:ilvl w:val="0"/>
          <w:numId w:val="8"/>
        </w:numPr>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Fitosocjologicznej bazy danych „Łąki w Karpatach polskich” IOP PAN,</w:t>
      </w:r>
    </w:p>
    <w:p w14:paraId="492C8091" w14:textId="77777777" w:rsidR="00155AF7" w:rsidRPr="00AD6AFA" w:rsidRDefault="00155AF7" w:rsidP="00865C00">
      <w:pPr>
        <w:pStyle w:val="Akapitzlist"/>
        <w:numPr>
          <w:ilvl w:val="0"/>
          <w:numId w:val="8"/>
        </w:numPr>
        <w:suppressAutoHyphens/>
        <w:spacing w:before="240" w:line="240" w:lineRule="auto"/>
        <w:jc w:val="both"/>
        <w:rPr>
          <w:rFonts w:ascii="Times New Roman" w:hAnsi="Times New Roman" w:cs="Times New Roman"/>
          <w:sz w:val="24"/>
          <w:szCs w:val="24"/>
        </w:rPr>
      </w:pPr>
      <w:r w:rsidRPr="00AD6AFA">
        <w:rPr>
          <w:rFonts w:ascii="Times New Roman" w:hAnsi="Times New Roman" w:cs="Times New Roman"/>
          <w:sz w:val="24"/>
          <w:szCs w:val="24"/>
        </w:rPr>
        <w:t>Raportu końcowego dla zadania „Wykonanie ekspertyzy na potrzeby inwentaryzacji dodatkowych na obszarze Natura 2000 Ostoja Popradzka PLH120019” Inwentaryzacja dużych ssaków drapieżnych na terenie Ostoi Popradzkiej,</w:t>
      </w:r>
    </w:p>
    <w:p w14:paraId="24D254B2" w14:textId="6A790BBB" w:rsidR="008F3695" w:rsidRDefault="008F3695" w:rsidP="00865C00">
      <w:pPr>
        <w:pStyle w:val="Akapitzlist"/>
        <w:numPr>
          <w:ilvl w:val="0"/>
          <w:numId w:val="8"/>
        </w:numPr>
        <w:spacing w:before="240" w:line="240" w:lineRule="auto"/>
        <w:jc w:val="both"/>
        <w:rPr>
          <w:rFonts w:ascii="Times New Roman" w:hAnsi="Times New Roman" w:cs="Times New Roman"/>
          <w:sz w:val="24"/>
          <w:szCs w:val="24"/>
        </w:rPr>
      </w:pPr>
      <w:r w:rsidRPr="008F3695">
        <w:rPr>
          <w:rFonts w:ascii="Times New Roman" w:hAnsi="Times New Roman" w:cs="Times New Roman"/>
          <w:sz w:val="24"/>
          <w:szCs w:val="24"/>
        </w:rPr>
        <w:t xml:space="preserve">Krynicki R. i in. 2022. </w:t>
      </w:r>
      <w:r>
        <w:rPr>
          <w:rFonts w:ascii="Times New Roman" w:hAnsi="Times New Roman" w:cs="Times New Roman"/>
          <w:sz w:val="24"/>
          <w:szCs w:val="24"/>
        </w:rPr>
        <w:t>„</w:t>
      </w:r>
      <w:r w:rsidRPr="008F3695">
        <w:rPr>
          <w:rFonts w:ascii="Times New Roman" w:hAnsi="Times New Roman" w:cs="Times New Roman"/>
          <w:sz w:val="24"/>
          <w:szCs w:val="24"/>
        </w:rPr>
        <w:t>Ekspertyza na potrzeby inwentaryzacji dodatkowej na obszarze Natura 2000 Ostoja Popradzka PLH120019 (ekspertyza fitosocjologiczna)</w:t>
      </w:r>
      <w:r>
        <w:rPr>
          <w:rFonts w:ascii="Times New Roman" w:hAnsi="Times New Roman" w:cs="Times New Roman"/>
          <w:sz w:val="24"/>
          <w:szCs w:val="24"/>
        </w:rPr>
        <w:t>”</w:t>
      </w:r>
      <w:r w:rsidRPr="008F3695">
        <w:rPr>
          <w:rFonts w:ascii="Times New Roman" w:hAnsi="Times New Roman" w:cs="Times New Roman"/>
          <w:sz w:val="24"/>
          <w:szCs w:val="24"/>
        </w:rPr>
        <w:t xml:space="preserve">. </w:t>
      </w:r>
      <w:r>
        <w:rPr>
          <w:rFonts w:ascii="Times New Roman" w:hAnsi="Times New Roman" w:cs="Times New Roman"/>
          <w:sz w:val="24"/>
          <w:szCs w:val="24"/>
        </w:rPr>
        <w:t>„</w:t>
      </w:r>
      <w:r w:rsidRPr="008F3695">
        <w:rPr>
          <w:rFonts w:ascii="Times New Roman" w:hAnsi="Times New Roman" w:cs="Times New Roman"/>
          <w:sz w:val="24"/>
          <w:szCs w:val="24"/>
        </w:rPr>
        <w:t>KRAMEKO” sp. z o.o. RDOŚ w Krakowie</w:t>
      </w:r>
      <w:r>
        <w:rPr>
          <w:rFonts w:ascii="Times New Roman" w:hAnsi="Times New Roman" w:cs="Times New Roman"/>
          <w:sz w:val="24"/>
          <w:szCs w:val="24"/>
        </w:rPr>
        <w:t>,</w:t>
      </w:r>
    </w:p>
    <w:p w14:paraId="166EC80F" w14:textId="6BC6C310" w:rsidR="00155AF7" w:rsidRPr="00155AF7" w:rsidRDefault="00155AF7" w:rsidP="00865C00">
      <w:pPr>
        <w:pStyle w:val="Akapitzlist"/>
        <w:numPr>
          <w:ilvl w:val="0"/>
          <w:numId w:val="8"/>
        </w:numPr>
        <w:spacing w:before="240" w:line="240" w:lineRule="auto"/>
        <w:jc w:val="both"/>
        <w:rPr>
          <w:rFonts w:ascii="Times New Roman" w:hAnsi="Times New Roman" w:cs="Times New Roman"/>
          <w:sz w:val="24"/>
          <w:szCs w:val="24"/>
        </w:rPr>
      </w:pPr>
      <w:r w:rsidRPr="00155AF7">
        <w:rPr>
          <w:rFonts w:ascii="Times New Roman" w:hAnsi="Times New Roman" w:cs="Times New Roman"/>
          <w:sz w:val="24"/>
          <w:szCs w:val="24"/>
        </w:rPr>
        <w:t>istniejąc</w:t>
      </w:r>
      <w:r w:rsidR="008F3695">
        <w:rPr>
          <w:rFonts w:ascii="Times New Roman" w:hAnsi="Times New Roman" w:cs="Times New Roman"/>
          <w:sz w:val="24"/>
          <w:szCs w:val="24"/>
        </w:rPr>
        <w:t>ych</w:t>
      </w:r>
      <w:r w:rsidRPr="00155AF7">
        <w:rPr>
          <w:rFonts w:ascii="Times New Roman" w:hAnsi="Times New Roman" w:cs="Times New Roman"/>
          <w:sz w:val="24"/>
          <w:szCs w:val="24"/>
        </w:rPr>
        <w:t xml:space="preserve"> miejscow</w:t>
      </w:r>
      <w:r w:rsidR="008F3695">
        <w:rPr>
          <w:rFonts w:ascii="Times New Roman" w:hAnsi="Times New Roman" w:cs="Times New Roman"/>
          <w:sz w:val="24"/>
          <w:szCs w:val="24"/>
        </w:rPr>
        <w:t xml:space="preserve">ych </w:t>
      </w:r>
      <w:r w:rsidRPr="00155AF7">
        <w:rPr>
          <w:rFonts w:ascii="Times New Roman" w:hAnsi="Times New Roman" w:cs="Times New Roman"/>
          <w:sz w:val="24"/>
          <w:szCs w:val="24"/>
        </w:rPr>
        <w:t>plan</w:t>
      </w:r>
      <w:r w:rsidR="008F3695">
        <w:rPr>
          <w:rFonts w:ascii="Times New Roman" w:hAnsi="Times New Roman" w:cs="Times New Roman"/>
          <w:sz w:val="24"/>
          <w:szCs w:val="24"/>
        </w:rPr>
        <w:t xml:space="preserve">ów </w:t>
      </w:r>
      <w:r w:rsidRPr="00155AF7">
        <w:rPr>
          <w:rFonts w:ascii="Times New Roman" w:hAnsi="Times New Roman" w:cs="Times New Roman"/>
          <w:sz w:val="24"/>
          <w:szCs w:val="24"/>
        </w:rPr>
        <w:t>zagospodarowania</w:t>
      </w:r>
      <w:r w:rsidR="008F3695">
        <w:rPr>
          <w:rFonts w:ascii="Times New Roman" w:hAnsi="Times New Roman" w:cs="Times New Roman"/>
          <w:sz w:val="24"/>
          <w:szCs w:val="24"/>
        </w:rPr>
        <w:t xml:space="preserve"> przestrzennego</w:t>
      </w:r>
      <w:r w:rsidRPr="00155AF7">
        <w:rPr>
          <w:rFonts w:ascii="Times New Roman" w:hAnsi="Times New Roman" w:cs="Times New Roman"/>
          <w:sz w:val="24"/>
          <w:szCs w:val="24"/>
        </w:rPr>
        <w:t>, studi</w:t>
      </w:r>
      <w:r w:rsidR="008F3695">
        <w:rPr>
          <w:rFonts w:ascii="Times New Roman" w:hAnsi="Times New Roman" w:cs="Times New Roman"/>
          <w:sz w:val="24"/>
          <w:szCs w:val="24"/>
        </w:rPr>
        <w:t xml:space="preserve">ów </w:t>
      </w:r>
      <w:r w:rsidRPr="00155AF7">
        <w:rPr>
          <w:rFonts w:ascii="Times New Roman" w:hAnsi="Times New Roman" w:cs="Times New Roman"/>
          <w:sz w:val="24"/>
          <w:szCs w:val="24"/>
        </w:rPr>
        <w:t>uwarunkowań i</w:t>
      </w:r>
      <w:r w:rsidR="008F3695">
        <w:rPr>
          <w:rFonts w:ascii="Times New Roman" w:hAnsi="Times New Roman" w:cs="Times New Roman"/>
          <w:sz w:val="24"/>
          <w:szCs w:val="24"/>
        </w:rPr>
        <w:t> </w:t>
      </w:r>
      <w:r w:rsidRPr="00155AF7">
        <w:rPr>
          <w:rFonts w:ascii="Times New Roman" w:hAnsi="Times New Roman" w:cs="Times New Roman"/>
          <w:sz w:val="24"/>
          <w:szCs w:val="24"/>
        </w:rPr>
        <w:t>kierunków zagospodarowania przestrzennego gmin</w:t>
      </w:r>
      <w:r w:rsidR="008F3695">
        <w:rPr>
          <w:rFonts w:ascii="Times New Roman" w:hAnsi="Times New Roman" w:cs="Times New Roman"/>
          <w:sz w:val="24"/>
          <w:szCs w:val="24"/>
        </w:rPr>
        <w:t>.</w:t>
      </w:r>
    </w:p>
    <w:p w14:paraId="31CE27EA" w14:textId="454DB563" w:rsidR="00AD6AFA" w:rsidRPr="00AD6AFA" w:rsidRDefault="00AD6AFA" w:rsidP="00865C00">
      <w:pPr>
        <w:pStyle w:val="Tekstpodstawowyzwciciem"/>
        <w:spacing w:before="240" w:line="240" w:lineRule="auto"/>
        <w:jc w:val="both"/>
        <w:rPr>
          <w:rFonts w:ascii="Times New Roman" w:hAnsi="Times New Roman" w:cs="Times New Roman"/>
          <w:sz w:val="24"/>
          <w:szCs w:val="24"/>
        </w:rPr>
      </w:pPr>
      <w:r w:rsidRPr="00E32A4A">
        <w:rPr>
          <w:rFonts w:ascii="Times New Roman" w:hAnsi="Times New Roman" w:cs="Times New Roman"/>
          <w:sz w:val="24"/>
          <w:szCs w:val="24"/>
        </w:rPr>
        <w:t xml:space="preserve">Plan zadań ochronnych dla obszaru Natura 2000 </w:t>
      </w:r>
      <w:r w:rsidR="00601CDC" w:rsidRPr="00E32A4A">
        <w:rPr>
          <w:rFonts w:ascii="Times New Roman" w:hAnsi="Times New Roman" w:cs="Times New Roman"/>
          <w:sz w:val="24"/>
          <w:szCs w:val="24"/>
        </w:rPr>
        <w:t xml:space="preserve">Ostoja Popradzka PLH120019 </w:t>
      </w:r>
      <w:r w:rsidRPr="00E32A4A">
        <w:rPr>
          <w:rFonts w:ascii="Times New Roman" w:hAnsi="Times New Roman" w:cs="Times New Roman"/>
          <w:sz w:val="24"/>
          <w:szCs w:val="24"/>
        </w:rPr>
        <w:t>został sporządzony z uwzględnieniem wymagań określonych w art. 28 ust. 10 ustawy o ochronie przyrody oraz zgodnie z zapisami rozporządzenia Ministra Środowiska w sprawie sporządzania projektu planu zadań ochronnych dla obszaru Natura 2000. W procesie planistycznym przeprowadzono szereg czynności</w:t>
      </w:r>
      <w:r w:rsidRPr="00AD6AFA">
        <w:rPr>
          <w:rFonts w:ascii="Times New Roman" w:hAnsi="Times New Roman" w:cs="Times New Roman"/>
          <w:sz w:val="24"/>
          <w:szCs w:val="24"/>
        </w:rPr>
        <w:t>:</w:t>
      </w:r>
    </w:p>
    <w:p w14:paraId="4CDE0EA7" w14:textId="201EC7AE" w:rsidR="00AD6AFA" w:rsidRPr="00562138" w:rsidRDefault="00AD6AFA" w:rsidP="00865C00">
      <w:pPr>
        <w:pStyle w:val="Akapitzlist"/>
        <w:numPr>
          <w:ilvl w:val="0"/>
          <w:numId w:val="15"/>
        </w:numPr>
        <w:autoSpaceDE w:val="0"/>
        <w:adjustRightInd w:val="0"/>
        <w:spacing w:before="240" w:after="0" w:line="240" w:lineRule="auto"/>
        <w:ind w:left="364"/>
        <w:jc w:val="both"/>
        <w:rPr>
          <w:rFonts w:ascii="Times New Roman" w:hAnsi="Times New Roman" w:cs="Times New Roman"/>
          <w:sz w:val="24"/>
          <w:szCs w:val="24"/>
        </w:rPr>
      </w:pPr>
      <w:r w:rsidRPr="00AD6AFA">
        <w:rPr>
          <w:rFonts w:ascii="Times New Roman" w:hAnsi="Times New Roman" w:cs="Times New Roman"/>
          <w:sz w:val="24"/>
          <w:szCs w:val="24"/>
        </w:rPr>
        <w:t xml:space="preserve">Dokonano opisu granic obszaru Natura 2000 w formie wektorowej warstwy informacyjnej, w układzie współrzędnych płaskich prostokątnych PL-1992, zgodnie z wymogami rozporządzenia Rady Ministrów z dnia 15 października 2012 r. </w:t>
      </w:r>
      <w:r w:rsidRPr="00E32A4A">
        <w:rPr>
          <w:rFonts w:ascii="Times New Roman" w:hAnsi="Times New Roman" w:cs="Times New Roman"/>
          <w:iCs/>
          <w:sz w:val="24"/>
          <w:szCs w:val="24"/>
        </w:rPr>
        <w:t xml:space="preserve">w sprawie państwowego systemu odniesień przestrzennych </w:t>
      </w:r>
      <w:r w:rsidR="00562138" w:rsidRPr="00562138">
        <w:rPr>
          <w:rFonts w:ascii="Times New Roman" w:hAnsi="Times New Roman" w:cs="Times New Roman"/>
          <w:iCs/>
          <w:sz w:val="24"/>
          <w:szCs w:val="24"/>
        </w:rPr>
        <w:t>(</w:t>
      </w:r>
      <w:proofErr w:type="spellStart"/>
      <w:r w:rsidR="00562138" w:rsidRPr="00562138">
        <w:rPr>
          <w:rFonts w:ascii="Times New Roman" w:hAnsi="Times New Roman" w:cs="Times New Roman"/>
          <w:iCs/>
          <w:sz w:val="24"/>
          <w:szCs w:val="24"/>
        </w:rPr>
        <w:t>t.j</w:t>
      </w:r>
      <w:proofErr w:type="spellEnd"/>
      <w:r w:rsidR="00562138" w:rsidRPr="00562138">
        <w:rPr>
          <w:rFonts w:ascii="Times New Roman" w:hAnsi="Times New Roman" w:cs="Times New Roman"/>
          <w:iCs/>
          <w:sz w:val="24"/>
          <w:szCs w:val="24"/>
        </w:rPr>
        <w:t xml:space="preserve">. Dz. U. z 2024 r. poz. 342 z </w:t>
      </w:r>
      <w:proofErr w:type="spellStart"/>
      <w:r w:rsidR="00562138" w:rsidRPr="00562138">
        <w:rPr>
          <w:rFonts w:ascii="Times New Roman" w:hAnsi="Times New Roman" w:cs="Times New Roman"/>
          <w:iCs/>
          <w:sz w:val="24"/>
          <w:szCs w:val="24"/>
        </w:rPr>
        <w:t>późn</w:t>
      </w:r>
      <w:proofErr w:type="spellEnd"/>
      <w:r w:rsidR="00562138" w:rsidRPr="00562138">
        <w:rPr>
          <w:rFonts w:ascii="Times New Roman" w:hAnsi="Times New Roman" w:cs="Times New Roman"/>
          <w:iCs/>
          <w:sz w:val="24"/>
          <w:szCs w:val="24"/>
        </w:rPr>
        <w:t>. zm.).</w:t>
      </w:r>
    </w:p>
    <w:p w14:paraId="3733C3B8" w14:textId="77777777" w:rsidR="00562138" w:rsidRPr="00562138" w:rsidRDefault="00562138" w:rsidP="00865C00">
      <w:pPr>
        <w:pStyle w:val="Akapitzlist"/>
        <w:autoSpaceDE w:val="0"/>
        <w:adjustRightInd w:val="0"/>
        <w:spacing w:before="240" w:after="0" w:line="240" w:lineRule="auto"/>
        <w:ind w:left="364"/>
        <w:jc w:val="both"/>
        <w:rPr>
          <w:rFonts w:ascii="Times New Roman" w:hAnsi="Times New Roman" w:cs="Times New Roman"/>
          <w:sz w:val="24"/>
          <w:szCs w:val="24"/>
        </w:rPr>
      </w:pPr>
    </w:p>
    <w:p w14:paraId="55D433C0" w14:textId="06D4D272" w:rsidR="00AD6AFA" w:rsidRPr="00562138" w:rsidRDefault="00AD6AFA" w:rsidP="00865C00">
      <w:pPr>
        <w:pStyle w:val="Akapitzlist"/>
        <w:numPr>
          <w:ilvl w:val="0"/>
          <w:numId w:val="15"/>
        </w:numPr>
        <w:autoSpaceDE w:val="0"/>
        <w:adjustRightInd w:val="0"/>
        <w:spacing w:before="240" w:after="0" w:line="240" w:lineRule="auto"/>
        <w:ind w:left="364"/>
        <w:jc w:val="both"/>
        <w:rPr>
          <w:rFonts w:ascii="Times New Roman" w:hAnsi="Times New Roman" w:cs="Times New Roman"/>
          <w:sz w:val="24"/>
          <w:szCs w:val="24"/>
        </w:rPr>
      </w:pPr>
      <w:r w:rsidRPr="00562138">
        <w:rPr>
          <w:rFonts w:ascii="Times New Roman" w:hAnsi="Times New Roman" w:cs="Times New Roman"/>
          <w:sz w:val="24"/>
          <w:szCs w:val="24"/>
        </w:rPr>
        <w:t>Ustalono teren objęty projektem planu zadań ochronnych. Na podstawie dokonania czynności weryfikujących stwierdzono, że w przedmiotowym postępowaniu legislacyjnym</w:t>
      </w:r>
      <w:r w:rsidR="00562138" w:rsidRPr="00562138">
        <w:rPr>
          <w:rFonts w:ascii="Times New Roman" w:hAnsi="Times New Roman" w:cs="Times New Roman"/>
          <w:sz w:val="24"/>
          <w:szCs w:val="24"/>
        </w:rPr>
        <w:t xml:space="preserve"> </w:t>
      </w:r>
      <w:r w:rsidRPr="00562138">
        <w:rPr>
          <w:rFonts w:ascii="Times New Roman" w:hAnsi="Times New Roman" w:cs="Times New Roman"/>
          <w:sz w:val="24"/>
          <w:szCs w:val="24"/>
        </w:rPr>
        <w:t>zachodzi przesłanka do wyłączenia z planowania części obszaru Natura 2000</w:t>
      </w:r>
      <w:r w:rsidR="00562138" w:rsidRPr="00562138">
        <w:rPr>
          <w:rFonts w:ascii="Times New Roman" w:hAnsi="Times New Roman" w:cs="Times New Roman"/>
          <w:sz w:val="24"/>
          <w:szCs w:val="24"/>
        </w:rPr>
        <w:t xml:space="preserve">, tj. wyłączono rezerwaty przyrody: Las Lipowy </w:t>
      </w:r>
      <w:proofErr w:type="spellStart"/>
      <w:r w:rsidR="00562138" w:rsidRPr="00562138">
        <w:rPr>
          <w:rFonts w:ascii="Times New Roman" w:hAnsi="Times New Roman" w:cs="Times New Roman"/>
          <w:sz w:val="24"/>
          <w:szCs w:val="24"/>
        </w:rPr>
        <w:t>Obrożyska</w:t>
      </w:r>
      <w:proofErr w:type="spellEnd"/>
      <w:r w:rsidR="00562138" w:rsidRPr="00562138">
        <w:rPr>
          <w:rFonts w:ascii="Times New Roman" w:hAnsi="Times New Roman" w:cs="Times New Roman"/>
          <w:sz w:val="24"/>
          <w:szCs w:val="24"/>
        </w:rPr>
        <w:t xml:space="preserve"> im. Michała Witowskiego, </w:t>
      </w:r>
      <w:proofErr w:type="spellStart"/>
      <w:r w:rsidR="00562138" w:rsidRPr="00562138">
        <w:rPr>
          <w:rFonts w:ascii="Times New Roman" w:hAnsi="Times New Roman" w:cs="Times New Roman"/>
          <w:sz w:val="24"/>
          <w:szCs w:val="24"/>
        </w:rPr>
        <w:t>Lembarczek</w:t>
      </w:r>
      <w:proofErr w:type="spellEnd"/>
      <w:r w:rsidR="00562138" w:rsidRPr="00562138">
        <w:rPr>
          <w:rFonts w:ascii="Times New Roman" w:hAnsi="Times New Roman" w:cs="Times New Roman"/>
          <w:sz w:val="24"/>
          <w:szCs w:val="24"/>
        </w:rPr>
        <w:t xml:space="preserve">, Wierchomla, </w:t>
      </w:r>
      <w:proofErr w:type="spellStart"/>
      <w:r w:rsidR="00562138" w:rsidRPr="00562138">
        <w:rPr>
          <w:rFonts w:ascii="Times New Roman" w:hAnsi="Times New Roman" w:cs="Times New Roman"/>
          <w:sz w:val="24"/>
          <w:szCs w:val="24"/>
        </w:rPr>
        <w:t>Hajnik</w:t>
      </w:r>
      <w:proofErr w:type="spellEnd"/>
      <w:r w:rsidR="00562138" w:rsidRPr="00562138">
        <w:rPr>
          <w:rFonts w:ascii="Times New Roman" w:hAnsi="Times New Roman" w:cs="Times New Roman"/>
          <w:sz w:val="24"/>
          <w:szCs w:val="24"/>
        </w:rPr>
        <w:t>, dla których ustanowiono plany ochrony uwzględniające zakres, o którym mowa w art. 28 ust. 10 ustawy z dnia 16 kwietnia 2004 r. o ochronie przyrody.</w:t>
      </w:r>
    </w:p>
    <w:p w14:paraId="02517B15" w14:textId="77777777" w:rsidR="00562138" w:rsidRDefault="00AD6AFA" w:rsidP="00865C00">
      <w:pPr>
        <w:numPr>
          <w:ilvl w:val="0"/>
          <w:numId w:val="15"/>
        </w:numPr>
        <w:spacing w:before="240" w:after="0" w:line="240" w:lineRule="auto"/>
        <w:ind w:left="350"/>
        <w:jc w:val="both"/>
        <w:rPr>
          <w:rFonts w:ascii="Times New Roman" w:hAnsi="Times New Roman" w:cs="Times New Roman"/>
          <w:sz w:val="24"/>
          <w:szCs w:val="24"/>
        </w:rPr>
      </w:pPr>
      <w:r w:rsidRPr="00AD6AFA">
        <w:rPr>
          <w:rFonts w:ascii="Times New Roman" w:hAnsi="Times New Roman" w:cs="Times New Roman"/>
          <w:sz w:val="24"/>
          <w:szCs w:val="24"/>
        </w:rPr>
        <w:t>Ustalono przedmioty ochrony obszaru Natura 2000. Przeanalizowano dane o obszarze przekazane do Komisji Europejskiej w formie Standardowego Formularza Danych (SDF), a także dokonano szczegółowej analizy dostępnych danych naukowych oraz wyników badań terenowych wykonanych w ramach prac związanych ze sporządzeniem projektu planu zadań ochronnych. Zgodnie z aktualnym Standardowym Formularzem Danych obszaru Natura 2000, przedmiotami jego ochrony są: </w:t>
      </w:r>
    </w:p>
    <w:p w14:paraId="7828E321" w14:textId="77777777" w:rsidR="00175846" w:rsidRPr="00AD6AFA" w:rsidRDefault="00175846" w:rsidP="00865C00">
      <w:pPr>
        <w:pStyle w:val="Default"/>
        <w:numPr>
          <w:ilvl w:val="0"/>
          <w:numId w:val="5"/>
        </w:numPr>
        <w:jc w:val="both"/>
      </w:pPr>
      <w:proofErr w:type="spellStart"/>
      <w:r w:rsidRPr="00AD6AFA">
        <w:t>ziołorośla</w:t>
      </w:r>
      <w:proofErr w:type="spellEnd"/>
      <w:r w:rsidRPr="00AD6AFA">
        <w:t xml:space="preserve"> górskie (</w:t>
      </w:r>
      <w:proofErr w:type="spellStart"/>
      <w:r w:rsidRPr="00AD6AFA">
        <w:rPr>
          <w:i/>
          <w:iCs/>
        </w:rPr>
        <w:t>Adenostylion</w:t>
      </w:r>
      <w:proofErr w:type="spellEnd"/>
      <w:r w:rsidRPr="00AD6AFA">
        <w:rPr>
          <w:i/>
          <w:iCs/>
        </w:rPr>
        <w:t xml:space="preserve"> </w:t>
      </w:r>
      <w:proofErr w:type="spellStart"/>
      <w:r w:rsidRPr="00AD6AFA">
        <w:rPr>
          <w:i/>
          <w:iCs/>
        </w:rPr>
        <w:t>alliariae</w:t>
      </w:r>
      <w:proofErr w:type="spellEnd"/>
      <w:r w:rsidRPr="00AD6AFA">
        <w:t xml:space="preserve">) i </w:t>
      </w:r>
      <w:proofErr w:type="spellStart"/>
      <w:r w:rsidRPr="00AD6AFA">
        <w:t>ziołorośla</w:t>
      </w:r>
      <w:proofErr w:type="spellEnd"/>
      <w:r w:rsidRPr="00AD6AFA">
        <w:t xml:space="preserve"> nadrzeczne (</w:t>
      </w:r>
      <w:proofErr w:type="spellStart"/>
      <w:r w:rsidRPr="00AD6AFA">
        <w:rPr>
          <w:i/>
          <w:iCs/>
        </w:rPr>
        <w:t>Convolvuletalia</w:t>
      </w:r>
      <w:proofErr w:type="spellEnd"/>
      <w:r w:rsidRPr="00AD6AFA">
        <w:rPr>
          <w:i/>
          <w:iCs/>
        </w:rPr>
        <w:t xml:space="preserve"> </w:t>
      </w:r>
      <w:proofErr w:type="spellStart"/>
      <w:r w:rsidRPr="00AD6AFA">
        <w:rPr>
          <w:i/>
          <w:iCs/>
        </w:rPr>
        <w:t>sepium</w:t>
      </w:r>
      <w:proofErr w:type="spellEnd"/>
      <w:r w:rsidRPr="00AD6AFA">
        <w:t>),</w:t>
      </w:r>
    </w:p>
    <w:p w14:paraId="539E6DB0" w14:textId="77777777" w:rsidR="00175846" w:rsidRPr="00AD6AFA" w:rsidRDefault="00175846" w:rsidP="00865C00">
      <w:pPr>
        <w:pStyle w:val="Default"/>
        <w:numPr>
          <w:ilvl w:val="0"/>
          <w:numId w:val="5"/>
        </w:numPr>
        <w:jc w:val="both"/>
      </w:pPr>
      <w:r w:rsidRPr="00AD6AFA">
        <w:t xml:space="preserve">górskie i niżowe murawy </w:t>
      </w:r>
      <w:proofErr w:type="spellStart"/>
      <w:r w:rsidRPr="00AD6AFA">
        <w:t>bliźniczkowe</w:t>
      </w:r>
      <w:proofErr w:type="spellEnd"/>
      <w:r w:rsidRPr="00AD6AFA">
        <w:t xml:space="preserve"> (</w:t>
      </w:r>
      <w:proofErr w:type="spellStart"/>
      <w:r w:rsidRPr="00AD6AFA">
        <w:rPr>
          <w:i/>
          <w:iCs/>
        </w:rPr>
        <w:t>Nardion</w:t>
      </w:r>
      <w:proofErr w:type="spellEnd"/>
      <w:r w:rsidRPr="00AD6AFA">
        <w:t xml:space="preserve"> – płaty bogate florystycznie),</w:t>
      </w:r>
    </w:p>
    <w:p w14:paraId="7FE2DDB6" w14:textId="77777777" w:rsidR="00175846" w:rsidRPr="00AD6AFA" w:rsidRDefault="00175846" w:rsidP="00865C00">
      <w:pPr>
        <w:pStyle w:val="Default"/>
        <w:numPr>
          <w:ilvl w:val="0"/>
          <w:numId w:val="5"/>
        </w:numPr>
        <w:jc w:val="both"/>
      </w:pPr>
      <w:r w:rsidRPr="00AD6AFA">
        <w:t>niżowe i górskie świeże łąki użytkowane ekstensywnie (</w:t>
      </w:r>
      <w:proofErr w:type="spellStart"/>
      <w:r w:rsidRPr="00AD6AFA">
        <w:rPr>
          <w:i/>
          <w:iCs/>
        </w:rPr>
        <w:t>Arrhenatherion</w:t>
      </w:r>
      <w:proofErr w:type="spellEnd"/>
      <w:r w:rsidRPr="00AD6AFA">
        <w:rPr>
          <w:i/>
          <w:iCs/>
        </w:rPr>
        <w:t xml:space="preserve"> </w:t>
      </w:r>
      <w:proofErr w:type="spellStart"/>
      <w:r w:rsidRPr="00AD6AFA">
        <w:rPr>
          <w:i/>
          <w:iCs/>
        </w:rPr>
        <w:t>elatioris</w:t>
      </w:r>
      <w:proofErr w:type="spellEnd"/>
      <w:r w:rsidRPr="00AD6AFA">
        <w:t>),</w:t>
      </w:r>
    </w:p>
    <w:p w14:paraId="3D609B15" w14:textId="77777777" w:rsidR="00175846" w:rsidRPr="00AD6AFA" w:rsidRDefault="00175846" w:rsidP="00865C00">
      <w:pPr>
        <w:pStyle w:val="Default"/>
        <w:numPr>
          <w:ilvl w:val="0"/>
          <w:numId w:val="5"/>
        </w:numPr>
        <w:jc w:val="both"/>
      </w:pPr>
      <w:r w:rsidRPr="00AD6AFA">
        <w:t xml:space="preserve">górskie łąki </w:t>
      </w:r>
      <w:proofErr w:type="spellStart"/>
      <w:r w:rsidRPr="00AD6AFA">
        <w:t>konietlicowe</w:t>
      </w:r>
      <w:proofErr w:type="spellEnd"/>
      <w:r w:rsidRPr="00AD6AFA">
        <w:t xml:space="preserve"> użytkowane ekstensywnie (</w:t>
      </w:r>
      <w:proofErr w:type="spellStart"/>
      <w:r w:rsidRPr="00AD6AFA">
        <w:rPr>
          <w:i/>
          <w:iCs/>
        </w:rPr>
        <w:t>Polygono-Trisetion</w:t>
      </w:r>
      <w:proofErr w:type="spellEnd"/>
      <w:r w:rsidRPr="00AD6AFA">
        <w:t>),</w:t>
      </w:r>
    </w:p>
    <w:p w14:paraId="3E2A5A28" w14:textId="77777777" w:rsidR="00175846" w:rsidRPr="00AD6AFA" w:rsidRDefault="00175846" w:rsidP="00865C00">
      <w:pPr>
        <w:pStyle w:val="Default"/>
        <w:numPr>
          <w:ilvl w:val="0"/>
          <w:numId w:val="5"/>
        </w:numPr>
        <w:jc w:val="both"/>
      </w:pPr>
      <w:r w:rsidRPr="00AD6AFA">
        <w:t>górskie i nizinne torfowiska zasadowe o charakterze młak, turzycowisk i mechowisk,</w:t>
      </w:r>
    </w:p>
    <w:p w14:paraId="79D18F16" w14:textId="77777777" w:rsidR="00175846" w:rsidRPr="00AD6AFA" w:rsidRDefault="00175846" w:rsidP="00865C00">
      <w:pPr>
        <w:pStyle w:val="Default"/>
        <w:numPr>
          <w:ilvl w:val="0"/>
          <w:numId w:val="5"/>
        </w:numPr>
        <w:jc w:val="both"/>
      </w:pPr>
      <w:r w:rsidRPr="00AD6AFA">
        <w:t>jaskinie nieudostępnione do zwiedzania,</w:t>
      </w:r>
    </w:p>
    <w:p w14:paraId="776B4808" w14:textId="77777777" w:rsidR="00175846" w:rsidRPr="00AD6AFA" w:rsidRDefault="00175846" w:rsidP="00865C00">
      <w:pPr>
        <w:pStyle w:val="Default"/>
        <w:numPr>
          <w:ilvl w:val="0"/>
          <w:numId w:val="5"/>
        </w:numPr>
        <w:jc w:val="both"/>
      </w:pPr>
      <w:r w:rsidRPr="00AD6AFA">
        <w:t>kwaśne buczyny (</w:t>
      </w:r>
      <w:proofErr w:type="spellStart"/>
      <w:r w:rsidRPr="00AD6AFA">
        <w:rPr>
          <w:i/>
          <w:iCs/>
        </w:rPr>
        <w:t>Luzulo-Fagetum</w:t>
      </w:r>
      <w:proofErr w:type="spellEnd"/>
      <w:r w:rsidRPr="00AD6AFA">
        <w:t>),</w:t>
      </w:r>
    </w:p>
    <w:p w14:paraId="69B763A6" w14:textId="77777777" w:rsidR="00175846" w:rsidRPr="00AD6AFA" w:rsidRDefault="00175846" w:rsidP="00865C00">
      <w:pPr>
        <w:pStyle w:val="Default"/>
        <w:numPr>
          <w:ilvl w:val="0"/>
          <w:numId w:val="5"/>
        </w:numPr>
        <w:jc w:val="both"/>
      </w:pPr>
      <w:r w:rsidRPr="00AD6AFA">
        <w:t>żyzne buczyny (</w:t>
      </w:r>
      <w:proofErr w:type="spellStart"/>
      <w:r w:rsidRPr="00AD6AFA">
        <w:rPr>
          <w:i/>
          <w:iCs/>
        </w:rPr>
        <w:t>Dentario</w:t>
      </w:r>
      <w:proofErr w:type="spellEnd"/>
      <w:r w:rsidRPr="00AD6AFA">
        <w:rPr>
          <w:i/>
          <w:iCs/>
        </w:rPr>
        <w:t xml:space="preserve"> </w:t>
      </w:r>
      <w:proofErr w:type="spellStart"/>
      <w:r w:rsidRPr="00AD6AFA">
        <w:rPr>
          <w:i/>
          <w:iCs/>
        </w:rPr>
        <w:t>glandulosae</w:t>
      </w:r>
      <w:proofErr w:type="spellEnd"/>
      <w:r w:rsidRPr="00AD6AFA">
        <w:rPr>
          <w:i/>
          <w:iCs/>
        </w:rPr>
        <w:t xml:space="preserve"> </w:t>
      </w:r>
      <w:proofErr w:type="spellStart"/>
      <w:r w:rsidRPr="00AD6AFA">
        <w:rPr>
          <w:i/>
          <w:iCs/>
        </w:rPr>
        <w:t>Fagenion</w:t>
      </w:r>
      <w:proofErr w:type="spellEnd"/>
      <w:r w:rsidRPr="00AD6AFA">
        <w:t xml:space="preserve">, </w:t>
      </w:r>
      <w:r w:rsidRPr="00AD6AFA">
        <w:rPr>
          <w:i/>
          <w:iCs/>
        </w:rPr>
        <w:t xml:space="preserve">Galio </w:t>
      </w:r>
      <w:proofErr w:type="spellStart"/>
      <w:r w:rsidRPr="00AD6AFA">
        <w:rPr>
          <w:i/>
          <w:iCs/>
        </w:rPr>
        <w:t>odorati-Fagenion</w:t>
      </w:r>
      <w:proofErr w:type="spellEnd"/>
      <w:r w:rsidRPr="00AD6AFA">
        <w:t>),</w:t>
      </w:r>
    </w:p>
    <w:p w14:paraId="3B76C42D" w14:textId="77777777" w:rsidR="00175846" w:rsidRPr="00AD6AFA" w:rsidRDefault="00175846" w:rsidP="00865C00">
      <w:pPr>
        <w:pStyle w:val="Default"/>
        <w:numPr>
          <w:ilvl w:val="0"/>
          <w:numId w:val="5"/>
        </w:numPr>
        <w:jc w:val="both"/>
      </w:pPr>
      <w:r w:rsidRPr="00AD6AFA">
        <w:t xml:space="preserve">grąd środkowoeuropejski i </w:t>
      </w:r>
      <w:proofErr w:type="spellStart"/>
      <w:r w:rsidRPr="00AD6AFA">
        <w:t>subkontynentalny</w:t>
      </w:r>
      <w:proofErr w:type="spellEnd"/>
      <w:r w:rsidRPr="00AD6AFA">
        <w:t xml:space="preserve"> (</w:t>
      </w:r>
      <w:r w:rsidRPr="00AD6AFA">
        <w:rPr>
          <w:i/>
          <w:iCs/>
        </w:rPr>
        <w:t>Galio-</w:t>
      </w:r>
      <w:proofErr w:type="spellStart"/>
      <w:r w:rsidRPr="00AD6AFA">
        <w:rPr>
          <w:i/>
          <w:iCs/>
        </w:rPr>
        <w:t>Carpinetum</w:t>
      </w:r>
      <w:proofErr w:type="spellEnd"/>
      <w:r w:rsidRPr="00AD6AFA">
        <w:rPr>
          <w:i/>
          <w:iCs/>
        </w:rPr>
        <w:t xml:space="preserve">, </w:t>
      </w:r>
      <w:proofErr w:type="spellStart"/>
      <w:r w:rsidRPr="00AD6AFA">
        <w:rPr>
          <w:i/>
          <w:iCs/>
        </w:rPr>
        <w:t>Tilio-Carpinetum</w:t>
      </w:r>
      <w:proofErr w:type="spellEnd"/>
      <w:r w:rsidRPr="00AD6AFA">
        <w:t>),</w:t>
      </w:r>
    </w:p>
    <w:p w14:paraId="5650C943" w14:textId="77777777" w:rsidR="00175846" w:rsidRPr="00AD6AFA" w:rsidRDefault="00175846" w:rsidP="00865C00">
      <w:pPr>
        <w:pStyle w:val="Default"/>
        <w:numPr>
          <w:ilvl w:val="0"/>
          <w:numId w:val="5"/>
        </w:numPr>
        <w:jc w:val="both"/>
      </w:pPr>
      <w:r w:rsidRPr="00AD6AFA">
        <w:t xml:space="preserve">jaworzyny i lasy </w:t>
      </w:r>
      <w:proofErr w:type="spellStart"/>
      <w:r w:rsidRPr="00AD6AFA">
        <w:t>klonowo-lipowe</w:t>
      </w:r>
      <w:proofErr w:type="spellEnd"/>
      <w:r w:rsidRPr="00AD6AFA">
        <w:t xml:space="preserve"> na stokach i zboczach (</w:t>
      </w:r>
      <w:proofErr w:type="spellStart"/>
      <w:r w:rsidRPr="00AD6AFA">
        <w:rPr>
          <w:i/>
          <w:iCs/>
        </w:rPr>
        <w:t>Tilio</w:t>
      </w:r>
      <w:proofErr w:type="spellEnd"/>
      <w:r w:rsidRPr="00AD6AFA">
        <w:rPr>
          <w:i/>
          <w:iCs/>
        </w:rPr>
        <w:t xml:space="preserve"> </w:t>
      </w:r>
      <w:proofErr w:type="spellStart"/>
      <w:r w:rsidRPr="00AD6AFA">
        <w:rPr>
          <w:i/>
          <w:iCs/>
        </w:rPr>
        <w:t>plathyphyllis-Acerion</w:t>
      </w:r>
      <w:proofErr w:type="spellEnd"/>
      <w:r w:rsidRPr="00AD6AFA">
        <w:rPr>
          <w:i/>
          <w:iCs/>
        </w:rPr>
        <w:t xml:space="preserve"> </w:t>
      </w:r>
      <w:proofErr w:type="spellStart"/>
      <w:r w:rsidRPr="00AD6AFA">
        <w:rPr>
          <w:i/>
          <w:iCs/>
        </w:rPr>
        <w:t>pseudoplatani</w:t>
      </w:r>
      <w:proofErr w:type="spellEnd"/>
      <w:r w:rsidRPr="00AD6AFA">
        <w:t>),</w:t>
      </w:r>
    </w:p>
    <w:p w14:paraId="74460426" w14:textId="77777777" w:rsidR="00175846" w:rsidRPr="00AD6AFA" w:rsidRDefault="00175846" w:rsidP="00865C00">
      <w:pPr>
        <w:pStyle w:val="Default"/>
        <w:numPr>
          <w:ilvl w:val="0"/>
          <w:numId w:val="5"/>
        </w:numPr>
        <w:jc w:val="both"/>
      </w:pPr>
      <w:r w:rsidRPr="00AD6AFA">
        <w:t>łęgi wierzbowe, topolowe, olszowe i jesionowe (</w:t>
      </w:r>
      <w:proofErr w:type="spellStart"/>
      <w:r w:rsidRPr="00AD6AFA">
        <w:rPr>
          <w:i/>
          <w:iCs/>
        </w:rPr>
        <w:t>Salicetum</w:t>
      </w:r>
      <w:proofErr w:type="spellEnd"/>
      <w:r w:rsidRPr="00AD6AFA">
        <w:rPr>
          <w:i/>
          <w:iCs/>
        </w:rPr>
        <w:t xml:space="preserve"> albo-</w:t>
      </w:r>
      <w:proofErr w:type="spellStart"/>
      <w:r w:rsidRPr="00AD6AFA">
        <w:rPr>
          <w:i/>
          <w:iCs/>
        </w:rPr>
        <w:t>fragilis</w:t>
      </w:r>
      <w:proofErr w:type="spellEnd"/>
      <w:r w:rsidRPr="00AD6AFA">
        <w:rPr>
          <w:i/>
          <w:iCs/>
        </w:rPr>
        <w:t xml:space="preserve">, </w:t>
      </w:r>
      <w:proofErr w:type="spellStart"/>
      <w:r w:rsidRPr="00AD6AFA">
        <w:rPr>
          <w:i/>
          <w:iCs/>
        </w:rPr>
        <w:t>Populetum</w:t>
      </w:r>
      <w:proofErr w:type="spellEnd"/>
      <w:r w:rsidRPr="00AD6AFA">
        <w:rPr>
          <w:i/>
          <w:iCs/>
        </w:rPr>
        <w:t xml:space="preserve"> </w:t>
      </w:r>
      <w:proofErr w:type="spellStart"/>
      <w:r w:rsidRPr="00AD6AFA">
        <w:rPr>
          <w:i/>
          <w:iCs/>
        </w:rPr>
        <w:t>albae</w:t>
      </w:r>
      <w:proofErr w:type="spellEnd"/>
      <w:r w:rsidRPr="00AD6AFA">
        <w:rPr>
          <w:i/>
          <w:iCs/>
        </w:rPr>
        <w:t xml:space="preserve">, </w:t>
      </w:r>
      <w:proofErr w:type="spellStart"/>
      <w:r w:rsidRPr="00AD6AFA">
        <w:rPr>
          <w:i/>
          <w:iCs/>
        </w:rPr>
        <w:t>Alnenion</w:t>
      </w:r>
      <w:proofErr w:type="spellEnd"/>
      <w:r w:rsidRPr="00AD6AFA">
        <w:rPr>
          <w:i/>
          <w:iCs/>
        </w:rPr>
        <w:t xml:space="preserve"> </w:t>
      </w:r>
      <w:proofErr w:type="spellStart"/>
      <w:r w:rsidRPr="00AD6AFA">
        <w:rPr>
          <w:i/>
          <w:iCs/>
        </w:rPr>
        <w:t>glutinoso-incanae</w:t>
      </w:r>
      <w:proofErr w:type="spellEnd"/>
      <w:r w:rsidRPr="00AD6AFA">
        <w:t>) i olsy źródliskowe,</w:t>
      </w:r>
    </w:p>
    <w:p w14:paraId="3D1A2CD3" w14:textId="77777777" w:rsidR="00175846" w:rsidRPr="00AD6AFA" w:rsidRDefault="00175846" w:rsidP="00865C00">
      <w:pPr>
        <w:pStyle w:val="Default"/>
        <w:numPr>
          <w:ilvl w:val="0"/>
          <w:numId w:val="5"/>
        </w:numPr>
        <w:jc w:val="both"/>
      </w:pPr>
      <w:r w:rsidRPr="00AD6AFA">
        <w:t>górskie bory świerkowe (</w:t>
      </w:r>
      <w:proofErr w:type="spellStart"/>
      <w:r w:rsidRPr="00AD6AFA">
        <w:rPr>
          <w:i/>
          <w:iCs/>
        </w:rPr>
        <w:t>Piceion</w:t>
      </w:r>
      <w:proofErr w:type="spellEnd"/>
      <w:r w:rsidRPr="00AD6AFA">
        <w:rPr>
          <w:i/>
          <w:iCs/>
        </w:rPr>
        <w:t xml:space="preserve"> </w:t>
      </w:r>
      <w:proofErr w:type="spellStart"/>
      <w:r w:rsidRPr="00AD6AFA">
        <w:rPr>
          <w:i/>
          <w:iCs/>
        </w:rPr>
        <w:t>abietis</w:t>
      </w:r>
      <w:proofErr w:type="spellEnd"/>
      <w:r w:rsidRPr="00AD6AFA">
        <w:t>, część – zbiorowiska górskie),</w:t>
      </w:r>
    </w:p>
    <w:p w14:paraId="303680C8" w14:textId="77777777" w:rsidR="00175846" w:rsidRPr="00AD6AFA" w:rsidRDefault="00175846" w:rsidP="00865C00">
      <w:pPr>
        <w:pStyle w:val="Default"/>
        <w:numPr>
          <w:ilvl w:val="0"/>
          <w:numId w:val="6"/>
        </w:numPr>
        <w:jc w:val="both"/>
      </w:pPr>
      <w:r w:rsidRPr="00AD6AFA">
        <w:t>biegacz urozmaicony (</w:t>
      </w:r>
      <w:proofErr w:type="spellStart"/>
      <w:r w:rsidRPr="00AD6AFA">
        <w:rPr>
          <w:i/>
          <w:iCs/>
        </w:rPr>
        <w:t>Carabus</w:t>
      </w:r>
      <w:proofErr w:type="spellEnd"/>
      <w:r w:rsidRPr="00AD6AFA">
        <w:rPr>
          <w:i/>
          <w:iCs/>
        </w:rPr>
        <w:t xml:space="preserve"> </w:t>
      </w:r>
      <w:proofErr w:type="spellStart"/>
      <w:r w:rsidRPr="00AD6AFA">
        <w:rPr>
          <w:i/>
          <w:iCs/>
        </w:rPr>
        <w:t>variolosus</w:t>
      </w:r>
      <w:proofErr w:type="spellEnd"/>
      <w:r w:rsidRPr="00AD6AFA">
        <w:t>),</w:t>
      </w:r>
    </w:p>
    <w:p w14:paraId="35F7423D" w14:textId="77777777" w:rsidR="00175846" w:rsidRPr="00AD6AFA" w:rsidRDefault="00175846" w:rsidP="00865C00">
      <w:pPr>
        <w:pStyle w:val="Default"/>
        <w:numPr>
          <w:ilvl w:val="0"/>
          <w:numId w:val="6"/>
        </w:numPr>
        <w:jc w:val="both"/>
      </w:pPr>
      <w:r w:rsidRPr="00AD6AFA">
        <w:lastRenderedPageBreak/>
        <w:t>brzanka</w:t>
      </w:r>
      <w:r>
        <w:t xml:space="preserve"> </w:t>
      </w:r>
      <w:r w:rsidRPr="00AD6AFA">
        <w:t>(</w:t>
      </w:r>
      <w:proofErr w:type="spellStart"/>
      <w:r w:rsidRPr="00AD6AFA">
        <w:rPr>
          <w:i/>
          <w:iCs/>
        </w:rPr>
        <w:t>Barbus</w:t>
      </w:r>
      <w:proofErr w:type="spellEnd"/>
      <w:r w:rsidRPr="00AD6AFA">
        <w:rPr>
          <w:i/>
          <w:iCs/>
        </w:rPr>
        <w:t xml:space="preserve"> </w:t>
      </w:r>
      <w:proofErr w:type="spellStart"/>
      <w:r w:rsidRPr="00AD6AFA">
        <w:rPr>
          <w:i/>
          <w:iCs/>
        </w:rPr>
        <w:t>meridionalis</w:t>
      </w:r>
      <w:proofErr w:type="spellEnd"/>
      <w:r w:rsidRPr="00AD6AFA">
        <w:t>),</w:t>
      </w:r>
    </w:p>
    <w:p w14:paraId="69B4DFDF" w14:textId="77777777" w:rsidR="00175846" w:rsidRPr="00AD6AFA" w:rsidRDefault="00175846" w:rsidP="00865C00">
      <w:pPr>
        <w:pStyle w:val="Default"/>
        <w:numPr>
          <w:ilvl w:val="0"/>
          <w:numId w:val="6"/>
        </w:numPr>
        <w:jc w:val="both"/>
      </w:pPr>
      <w:r w:rsidRPr="00AD6AFA">
        <w:t>czerwończyk nieparek (</w:t>
      </w:r>
      <w:proofErr w:type="spellStart"/>
      <w:r w:rsidRPr="00AD6AFA">
        <w:rPr>
          <w:i/>
          <w:iCs/>
        </w:rPr>
        <w:t>Lycaena</w:t>
      </w:r>
      <w:proofErr w:type="spellEnd"/>
      <w:r w:rsidRPr="00AD6AFA">
        <w:rPr>
          <w:i/>
          <w:iCs/>
        </w:rPr>
        <w:t xml:space="preserve"> </w:t>
      </w:r>
      <w:proofErr w:type="spellStart"/>
      <w:r w:rsidRPr="00AD6AFA">
        <w:rPr>
          <w:i/>
          <w:iCs/>
        </w:rPr>
        <w:t>dispar</w:t>
      </w:r>
      <w:proofErr w:type="spellEnd"/>
      <w:r w:rsidRPr="00AD6AFA">
        <w:t>),</w:t>
      </w:r>
    </w:p>
    <w:p w14:paraId="5AFD5350" w14:textId="77777777" w:rsidR="00175846" w:rsidRPr="00AD6AFA" w:rsidRDefault="00175846" w:rsidP="00865C00">
      <w:pPr>
        <w:pStyle w:val="Default"/>
        <w:numPr>
          <w:ilvl w:val="0"/>
          <w:numId w:val="6"/>
        </w:numPr>
        <w:jc w:val="both"/>
      </w:pPr>
      <w:r w:rsidRPr="00AD6AFA">
        <w:t xml:space="preserve">głowacz </w:t>
      </w:r>
      <w:proofErr w:type="spellStart"/>
      <w:r w:rsidRPr="00AD6AFA">
        <w:t>białopłetwy</w:t>
      </w:r>
      <w:proofErr w:type="spellEnd"/>
      <w:r w:rsidRPr="00AD6AFA">
        <w:t xml:space="preserve"> (</w:t>
      </w:r>
      <w:proofErr w:type="spellStart"/>
      <w:r w:rsidRPr="00AD6AFA">
        <w:rPr>
          <w:i/>
          <w:iCs/>
        </w:rPr>
        <w:t>Cottus</w:t>
      </w:r>
      <w:proofErr w:type="spellEnd"/>
      <w:r w:rsidRPr="00AD6AFA">
        <w:rPr>
          <w:i/>
          <w:iCs/>
        </w:rPr>
        <w:t xml:space="preserve"> </w:t>
      </w:r>
      <w:proofErr w:type="spellStart"/>
      <w:r w:rsidRPr="00AD6AFA">
        <w:rPr>
          <w:i/>
          <w:iCs/>
        </w:rPr>
        <w:t>gobio</w:t>
      </w:r>
      <w:proofErr w:type="spellEnd"/>
      <w:r w:rsidRPr="00AD6AFA">
        <w:t>),</w:t>
      </w:r>
    </w:p>
    <w:p w14:paraId="43721415" w14:textId="77777777" w:rsidR="00175846" w:rsidRPr="00AD6AFA" w:rsidRDefault="00175846" w:rsidP="00865C00">
      <w:pPr>
        <w:pStyle w:val="Default"/>
        <w:numPr>
          <w:ilvl w:val="0"/>
          <w:numId w:val="6"/>
        </w:numPr>
        <w:jc w:val="both"/>
      </w:pPr>
      <w:r w:rsidRPr="00AD6AFA">
        <w:t>kumak górski (</w:t>
      </w:r>
      <w:proofErr w:type="spellStart"/>
      <w:r w:rsidRPr="00AD6AFA">
        <w:rPr>
          <w:i/>
          <w:iCs/>
        </w:rPr>
        <w:t>Bombina</w:t>
      </w:r>
      <w:proofErr w:type="spellEnd"/>
      <w:r w:rsidRPr="00AD6AFA">
        <w:rPr>
          <w:i/>
          <w:iCs/>
        </w:rPr>
        <w:t xml:space="preserve"> </w:t>
      </w:r>
      <w:proofErr w:type="spellStart"/>
      <w:r w:rsidRPr="00AD6AFA">
        <w:rPr>
          <w:i/>
          <w:iCs/>
        </w:rPr>
        <w:t>variegata</w:t>
      </w:r>
      <w:proofErr w:type="spellEnd"/>
      <w:r w:rsidRPr="00AD6AFA">
        <w:t>),</w:t>
      </w:r>
    </w:p>
    <w:p w14:paraId="0A793250" w14:textId="77777777" w:rsidR="00175846" w:rsidRPr="00AD6AFA" w:rsidRDefault="00175846" w:rsidP="00865C00">
      <w:pPr>
        <w:pStyle w:val="Default"/>
        <w:numPr>
          <w:ilvl w:val="0"/>
          <w:numId w:val="6"/>
        </w:numPr>
        <w:jc w:val="both"/>
      </w:pPr>
      <w:r w:rsidRPr="00AD6AFA">
        <w:t>nadobnica alpejska (</w:t>
      </w:r>
      <w:proofErr w:type="spellStart"/>
      <w:r w:rsidRPr="00AD6AFA">
        <w:rPr>
          <w:i/>
          <w:iCs/>
        </w:rPr>
        <w:t>Rosalia</w:t>
      </w:r>
      <w:proofErr w:type="spellEnd"/>
      <w:r w:rsidRPr="00AD6AFA">
        <w:rPr>
          <w:i/>
          <w:iCs/>
        </w:rPr>
        <w:t xml:space="preserve"> </w:t>
      </w:r>
      <w:proofErr w:type="spellStart"/>
      <w:r w:rsidRPr="00AD6AFA">
        <w:rPr>
          <w:i/>
          <w:iCs/>
        </w:rPr>
        <w:t>alpina</w:t>
      </w:r>
      <w:proofErr w:type="spellEnd"/>
      <w:r w:rsidRPr="00AD6AFA">
        <w:t>),</w:t>
      </w:r>
    </w:p>
    <w:p w14:paraId="668BE1E1" w14:textId="77777777" w:rsidR="00175846" w:rsidRPr="00AD6AFA" w:rsidRDefault="00175846" w:rsidP="00865C00">
      <w:pPr>
        <w:pStyle w:val="Default"/>
        <w:numPr>
          <w:ilvl w:val="0"/>
          <w:numId w:val="6"/>
        </w:numPr>
        <w:jc w:val="both"/>
      </w:pPr>
      <w:r w:rsidRPr="00AD6AFA">
        <w:t>niedźwiedź brunatny (</w:t>
      </w:r>
      <w:r w:rsidRPr="00AD6AFA">
        <w:rPr>
          <w:i/>
          <w:iCs/>
        </w:rPr>
        <w:t xml:space="preserve">Ursus </w:t>
      </w:r>
      <w:proofErr w:type="spellStart"/>
      <w:r w:rsidRPr="00AD6AFA">
        <w:rPr>
          <w:i/>
          <w:iCs/>
        </w:rPr>
        <w:t>arctos</w:t>
      </w:r>
      <w:proofErr w:type="spellEnd"/>
      <w:r w:rsidRPr="00AD6AFA">
        <w:t>),</w:t>
      </w:r>
    </w:p>
    <w:p w14:paraId="1F656522" w14:textId="77777777" w:rsidR="00175846" w:rsidRPr="00AD6AFA" w:rsidRDefault="00175846" w:rsidP="00865C00">
      <w:pPr>
        <w:pStyle w:val="Default"/>
        <w:numPr>
          <w:ilvl w:val="0"/>
          <w:numId w:val="6"/>
        </w:numPr>
        <w:jc w:val="both"/>
      </w:pPr>
      <w:r w:rsidRPr="00AD6AFA">
        <w:t>nocek Bechsteina (</w:t>
      </w:r>
      <w:proofErr w:type="spellStart"/>
      <w:r w:rsidRPr="00AD6AFA">
        <w:rPr>
          <w:i/>
          <w:iCs/>
        </w:rPr>
        <w:t>Myotis</w:t>
      </w:r>
      <w:proofErr w:type="spellEnd"/>
      <w:r w:rsidRPr="00AD6AFA">
        <w:rPr>
          <w:i/>
          <w:iCs/>
        </w:rPr>
        <w:t xml:space="preserve"> </w:t>
      </w:r>
      <w:proofErr w:type="spellStart"/>
      <w:r w:rsidRPr="00AD6AFA">
        <w:rPr>
          <w:i/>
          <w:iCs/>
        </w:rPr>
        <w:t>bechsteinii</w:t>
      </w:r>
      <w:proofErr w:type="spellEnd"/>
      <w:r w:rsidRPr="00AD6AFA">
        <w:t>),</w:t>
      </w:r>
    </w:p>
    <w:p w14:paraId="0FE58E83" w14:textId="77777777" w:rsidR="00175846" w:rsidRPr="00AD6AFA" w:rsidRDefault="00175846" w:rsidP="00865C00">
      <w:pPr>
        <w:pStyle w:val="Default"/>
        <w:numPr>
          <w:ilvl w:val="0"/>
          <w:numId w:val="6"/>
        </w:numPr>
        <w:jc w:val="both"/>
      </w:pPr>
      <w:r w:rsidRPr="00AD6AFA">
        <w:t>nocek duży (</w:t>
      </w:r>
      <w:proofErr w:type="spellStart"/>
      <w:r w:rsidRPr="00AD6AFA">
        <w:rPr>
          <w:i/>
          <w:iCs/>
        </w:rPr>
        <w:t>Myotis</w:t>
      </w:r>
      <w:proofErr w:type="spellEnd"/>
      <w:r w:rsidRPr="00AD6AFA">
        <w:rPr>
          <w:i/>
          <w:iCs/>
        </w:rPr>
        <w:t xml:space="preserve"> </w:t>
      </w:r>
      <w:proofErr w:type="spellStart"/>
      <w:r w:rsidRPr="00AD6AFA">
        <w:rPr>
          <w:i/>
          <w:iCs/>
        </w:rPr>
        <w:t>myotis</w:t>
      </w:r>
      <w:proofErr w:type="spellEnd"/>
      <w:r w:rsidRPr="00AD6AFA">
        <w:t>),</w:t>
      </w:r>
    </w:p>
    <w:p w14:paraId="7499042A" w14:textId="77777777" w:rsidR="00175846" w:rsidRPr="00AD6AFA" w:rsidRDefault="00175846" w:rsidP="00865C00">
      <w:pPr>
        <w:pStyle w:val="Default"/>
        <w:numPr>
          <w:ilvl w:val="0"/>
          <w:numId w:val="6"/>
        </w:numPr>
        <w:jc w:val="both"/>
      </w:pPr>
      <w:r w:rsidRPr="00AD6AFA">
        <w:t>nocek orzęsiony (</w:t>
      </w:r>
      <w:proofErr w:type="spellStart"/>
      <w:r w:rsidRPr="00AD6AFA">
        <w:rPr>
          <w:i/>
          <w:iCs/>
        </w:rPr>
        <w:t>Myotis</w:t>
      </w:r>
      <w:proofErr w:type="spellEnd"/>
      <w:r w:rsidRPr="00AD6AFA">
        <w:rPr>
          <w:i/>
          <w:iCs/>
        </w:rPr>
        <w:t xml:space="preserve"> </w:t>
      </w:r>
      <w:proofErr w:type="spellStart"/>
      <w:r w:rsidRPr="00AD6AFA">
        <w:rPr>
          <w:i/>
          <w:iCs/>
        </w:rPr>
        <w:t>emarginatus</w:t>
      </w:r>
      <w:proofErr w:type="spellEnd"/>
      <w:r w:rsidRPr="00AD6AFA">
        <w:t>),</w:t>
      </w:r>
    </w:p>
    <w:p w14:paraId="2D41B186" w14:textId="77777777" w:rsidR="00175846" w:rsidRPr="00AD6AFA" w:rsidRDefault="00175846" w:rsidP="00865C00">
      <w:pPr>
        <w:pStyle w:val="Default"/>
        <w:numPr>
          <w:ilvl w:val="0"/>
          <w:numId w:val="6"/>
        </w:numPr>
        <w:jc w:val="both"/>
      </w:pPr>
      <w:proofErr w:type="spellStart"/>
      <w:r w:rsidRPr="00AD6AFA">
        <w:t>poczwarówka</w:t>
      </w:r>
      <w:proofErr w:type="spellEnd"/>
      <w:r w:rsidRPr="00AD6AFA">
        <w:t xml:space="preserve"> zwężona (</w:t>
      </w:r>
      <w:proofErr w:type="spellStart"/>
      <w:r w:rsidRPr="00AD6AFA">
        <w:rPr>
          <w:i/>
          <w:iCs/>
        </w:rPr>
        <w:t>Vertigo</w:t>
      </w:r>
      <w:proofErr w:type="spellEnd"/>
      <w:r w:rsidRPr="00AD6AFA">
        <w:rPr>
          <w:i/>
          <w:iCs/>
        </w:rPr>
        <w:t xml:space="preserve"> </w:t>
      </w:r>
      <w:proofErr w:type="spellStart"/>
      <w:r w:rsidRPr="00AD6AFA">
        <w:rPr>
          <w:i/>
          <w:iCs/>
        </w:rPr>
        <w:t>angustior</w:t>
      </w:r>
      <w:proofErr w:type="spellEnd"/>
      <w:r w:rsidRPr="00AD6AFA">
        <w:t>),</w:t>
      </w:r>
    </w:p>
    <w:p w14:paraId="4C443BAB" w14:textId="77777777" w:rsidR="00175846" w:rsidRPr="00AD6AFA" w:rsidRDefault="00175846" w:rsidP="00865C00">
      <w:pPr>
        <w:pStyle w:val="Default"/>
        <w:numPr>
          <w:ilvl w:val="0"/>
          <w:numId w:val="7"/>
        </w:numPr>
        <w:jc w:val="both"/>
      </w:pPr>
      <w:r w:rsidRPr="00AD6AFA">
        <w:t>podkowiec mały</w:t>
      </w:r>
      <w:r>
        <w:t xml:space="preserve"> </w:t>
      </w:r>
      <w:r w:rsidRPr="00AD6AFA">
        <w:t>(</w:t>
      </w:r>
      <w:proofErr w:type="spellStart"/>
      <w:r w:rsidRPr="00AD6AFA">
        <w:rPr>
          <w:i/>
          <w:iCs/>
        </w:rPr>
        <w:t>Rhinolophus</w:t>
      </w:r>
      <w:proofErr w:type="spellEnd"/>
      <w:r w:rsidRPr="00AD6AFA">
        <w:rPr>
          <w:i/>
          <w:iCs/>
        </w:rPr>
        <w:t xml:space="preserve"> </w:t>
      </w:r>
      <w:proofErr w:type="spellStart"/>
      <w:r w:rsidRPr="00AD6AFA">
        <w:rPr>
          <w:i/>
          <w:iCs/>
        </w:rPr>
        <w:t>hipposideros</w:t>
      </w:r>
      <w:proofErr w:type="spellEnd"/>
      <w:r w:rsidRPr="00AD6AFA">
        <w:t>),</w:t>
      </w:r>
    </w:p>
    <w:p w14:paraId="70B1EEBA" w14:textId="77777777" w:rsidR="00175846" w:rsidRPr="00AD6AFA" w:rsidRDefault="00175846" w:rsidP="00865C00">
      <w:pPr>
        <w:pStyle w:val="Default"/>
        <w:numPr>
          <w:ilvl w:val="0"/>
          <w:numId w:val="7"/>
        </w:numPr>
        <w:jc w:val="both"/>
      </w:pPr>
      <w:r w:rsidRPr="00AD6AFA">
        <w:t>ryś (</w:t>
      </w:r>
      <w:proofErr w:type="spellStart"/>
      <w:r w:rsidRPr="00AD6AFA">
        <w:rPr>
          <w:i/>
          <w:iCs/>
        </w:rPr>
        <w:t>Lynx</w:t>
      </w:r>
      <w:proofErr w:type="spellEnd"/>
      <w:r w:rsidRPr="00AD6AFA">
        <w:rPr>
          <w:i/>
          <w:iCs/>
        </w:rPr>
        <w:t xml:space="preserve"> </w:t>
      </w:r>
      <w:proofErr w:type="spellStart"/>
      <w:r w:rsidRPr="00AD6AFA">
        <w:rPr>
          <w:i/>
          <w:iCs/>
        </w:rPr>
        <w:t>lynx</w:t>
      </w:r>
      <w:proofErr w:type="spellEnd"/>
      <w:r w:rsidRPr="00AD6AFA">
        <w:t>),</w:t>
      </w:r>
    </w:p>
    <w:p w14:paraId="75204D14" w14:textId="77777777" w:rsidR="00175846" w:rsidRPr="00AD6AFA" w:rsidRDefault="00175846" w:rsidP="00865C00">
      <w:pPr>
        <w:pStyle w:val="Default"/>
        <w:numPr>
          <w:ilvl w:val="0"/>
          <w:numId w:val="7"/>
        </w:numPr>
        <w:jc w:val="both"/>
      </w:pPr>
      <w:proofErr w:type="spellStart"/>
      <w:r w:rsidRPr="00AD6AFA">
        <w:t>sichrawa</w:t>
      </w:r>
      <w:proofErr w:type="spellEnd"/>
      <w:r w:rsidRPr="00AD6AFA">
        <w:t xml:space="preserve"> karpacka (</w:t>
      </w:r>
      <w:proofErr w:type="spellStart"/>
      <w:r w:rsidRPr="00AD6AFA">
        <w:rPr>
          <w:i/>
          <w:iCs/>
        </w:rPr>
        <w:t>Pseudogaurotina</w:t>
      </w:r>
      <w:proofErr w:type="spellEnd"/>
      <w:r w:rsidRPr="00AD6AFA">
        <w:rPr>
          <w:i/>
          <w:iCs/>
        </w:rPr>
        <w:t xml:space="preserve"> </w:t>
      </w:r>
      <w:proofErr w:type="spellStart"/>
      <w:r w:rsidRPr="00AD6AFA">
        <w:rPr>
          <w:i/>
          <w:iCs/>
        </w:rPr>
        <w:t>excellens</w:t>
      </w:r>
      <w:proofErr w:type="spellEnd"/>
      <w:r w:rsidRPr="00AD6AFA">
        <w:t>),</w:t>
      </w:r>
    </w:p>
    <w:p w14:paraId="7339EDAD" w14:textId="77777777" w:rsidR="00175846" w:rsidRPr="00AD6AFA" w:rsidRDefault="00175846" w:rsidP="00865C00">
      <w:pPr>
        <w:pStyle w:val="Default"/>
        <w:numPr>
          <w:ilvl w:val="0"/>
          <w:numId w:val="7"/>
        </w:numPr>
        <w:jc w:val="both"/>
      </w:pPr>
      <w:r w:rsidRPr="00AD6AFA">
        <w:t>traszka grzebieniasta (</w:t>
      </w:r>
      <w:proofErr w:type="spellStart"/>
      <w:r w:rsidRPr="00AD6AFA">
        <w:rPr>
          <w:i/>
          <w:iCs/>
        </w:rPr>
        <w:t>Triturus</w:t>
      </w:r>
      <w:proofErr w:type="spellEnd"/>
      <w:r w:rsidRPr="00AD6AFA">
        <w:rPr>
          <w:i/>
          <w:iCs/>
        </w:rPr>
        <w:t xml:space="preserve"> </w:t>
      </w:r>
      <w:proofErr w:type="spellStart"/>
      <w:r w:rsidRPr="00AD6AFA">
        <w:rPr>
          <w:i/>
          <w:iCs/>
        </w:rPr>
        <w:t>cristatus</w:t>
      </w:r>
      <w:proofErr w:type="spellEnd"/>
      <w:r w:rsidRPr="00AD6AFA">
        <w:rPr>
          <w:i/>
          <w:iCs/>
        </w:rPr>
        <w:t xml:space="preserve"> (</w:t>
      </w:r>
      <w:proofErr w:type="spellStart"/>
      <w:r w:rsidRPr="00AD6AFA">
        <w:rPr>
          <w:i/>
          <w:iCs/>
        </w:rPr>
        <w:t>Triturus</w:t>
      </w:r>
      <w:proofErr w:type="spellEnd"/>
      <w:r w:rsidRPr="00AD6AFA">
        <w:rPr>
          <w:i/>
          <w:iCs/>
        </w:rPr>
        <w:t xml:space="preserve"> </w:t>
      </w:r>
      <w:proofErr w:type="spellStart"/>
      <w:r w:rsidRPr="00AD6AFA">
        <w:rPr>
          <w:i/>
          <w:iCs/>
        </w:rPr>
        <w:t>cristatus</w:t>
      </w:r>
      <w:proofErr w:type="spellEnd"/>
      <w:r w:rsidRPr="00AD6AFA">
        <w:rPr>
          <w:i/>
          <w:iCs/>
        </w:rPr>
        <w:t xml:space="preserve"> </w:t>
      </w:r>
      <w:proofErr w:type="spellStart"/>
      <w:r w:rsidRPr="00AD6AFA">
        <w:rPr>
          <w:i/>
          <w:iCs/>
        </w:rPr>
        <w:t>cristatus</w:t>
      </w:r>
      <w:proofErr w:type="spellEnd"/>
      <w:r w:rsidRPr="00AD6AFA">
        <w:t>)),</w:t>
      </w:r>
    </w:p>
    <w:p w14:paraId="105FF7F7" w14:textId="77777777" w:rsidR="00175846" w:rsidRPr="00AD6AFA" w:rsidRDefault="00175846" w:rsidP="00865C00">
      <w:pPr>
        <w:pStyle w:val="Default"/>
        <w:numPr>
          <w:ilvl w:val="0"/>
          <w:numId w:val="7"/>
        </w:numPr>
        <w:jc w:val="both"/>
      </w:pPr>
      <w:r w:rsidRPr="00AD6AFA">
        <w:t>traszka karpacka</w:t>
      </w:r>
      <w:r>
        <w:t xml:space="preserve"> </w:t>
      </w:r>
      <w:r w:rsidRPr="00AD6AFA">
        <w:t>(</w:t>
      </w:r>
      <w:proofErr w:type="spellStart"/>
      <w:r w:rsidRPr="00AD6AFA">
        <w:rPr>
          <w:i/>
          <w:iCs/>
        </w:rPr>
        <w:t>Triturus</w:t>
      </w:r>
      <w:proofErr w:type="spellEnd"/>
      <w:r w:rsidRPr="00AD6AFA">
        <w:rPr>
          <w:i/>
          <w:iCs/>
        </w:rPr>
        <w:t xml:space="preserve"> </w:t>
      </w:r>
      <w:proofErr w:type="spellStart"/>
      <w:r w:rsidRPr="00AD6AFA">
        <w:rPr>
          <w:i/>
          <w:iCs/>
        </w:rPr>
        <w:t>montandoni</w:t>
      </w:r>
      <w:proofErr w:type="spellEnd"/>
      <w:r w:rsidRPr="00AD6AFA">
        <w:t>),</w:t>
      </w:r>
    </w:p>
    <w:p w14:paraId="4CB88AC8" w14:textId="77777777" w:rsidR="00175846" w:rsidRPr="00AD6AFA" w:rsidRDefault="00175846" w:rsidP="00865C00">
      <w:pPr>
        <w:pStyle w:val="Default"/>
        <w:numPr>
          <w:ilvl w:val="0"/>
          <w:numId w:val="7"/>
        </w:numPr>
        <w:jc w:val="both"/>
      </w:pPr>
      <w:r w:rsidRPr="00AD6AFA">
        <w:t>wilk (</w:t>
      </w:r>
      <w:proofErr w:type="spellStart"/>
      <w:r w:rsidRPr="00AD6AFA">
        <w:rPr>
          <w:i/>
          <w:iCs/>
        </w:rPr>
        <w:t>Canis</w:t>
      </w:r>
      <w:proofErr w:type="spellEnd"/>
      <w:r w:rsidRPr="00AD6AFA">
        <w:rPr>
          <w:i/>
          <w:iCs/>
        </w:rPr>
        <w:t xml:space="preserve"> </w:t>
      </w:r>
      <w:proofErr w:type="spellStart"/>
      <w:r w:rsidRPr="00AD6AFA">
        <w:rPr>
          <w:i/>
          <w:iCs/>
        </w:rPr>
        <w:t>lupus</w:t>
      </w:r>
      <w:proofErr w:type="spellEnd"/>
      <w:r w:rsidRPr="00AD6AFA">
        <w:t>),</w:t>
      </w:r>
    </w:p>
    <w:p w14:paraId="5EB10281" w14:textId="77777777" w:rsidR="00175846" w:rsidRPr="00AD6AFA" w:rsidRDefault="00175846" w:rsidP="00865C00">
      <w:pPr>
        <w:pStyle w:val="Default"/>
        <w:numPr>
          <w:ilvl w:val="0"/>
          <w:numId w:val="7"/>
        </w:numPr>
        <w:jc w:val="both"/>
      </w:pPr>
      <w:r w:rsidRPr="00AD6AFA">
        <w:t>wydra (</w:t>
      </w:r>
      <w:r w:rsidRPr="00AD6AFA">
        <w:rPr>
          <w:i/>
          <w:iCs/>
        </w:rPr>
        <w:t>Lutra lutra</w:t>
      </w:r>
      <w:r w:rsidRPr="00AD6AFA">
        <w:t>),</w:t>
      </w:r>
    </w:p>
    <w:p w14:paraId="0D2ED48E" w14:textId="3215ACE8" w:rsidR="00574502" w:rsidRPr="00175846" w:rsidRDefault="00175846" w:rsidP="00865C00">
      <w:pPr>
        <w:pStyle w:val="Default"/>
        <w:numPr>
          <w:ilvl w:val="0"/>
          <w:numId w:val="7"/>
        </w:numPr>
        <w:jc w:val="both"/>
      </w:pPr>
      <w:proofErr w:type="spellStart"/>
      <w:r w:rsidRPr="00AD6AFA">
        <w:t>bezlist</w:t>
      </w:r>
      <w:proofErr w:type="spellEnd"/>
      <w:r w:rsidRPr="00AD6AFA">
        <w:t xml:space="preserve"> okrywowy (</w:t>
      </w:r>
      <w:proofErr w:type="spellStart"/>
      <w:r w:rsidRPr="00AD6AFA">
        <w:rPr>
          <w:i/>
          <w:iCs/>
        </w:rPr>
        <w:t>Buxbaumia</w:t>
      </w:r>
      <w:proofErr w:type="spellEnd"/>
      <w:r w:rsidRPr="00AD6AFA">
        <w:rPr>
          <w:i/>
          <w:iCs/>
        </w:rPr>
        <w:t xml:space="preserve"> </w:t>
      </w:r>
      <w:proofErr w:type="spellStart"/>
      <w:r w:rsidRPr="00AD6AFA">
        <w:rPr>
          <w:i/>
          <w:iCs/>
        </w:rPr>
        <w:t>viridis</w:t>
      </w:r>
      <w:proofErr w:type="spellEnd"/>
      <w:r w:rsidRPr="00AD6AFA">
        <w:t>).</w:t>
      </w:r>
    </w:p>
    <w:p w14:paraId="25A26268" w14:textId="7C20C1FC" w:rsidR="00AD6AFA" w:rsidRDefault="00AD6AFA" w:rsidP="00865C00">
      <w:pPr>
        <w:pStyle w:val="Akapitzlist"/>
        <w:numPr>
          <w:ilvl w:val="0"/>
          <w:numId w:val="15"/>
        </w:numPr>
        <w:autoSpaceDE w:val="0"/>
        <w:autoSpaceDN w:val="0"/>
        <w:adjustRightInd w:val="0"/>
        <w:spacing w:before="240" w:after="0" w:line="240" w:lineRule="auto"/>
        <w:ind w:left="426"/>
        <w:jc w:val="both"/>
        <w:rPr>
          <w:rFonts w:ascii="Times New Roman" w:hAnsi="Times New Roman" w:cs="Times New Roman"/>
          <w:sz w:val="24"/>
          <w:szCs w:val="24"/>
        </w:rPr>
      </w:pPr>
      <w:r w:rsidRPr="00AD6AFA">
        <w:rPr>
          <w:rFonts w:ascii="Times New Roman" w:hAnsi="Times New Roman" w:cs="Times New Roman"/>
          <w:sz w:val="24"/>
          <w:szCs w:val="24"/>
        </w:rPr>
        <w:t>Ustalono oceny stanu ochrony siedlisk przyrodniczych i gatunków zwierząt oraz ich siedlisk, dla których ochrony wyznaczono obszar Natura 2000 – na podstawie parametrów określonych rozporządzeniem Ministra Środowiska z dnia 17</w:t>
      </w:r>
      <w:r w:rsidRPr="00A61957">
        <w:rPr>
          <w:rFonts w:ascii="Times New Roman" w:hAnsi="Times New Roman" w:cs="Times New Roman"/>
          <w:sz w:val="24"/>
          <w:szCs w:val="24"/>
        </w:rPr>
        <w:t xml:space="preserve"> lutego 2010 r. w sprawie sporządzania projektu planu zadań ochronnych dla obszaru Natura 2000</w:t>
      </w:r>
      <w:r w:rsidRPr="00AD6AFA">
        <w:rPr>
          <w:rFonts w:ascii="Times New Roman" w:hAnsi="Times New Roman" w:cs="Times New Roman"/>
          <w:sz w:val="24"/>
          <w:szCs w:val="24"/>
        </w:rPr>
        <w:t>, a także indywidualnego zestawu wskaźników, przyjętych na podstawie wiedzy naukowej do celów monitoringu, o którym mowa w art. 112 ust.</w:t>
      </w:r>
      <w:r w:rsidR="00275C9D">
        <w:rPr>
          <w:rFonts w:ascii="Times New Roman" w:hAnsi="Times New Roman" w:cs="Times New Roman"/>
          <w:sz w:val="24"/>
          <w:szCs w:val="24"/>
        </w:rPr>
        <w:t> </w:t>
      </w:r>
      <w:r w:rsidRPr="00AD6AFA">
        <w:rPr>
          <w:rFonts w:ascii="Times New Roman" w:hAnsi="Times New Roman" w:cs="Times New Roman"/>
          <w:sz w:val="24"/>
          <w:szCs w:val="24"/>
        </w:rPr>
        <w:t xml:space="preserve">2 ustawy </w:t>
      </w:r>
      <w:r w:rsidRPr="00A61957">
        <w:rPr>
          <w:rFonts w:ascii="Times New Roman" w:hAnsi="Times New Roman" w:cs="Times New Roman"/>
          <w:iCs/>
          <w:sz w:val="24"/>
          <w:szCs w:val="24"/>
        </w:rPr>
        <w:t>o ochronie przyrody oraz</w:t>
      </w:r>
      <w:r w:rsidRPr="00AD6AFA">
        <w:rPr>
          <w:rFonts w:ascii="Times New Roman" w:hAnsi="Times New Roman" w:cs="Times New Roman"/>
          <w:sz w:val="24"/>
          <w:szCs w:val="24"/>
        </w:rPr>
        <w:t xml:space="preserve"> raportów i notyfikacji, o których mowa w art. 38 tej ustawy.</w:t>
      </w:r>
    </w:p>
    <w:p w14:paraId="3692D4E5" w14:textId="77777777" w:rsidR="000A788F" w:rsidRPr="00AD6AFA" w:rsidRDefault="000A788F" w:rsidP="00865C00">
      <w:pPr>
        <w:pStyle w:val="Akapitzlist"/>
        <w:autoSpaceDE w:val="0"/>
        <w:autoSpaceDN w:val="0"/>
        <w:adjustRightInd w:val="0"/>
        <w:spacing w:before="240" w:after="0" w:line="240" w:lineRule="auto"/>
        <w:ind w:left="426"/>
        <w:jc w:val="both"/>
        <w:rPr>
          <w:rFonts w:ascii="Times New Roman" w:hAnsi="Times New Roman" w:cs="Times New Roman"/>
          <w:sz w:val="24"/>
          <w:szCs w:val="24"/>
        </w:rPr>
      </w:pPr>
    </w:p>
    <w:p w14:paraId="61A60905" w14:textId="4A4BDF2C" w:rsidR="00AD6AFA" w:rsidRPr="00AD6AFA" w:rsidRDefault="00AD6AFA" w:rsidP="00865C00">
      <w:pPr>
        <w:pStyle w:val="Akapitzlist"/>
        <w:numPr>
          <w:ilvl w:val="0"/>
          <w:numId w:val="15"/>
        </w:numPr>
        <w:autoSpaceDE w:val="0"/>
        <w:autoSpaceDN w:val="0"/>
        <w:adjustRightInd w:val="0"/>
        <w:spacing w:before="240" w:after="0" w:line="240" w:lineRule="auto"/>
        <w:ind w:left="426"/>
        <w:jc w:val="both"/>
        <w:rPr>
          <w:rFonts w:ascii="Times New Roman" w:hAnsi="Times New Roman" w:cs="Times New Roman"/>
          <w:sz w:val="24"/>
          <w:szCs w:val="24"/>
        </w:rPr>
      </w:pPr>
      <w:r w:rsidRPr="00AD6AFA">
        <w:rPr>
          <w:rFonts w:ascii="Times New Roman" w:hAnsi="Times New Roman" w:cs="Times New Roman"/>
          <w:sz w:val="24"/>
          <w:szCs w:val="24"/>
        </w:rPr>
        <w:t>Ustalono i przeanalizowano istniejące i potencjalne zagrożenia dla utrzymania lub osiągnięcia właściwego stanu ochrony przedmiotów ochrony obszaru Natura 2000. Uwzględniono przy tym prawdopodobne kierunki zmian uwarunkowań przyrodniczych, społecznych i gospodarczych oraz ich możliwy wpływ na parametry i wskaźniki oceny stanu ochrony przedmiotów ochrony obszaru Natura 2000.</w:t>
      </w:r>
    </w:p>
    <w:p w14:paraId="39B4EB78" w14:textId="77777777" w:rsidR="00AD6AFA" w:rsidRPr="00AD6AFA" w:rsidRDefault="00AD6AFA" w:rsidP="00865C00">
      <w:pPr>
        <w:pStyle w:val="Akapitzlist"/>
        <w:autoSpaceDE w:val="0"/>
        <w:autoSpaceDN w:val="0"/>
        <w:adjustRightInd w:val="0"/>
        <w:spacing w:before="240" w:line="240" w:lineRule="auto"/>
        <w:ind w:left="0"/>
        <w:jc w:val="both"/>
        <w:rPr>
          <w:rFonts w:ascii="Times New Roman" w:hAnsi="Times New Roman" w:cs="Times New Roman"/>
          <w:sz w:val="24"/>
          <w:szCs w:val="24"/>
        </w:rPr>
      </w:pPr>
    </w:p>
    <w:p w14:paraId="5630F2F1" w14:textId="6BA6A995" w:rsidR="009A2347" w:rsidRPr="009C514B" w:rsidRDefault="00AD6AFA" w:rsidP="00865C00">
      <w:pPr>
        <w:pStyle w:val="Akapitzlist"/>
        <w:numPr>
          <w:ilvl w:val="0"/>
          <w:numId w:val="15"/>
        </w:numPr>
        <w:autoSpaceDE w:val="0"/>
        <w:autoSpaceDN w:val="0"/>
        <w:adjustRightInd w:val="0"/>
        <w:spacing w:before="240" w:after="0" w:line="240" w:lineRule="auto"/>
        <w:ind w:left="284" w:hanging="284"/>
        <w:jc w:val="both"/>
        <w:rPr>
          <w:rFonts w:ascii="Times New Roman" w:hAnsi="Times New Roman" w:cs="Times New Roman"/>
          <w:sz w:val="24"/>
          <w:szCs w:val="24"/>
        </w:rPr>
      </w:pPr>
      <w:r w:rsidRPr="009C514B">
        <w:rPr>
          <w:rFonts w:ascii="Times New Roman" w:hAnsi="Times New Roman" w:cs="Times New Roman"/>
          <w:sz w:val="24"/>
          <w:szCs w:val="24"/>
        </w:rPr>
        <w:t>Ustalono cele działań ochronnych w sposób umożliwiający ich monitoring i weryfikację oraz</w:t>
      </w:r>
      <w:r w:rsidR="009E057C" w:rsidRPr="009C514B">
        <w:rPr>
          <w:rFonts w:ascii="Times New Roman" w:hAnsi="Times New Roman" w:cs="Times New Roman"/>
          <w:sz w:val="24"/>
          <w:szCs w:val="24"/>
        </w:rPr>
        <w:t> </w:t>
      </w:r>
      <w:r w:rsidRPr="009C514B">
        <w:rPr>
          <w:rFonts w:ascii="Times New Roman" w:hAnsi="Times New Roman" w:cs="Times New Roman"/>
          <w:sz w:val="24"/>
          <w:szCs w:val="24"/>
        </w:rPr>
        <w:t>postęp w realizacji. W odniesieniu do przedmiotów ochrony obszaru zaplanowano poprawę lub utrzymanie ich stanu ochrony w obszarze. Cele działań ochronnych, zostały sformułowane przy uwzględnieniu istniejących uwarunkowań społeczno-gospodarczych oraz panujących ograniczeń (wynikających ze środków technicznych i aktualnego stanu wiedzy)</w:t>
      </w:r>
      <w:r w:rsidR="009A0C69" w:rsidRPr="009C514B">
        <w:rPr>
          <w:rFonts w:ascii="Times New Roman" w:hAnsi="Times New Roman" w:cs="Times New Roman"/>
          <w:sz w:val="24"/>
          <w:szCs w:val="24"/>
        </w:rPr>
        <w:t>. Cele ochrony rozpisano do poszczególnych parametrów i wskaźników stanu ochrony uwzględnionych w</w:t>
      </w:r>
      <w:r w:rsidR="009C514B">
        <w:rPr>
          <w:rFonts w:ascii="Times New Roman" w:hAnsi="Times New Roman" w:cs="Times New Roman"/>
          <w:sz w:val="24"/>
          <w:szCs w:val="24"/>
        </w:rPr>
        <w:t> </w:t>
      </w:r>
      <w:r w:rsidR="009A0C69" w:rsidRPr="009C514B">
        <w:rPr>
          <w:rFonts w:ascii="Times New Roman" w:hAnsi="Times New Roman" w:cs="Times New Roman"/>
          <w:sz w:val="24"/>
          <w:szCs w:val="24"/>
        </w:rPr>
        <w:t xml:space="preserve">metodyce monitoringowej Głównego Inspektoratu Ochrony Środowiska. Dla przedmiotów ochrony: 5264 Brzanka, 1163 Głowacz </w:t>
      </w:r>
      <w:proofErr w:type="spellStart"/>
      <w:r w:rsidR="009A0C69" w:rsidRPr="009C514B">
        <w:rPr>
          <w:rFonts w:ascii="Times New Roman" w:hAnsi="Times New Roman" w:cs="Times New Roman"/>
          <w:sz w:val="24"/>
          <w:szCs w:val="24"/>
        </w:rPr>
        <w:t>białopłetwy</w:t>
      </w:r>
      <w:proofErr w:type="spellEnd"/>
      <w:r w:rsidR="009A0C69" w:rsidRPr="009C514B">
        <w:rPr>
          <w:rFonts w:ascii="Times New Roman" w:hAnsi="Times New Roman" w:cs="Times New Roman"/>
          <w:sz w:val="24"/>
          <w:szCs w:val="24"/>
        </w:rPr>
        <w:t>, 1193 Kumak górski, 4014 Biegacz urozmaicony, 1060 Czerwończyk nieparek, 1166 Traszka grzebieniasta, 2001 Traszka karpacka nie</w:t>
      </w:r>
      <w:r w:rsidR="009A2347" w:rsidRPr="009C514B">
        <w:rPr>
          <w:rFonts w:ascii="Times New Roman" w:hAnsi="Times New Roman" w:cs="Times New Roman"/>
          <w:sz w:val="24"/>
          <w:szCs w:val="24"/>
        </w:rPr>
        <w:t> </w:t>
      </w:r>
      <w:r w:rsidR="009A0C69" w:rsidRPr="009C514B">
        <w:rPr>
          <w:rFonts w:ascii="Times New Roman" w:hAnsi="Times New Roman" w:cs="Times New Roman"/>
          <w:sz w:val="24"/>
          <w:szCs w:val="24"/>
        </w:rPr>
        <w:t xml:space="preserve">określano celów ochrony ze względu na brak aktualnych danych </w:t>
      </w:r>
      <w:r w:rsidR="009A2347" w:rsidRPr="009C514B">
        <w:rPr>
          <w:rFonts w:ascii="Times New Roman" w:hAnsi="Times New Roman" w:cs="Times New Roman"/>
          <w:sz w:val="24"/>
          <w:szCs w:val="24"/>
        </w:rPr>
        <w:t>dotyczących stanu populacji i</w:t>
      </w:r>
      <w:r w:rsidR="00D87F41">
        <w:rPr>
          <w:rFonts w:ascii="Times New Roman" w:hAnsi="Times New Roman" w:cs="Times New Roman"/>
          <w:sz w:val="24"/>
          <w:szCs w:val="24"/>
        </w:rPr>
        <w:t> </w:t>
      </w:r>
      <w:r w:rsidR="009A2347" w:rsidRPr="009C514B">
        <w:rPr>
          <w:rFonts w:ascii="Times New Roman" w:hAnsi="Times New Roman" w:cs="Times New Roman"/>
          <w:sz w:val="24"/>
          <w:szCs w:val="24"/>
        </w:rPr>
        <w:t>siedlisk tych gatunków</w:t>
      </w:r>
      <w:r w:rsidR="009A0C69" w:rsidRPr="009C514B">
        <w:rPr>
          <w:rFonts w:ascii="Times New Roman" w:hAnsi="Times New Roman" w:cs="Times New Roman"/>
          <w:sz w:val="24"/>
          <w:szCs w:val="24"/>
        </w:rPr>
        <w:t xml:space="preserve">. </w:t>
      </w:r>
      <w:r w:rsidR="009C514B" w:rsidRPr="009C514B">
        <w:rPr>
          <w:rFonts w:ascii="Times New Roman" w:hAnsi="Times New Roman" w:cs="Times New Roman"/>
          <w:sz w:val="24"/>
          <w:szCs w:val="24"/>
        </w:rPr>
        <w:t xml:space="preserve">Zaplanowano dla nich </w:t>
      </w:r>
      <w:r w:rsidR="009C514B">
        <w:rPr>
          <w:rFonts w:ascii="Times New Roman" w:hAnsi="Times New Roman" w:cs="Times New Roman"/>
          <w:sz w:val="24"/>
          <w:szCs w:val="24"/>
        </w:rPr>
        <w:t>u</w:t>
      </w:r>
      <w:r w:rsidR="009A2347" w:rsidRPr="009C514B">
        <w:rPr>
          <w:rFonts w:ascii="Times New Roman" w:hAnsi="Times New Roman" w:cs="Times New Roman"/>
          <w:sz w:val="24"/>
          <w:szCs w:val="24"/>
        </w:rPr>
        <w:t>zupełnienie stanu wiedzy na temat populacji i</w:t>
      </w:r>
      <w:r w:rsidR="00D87F41">
        <w:rPr>
          <w:rFonts w:ascii="Times New Roman" w:hAnsi="Times New Roman" w:cs="Times New Roman"/>
          <w:sz w:val="24"/>
          <w:szCs w:val="24"/>
        </w:rPr>
        <w:t> </w:t>
      </w:r>
      <w:r w:rsidR="009A2347" w:rsidRPr="009C514B">
        <w:rPr>
          <w:rFonts w:ascii="Times New Roman" w:hAnsi="Times New Roman" w:cs="Times New Roman"/>
          <w:sz w:val="24"/>
          <w:szCs w:val="24"/>
        </w:rPr>
        <w:t>siedlisk gatunk</w:t>
      </w:r>
      <w:r w:rsidR="00EE2CC3">
        <w:rPr>
          <w:rFonts w:ascii="Times New Roman" w:hAnsi="Times New Roman" w:cs="Times New Roman"/>
          <w:sz w:val="24"/>
          <w:szCs w:val="24"/>
        </w:rPr>
        <w:t xml:space="preserve">ów </w:t>
      </w:r>
      <w:r w:rsidR="009A2347" w:rsidRPr="009C514B">
        <w:rPr>
          <w:rFonts w:ascii="Times New Roman" w:hAnsi="Times New Roman" w:cs="Times New Roman"/>
          <w:sz w:val="24"/>
          <w:szCs w:val="24"/>
        </w:rPr>
        <w:t>oraz dokonanie oceny wskaźników</w:t>
      </w:r>
      <w:r w:rsidR="00EE2CC3">
        <w:rPr>
          <w:rFonts w:ascii="Times New Roman" w:hAnsi="Times New Roman" w:cs="Times New Roman"/>
          <w:sz w:val="24"/>
          <w:szCs w:val="24"/>
        </w:rPr>
        <w:t>.</w:t>
      </w:r>
    </w:p>
    <w:p w14:paraId="3D9A2215" w14:textId="77777777" w:rsidR="00AD6AFA" w:rsidRPr="00AD6AFA" w:rsidRDefault="00AD6AFA" w:rsidP="00865C00">
      <w:pPr>
        <w:pStyle w:val="Akapitzlist"/>
        <w:autoSpaceDE w:val="0"/>
        <w:autoSpaceDN w:val="0"/>
        <w:adjustRightInd w:val="0"/>
        <w:spacing w:before="240" w:line="240" w:lineRule="auto"/>
        <w:ind w:left="284"/>
        <w:jc w:val="both"/>
        <w:rPr>
          <w:rFonts w:ascii="Times New Roman" w:hAnsi="Times New Roman" w:cs="Times New Roman"/>
          <w:sz w:val="24"/>
          <w:szCs w:val="24"/>
        </w:rPr>
      </w:pPr>
    </w:p>
    <w:p w14:paraId="6B7E85D5" w14:textId="77777777" w:rsidR="000A788F" w:rsidRDefault="00AD6AFA" w:rsidP="00865C00">
      <w:pPr>
        <w:pStyle w:val="Akapitzlist"/>
        <w:numPr>
          <w:ilvl w:val="0"/>
          <w:numId w:val="15"/>
        </w:numPr>
        <w:autoSpaceDE w:val="0"/>
        <w:autoSpaceDN w:val="0"/>
        <w:adjustRightInd w:val="0"/>
        <w:spacing w:before="240" w:after="0" w:line="240" w:lineRule="auto"/>
        <w:ind w:left="284"/>
        <w:jc w:val="both"/>
        <w:rPr>
          <w:rFonts w:ascii="Times New Roman" w:hAnsi="Times New Roman" w:cs="Times New Roman"/>
          <w:sz w:val="24"/>
          <w:szCs w:val="24"/>
        </w:rPr>
      </w:pPr>
      <w:r w:rsidRPr="00B00D81">
        <w:rPr>
          <w:rFonts w:ascii="Times New Roman" w:hAnsi="Times New Roman" w:cs="Times New Roman"/>
          <w:sz w:val="24"/>
          <w:szCs w:val="24"/>
        </w:rPr>
        <w:t xml:space="preserve">Ustalono działania ochronne zapewniające skuteczne i efektywne osiągnięcie celów działań ochronnych. W </w:t>
      </w:r>
      <w:r w:rsidR="00B23232" w:rsidRPr="00B00D81">
        <w:rPr>
          <w:rFonts w:ascii="Times New Roman" w:hAnsi="Times New Roman" w:cs="Times New Roman"/>
          <w:sz w:val="24"/>
          <w:szCs w:val="24"/>
        </w:rPr>
        <w:t>przypadku braku danych o siedliskach lub gatunkach zaplanowano uzupełnienie stanu wiedzy i przeprowadzenie dodatkowych badań.</w:t>
      </w:r>
      <w:r w:rsidR="00C125BD" w:rsidRPr="00B00D81">
        <w:rPr>
          <w:rFonts w:ascii="Times New Roman" w:hAnsi="Times New Roman" w:cs="Times New Roman"/>
          <w:sz w:val="24"/>
          <w:szCs w:val="24"/>
        </w:rPr>
        <w:t xml:space="preserve"> </w:t>
      </w:r>
    </w:p>
    <w:p w14:paraId="7BBB6E06" w14:textId="09D70C15" w:rsidR="000A788F"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AD6AFA" w:rsidRPr="00B00D81">
        <w:rPr>
          <w:rFonts w:ascii="Times New Roman" w:hAnsi="Times New Roman" w:cs="Times New Roman"/>
          <w:sz w:val="24"/>
          <w:szCs w:val="24"/>
        </w:rPr>
        <w:t>Z uwagi na docelowo częściowo rolnicze użytkowanie w obszarze, działania ochronne związane z</w:t>
      </w:r>
      <w:r w:rsidR="000A788F">
        <w:rPr>
          <w:rFonts w:ascii="Times New Roman" w:hAnsi="Times New Roman" w:cs="Times New Roman"/>
          <w:sz w:val="24"/>
          <w:szCs w:val="24"/>
        </w:rPr>
        <w:t> </w:t>
      </w:r>
      <w:r w:rsidR="00AD6AFA" w:rsidRPr="00B00D81">
        <w:rPr>
          <w:rFonts w:ascii="Times New Roman" w:hAnsi="Times New Roman" w:cs="Times New Roman"/>
          <w:sz w:val="24"/>
          <w:szCs w:val="24"/>
        </w:rPr>
        <w:t>utrzymaniem lub modyfikacją metod gospodarowania podzielono na obligatoryjne i fakultatywne. Realizacja działań obligatoryjnych ma</w:t>
      </w:r>
      <w:r w:rsidR="00C125BD" w:rsidRPr="00B00D81">
        <w:rPr>
          <w:rFonts w:ascii="Times New Roman" w:hAnsi="Times New Roman" w:cs="Times New Roman"/>
          <w:sz w:val="24"/>
          <w:szCs w:val="24"/>
        </w:rPr>
        <w:t> </w:t>
      </w:r>
      <w:r w:rsidR="00AD6AFA" w:rsidRPr="00B00D81">
        <w:rPr>
          <w:rFonts w:ascii="Times New Roman" w:hAnsi="Times New Roman" w:cs="Times New Roman"/>
          <w:sz w:val="24"/>
          <w:szCs w:val="24"/>
        </w:rPr>
        <w:t xml:space="preserve">służyć poprawie lub utrzymaniu siedlisk </w:t>
      </w:r>
      <w:r w:rsidR="00AD6AFA" w:rsidRPr="00B00D81">
        <w:rPr>
          <w:rFonts w:ascii="Times New Roman" w:hAnsi="Times New Roman" w:cs="Times New Roman"/>
          <w:sz w:val="24"/>
          <w:szCs w:val="24"/>
        </w:rPr>
        <w:lastRenderedPageBreak/>
        <w:t xml:space="preserve">przyrodniczych. Działania obligatoryjne zostały określone na takim poziomie, aby pozwalały na realizację działań fakultatywnych, wykraczających poza minimum dobrej praktyki rolniczej. W działaniach fakultatywnych określono bardziej precyzyjnie zabiegi, które mają na celu doprowadzenie przedmiotów ochrony obszaru do właściwego stanu, są to m.in.: użytkowanie kośne w terminach i techniką określoną w zarządzeniu. </w:t>
      </w:r>
    </w:p>
    <w:p w14:paraId="0789A111" w14:textId="19F7473D" w:rsidR="00AD6AFA"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AD6AFA" w:rsidRPr="00B00D81">
        <w:rPr>
          <w:rFonts w:ascii="Times New Roman" w:hAnsi="Times New Roman" w:cs="Times New Roman"/>
          <w:sz w:val="24"/>
          <w:szCs w:val="24"/>
        </w:rPr>
        <w:t>Dla działań z zakresu ochrony czynnej</w:t>
      </w:r>
      <w:r>
        <w:rPr>
          <w:rFonts w:ascii="Times New Roman" w:hAnsi="Times New Roman" w:cs="Times New Roman"/>
          <w:sz w:val="24"/>
          <w:szCs w:val="24"/>
        </w:rPr>
        <w:t xml:space="preserve">, </w:t>
      </w:r>
      <w:r w:rsidR="008909F0">
        <w:rPr>
          <w:rFonts w:ascii="Times New Roman" w:hAnsi="Times New Roman" w:cs="Times New Roman"/>
          <w:sz w:val="24"/>
          <w:szCs w:val="24"/>
        </w:rPr>
        <w:t xml:space="preserve">modyfikacji metod gospodarowania </w:t>
      </w:r>
      <w:r>
        <w:rPr>
          <w:rFonts w:ascii="Times New Roman" w:hAnsi="Times New Roman" w:cs="Times New Roman"/>
          <w:sz w:val="24"/>
          <w:szCs w:val="24"/>
        </w:rPr>
        <w:t xml:space="preserve">oraz monitoringu </w:t>
      </w:r>
      <w:r w:rsidR="008909F0">
        <w:rPr>
          <w:rFonts w:ascii="Times New Roman" w:hAnsi="Times New Roman" w:cs="Times New Roman"/>
          <w:sz w:val="24"/>
          <w:szCs w:val="24"/>
        </w:rPr>
        <w:t xml:space="preserve">określono katalog </w:t>
      </w:r>
      <w:r w:rsidR="00AD6AFA" w:rsidRPr="00B00D81">
        <w:rPr>
          <w:rFonts w:ascii="Times New Roman" w:hAnsi="Times New Roman" w:cs="Times New Roman"/>
          <w:sz w:val="24"/>
          <w:szCs w:val="24"/>
        </w:rPr>
        <w:t>podmiot</w:t>
      </w:r>
      <w:r w:rsidR="008909F0">
        <w:rPr>
          <w:rFonts w:ascii="Times New Roman" w:hAnsi="Times New Roman" w:cs="Times New Roman"/>
          <w:sz w:val="24"/>
          <w:szCs w:val="24"/>
        </w:rPr>
        <w:t xml:space="preserve">ów </w:t>
      </w:r>
      <w:r w:rsidR="00AD6AFA" w:rsidRPr="00B00D81">
        <w:rPr>
          <w:rFonts w:ascii="Times New Roman" w:hAnsi="Times New Roman" w:cs="Times New Roman"/>
          <w:sz w:val="24"/>
          <w:szCs w:val="24"/>
        </w:rPr>
        <w:t>odpowiedzialny</w:t>
      </w:r>
      <w:r w:rsidR="008909F0">
        <w:rPr>
          <w:rFonts w:ascii="Times New Roman" w:hAnsi="Times New Roman" w:cs="Times New Roman"/>
          <w:sz w:val="24"/>
          <w:szCs w:val="24"/>
        </w:rPr>
        <w:t xml:space="preserve">ch </w:t>
      </w:r>
      <w:r w:rsidR="00AD6AFA" w:rsidRPr="00B00D81">
        <w:rPr>
          <w:rFonts w:ascii="Times New Roman" w:hAnsi="Times New Roman" w:cs="Times New Roman"/>
          <w:sz w:val="24"/>
          <w:szCs w:val="24"/>
        </w:rPr>
        <w:t>za ich wykonanie</w:t>
      </w:r>
      <w:r w:rsidR="008909F0">
        <w:rPr>
          <w:rFonts w:ascii="Times New Roman" w:hAnsi="Times New Roman" w:cs="Times New Roman"/>
          <w:sz w:val="24"/>
          <w:szCs w:val="24"/>
        </w:rPr>
        <w:t>.</w:t>
      </w:r>
    </w:p>
    <w:p w14:paraId="177A8FA0" w14:textId="3E74BF2F" w:rsidR="000A788F"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iCs/>
          <w:kern w:val="3"/>
          <w:sz w:val="24"/>
          <w:szCs w:val="24"/>
        </w:rPr>
      </w:pPr>
      <w:r>
        <w:rPr>
          <w:rFonts w:ascii="Times New Roman" w:hAnsi="Times New Roman" w:cs="Times New Roman"/>
          <w:sz w:val="24"/>
          <w:szCs w:val="24"/>
        </w:rPr>
        <w:tab/>
      </w:r>
      <w:r w:rsidR="00867025">
        <w:rPr>
          <w:rFonts w:ascii="Times New Roman" w:hAnsi="Times New Roman" w:cs="Times New Roman"/>
          <w:sz w:val="24"/>
          <w:szCs w:val="24"/>
        </w:rPr>
        <w:t xml:space="preserve">Działania ochronne </w:t>
      </w:r>
      <w:r w:rsidR="00867025" w:rsidRPr="0046111E">
        <w:rPr>
          <w:rFonts w:ascii="Times New Roman" w:hAnsi="Times New Roman" w:cs="Times New Roman"/>
          <w:sz w:val="24"/>
          <w:szCs w:val="24"/>
        </w:rPr>
        <w:t xml:space="preserve">związane </w:t>
      </w:r>
      <w:r w:rsidR="00867025" w:rsidRPr="0046111E">
        <w:rPr>
          <w:rFonts w:ascii="Times New Roman" w:hAnsi="Times New Roman" w:cs="Times New Roman"/>
          <w:iCs/>
          <w:kern w:val="3"/>
          <w:sz w:val="24"/>
          <w:szCs w:val="24"/>
        </w:rPr>
        <w:t>ze zwalczaniem obcych roślin inwazyjnych wynikają z przepisów odrębnych, np. ustawy z dnia 11 sierpnia 2021 r. o gatunkach obcych (Dz. U. poz. 1718), dlatego nie określano ich w planie zadań ochronnych, co byłoby zbędnym powtórzeniem regulacji ustawowych.</w:t>
      </w:r>
    </w:p>
    <w:p w14:paraId="2FD59AFB" w14:textId="1FD7479E" w:rsidR="0046111E"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iCs/>
          <w:kern w:val="3"/>
          <w:sz w:val="24"/>
          <w:szCs w:val="24"/>
        </w:rPr>
      </w:pPr>
      <w:r>
        <w:rPr>
          <w:rFonts w:ascii="Times New Roman" w:hAnsi="Times New Roman" w:cs="Times New Roman"/>
          <w:iCs/>
          <w:kern w:val="3"/>
          <w:sz w:val="24"/>
          <w:szCs w:val="24"/>
        </w:rPr>
        <w:tab/>
      </w:r>
      <w:r w:rsidR="0046111E">
        <w:rPr>
          <w:rFonts w:ascii="Times New Roman" w:hAnsi="Times New Roman" w:cs="Times New Roman"/>
          <w:iCs/>
          <w:kern w:val="3"/>
          <w:sz w:val="24"/>
          <w:szCs w:val="24"/>
        </w:rPr>
        <w:t>Działania edukacyjne zaplanowano dla wszystkich przedmiotów ochrony w obszarze.</w:t>
      </w:r>
    </w:p>
    <w:p w14:paraId="45F4CB0A" w14:textId="46701E0A" w:rsidR="00AD6AFA"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901114">
        <w:rPr>
          <w:rFonts w:ascii="Times New Roman" w:hAnsi="Times New Roman" w:cs="Times New Roman"/>
          <w:sz w:val="24"/>
          <w:szCs w:val="24"/>
        </w:rPr>
        <w:t>W dokumencie planu wskazano działani</w:t>
      </w:r>
      <w:r>
        <w:rPr>
          <w:rFonts w:ascii="Times New Roman" w:hAnsi="Times New Roman" w:cs="Times New Roman"/>
          <w:sz w:val="24"/>
          <w:szCs w:val="24"/>
        </w:rPr>
        <w:t>a</w:t>
      </w:r>
      <w:r w:rsidRPr="00901114">
        <w:rPr>
          <w:rFonts w:ascii="Times New Roman" w:hAnsi="Times New Roman" w:cs="Times New Roman"/>
          <w:sz w:val="24"/>
          <w:szCs w:val="24"/>
        </w:rPr>
        <w:t xml:space="preserve"> z zakres uzupełnienia stanu wiedzy o </w:t>
      </w:r>
      <w:r>
        <w:rPr>
          <w:rFonts w:ascii="Times New Roman" w:hAnsi="Times New Roman" w:cs="Times New Roman"/>
          <w:sz w:val="24"/>
          <w:szCs w:val="24"/>
        </w:rPr>
        <w:t xml:space="preserve">wybranych </w:t>
      </w:r>
      <w:r w:rsidRPr="00901114">
        <w:rPr>
          <w:rFonts w:ascii="Times New Roman" w:hAnsi="Times New Roman" w:cs="Times New Roman"/>
          <w:sz w:val="24"/>
          <w:szCs w:val="24"/>
        </w:rPr>
        <w:t xml:space="preserve">przedmiotach ochrony i uwarunkowaniach ich ochrony na terenie obszaru, gdyż brak jest </w:t>
      </w:r>
      <w:r>
        <w:rPr>
          <w:rFonts w:ascii="Times New Roman" w:hAnsi="Times New Roman" w:cs="Times New Roman"/>
          <w:sz w:val="24"/>
          <w:szCs w:val="24"/>
        </w:rPr>
        <w:t xml:space="preserve">wystarczających danych na temat populacji i siedlisk części gatunków. </w:t>
      </w:r>
      <w:r w:rsidRPr="00901114">
        <w:rPr>
          <w:rFonts w:ascii="Times New Roman" w:hAnsi="Times New Roman" w:cs="Times New Roman"/>
          <w:sz w:val="24"/>
          <w:szCs w:val="24"/>
        </w:rPr>
        <w:t>Posiadane dane są</w:t>
      </w:r>
      <w:r>
        <w:rPr>
          <w:rFonts w:ascii="Times New Roman" w:hAnsi="Times New Roman" w:cs="Times New Roman"/>
          <w:sz w:val="24"/>
          <w:szCs w:val="24"/>
        </w:rPr>
        <w:t> </w:t>
      </w:r>
      <w:r w:rsidRPr="00901114">
        <w:rPr>
          <w:rFonts w:ascii="Times New Roman" w:hAnsi="Times New Roman" w:cs="Times New Roman"/>
          <w:sz w:val="24"/>
          <w:szCs w:val="24"/>
        </w:rPr>
        <w:t>niewystarczające do określenia celów działań ochronnych i zaproponowania działań ochronnych konkretnych w konkretnych lokalizacjach.</w:t>
      </w:r>
    </w:p>
    <w:p w14:paraId="39FF150B" w14:textId="77777777" w:rsidR="00901114" w:rsidRDefault="00901114" w:rsidP="00865C00">
      <w:pPr>
        <w:pStyle w:val="Akapitzlist"/>
        <w:autoSpaceDE w:val="0"/>
        <w:autoSpaceDN w:val="0"/>
        <w:adjustRightInd w:val="0"/>
        <w:spacing w:before="240" w:after="0" w:line="240" w:lineRule="auto"/>
        <w:ind w:left="284"/>
        <w:jc w:val="both"/>
        <w:rPr>
          <w:rFonts w:ascii="Times New Roman" w:hAnsi="Times New Roman" w:cs="Times New Roman"/>
          <w:sz w:val="24"/>
          <w:szCs w:val="24"/>
        </w:rPr>
      </w:pPr>
    </w:p>
    <w:p w14:paraId="4CDE1847" w14:textId="7D60019B" w:rsidR="00002982" w:rsidRPr="00002982" w:rsidRDefault="00AD6AFA" w:rsidP="00865C00">
      <w:pPr>
        <w:pStyle w:val="Akapitzlist"/>
        <w:numPr>
          <w:ilvl w:val="0"/>
          <w:numId w:val="15"/>
        </w:numPr>
        <w:autoSpaceDE w:val="0"/>
        <w:autoSpaceDN w:val="0"/>
        <w:adjustRightInd w:val="0"/>
        <w:spacing w:before="240" w:after="0" w:line="240" w:lineRule="auto"/>
        <w:ind w:left="284"/>
        <w:jc w:val="both"/>
        <w:rPr>
          <w:rFonts w:ascii="Times New Roman" w:hAnsi="Times New Roman" w:cs="Times New Roman"/>
          <w:sz w:val="24"/>
          <w:szCs w:val="24"/>
        </w:rPr>
      </w:pPr>
      <w:r w:rsidRPr="00002982">
        <w:rPr>
          <w:rFonts w:ascii="Times New Roman" w:hAnsi="Times New Roman" w:cs="Times New Roman"/>
          <w:sz w:val="24"/>
          <w:szCs w:val="24"/>
        </w:rPr>
        <w:t>Zaprojektowano działania dotyczące monitoringu stanu ochrony wszystkich przedmiotów ochrony obszaru oraz realizacji celów działań ochronnych zgodnie z wymogami ich ochrony</w:t>
      </w:r>
      <w:r w:rsidR="00002982" w:rsidRPr="00002982">
        <w:rPr>
          <w:rFonts w:ascii="Times New Roman" w:hAnsi="Times New Roman" w:cs="Times New Roman"/>
          <w:sz w:val="24"/>
          <w:szCs w:val="24"/>
        </w:rPr>
        <w:t>.</w:t>
      </w:r>
    </w:p>
    <w:p w14:paraId="4C57517D" w14:textId="77777777" w:rsidR="00002982" w:rsidRPr="00002982" w:rsidRDefault="00002982" w:rsidP="00865C00">
      <w:pPr>
        <w:pStyle w:val="Akapitzlist"/>
        <w:autoSpaceDE w:val="0"/>
        <w:autoSpaceDN w:val="0"/>
        <w:adjustRightInd w:val="0"/>
        <w:spacing w:before="240" w:after="0" w:line="240" w:lineRule="auto"/>
        <w:ind w:left="284"/>
        <w:jc w:val="both"/>
        <w:rPr>
          <w:rFonts w:ascii="Times New Roman" w:hAnsi="Times New Roman" w:cs="Times New Roman"/>
          <w:sz w:val="24"/>
          <w:szCs w:val="24"/>
        </w:rPr>
      </w:pPr>
    </w:p>
    <w:p w14:paraId="323889CB" w14:textId="2EE9C58D" w:rsidR="00AD6AFA" w:rsidRPr="00AD6AFA" w:rsidRDefault="00AD6AFA" w:rsidP="00865C00">
      <w:pPr>
        <w:pStyle w:val="Akapitzlist"/>
        <w:numPr>
          <w:ilvl w:val="0"/>
          <w:numId w:val="15"/>
        </w:numPr>
        <w:tabs>
          <w:tab w:val="left" w:pos="284"/>
        </w:tabs>
        <w:autoSpaceDE w:val="0"/>
        <w:autoSpaceDN w:val="0"/>
        <w:adjustRightInd w:val="0"/>
        <w:spacing w:before="240" w:after="0" w:line="240" w:lineRule="auto"/>
        <w:ind w:left="284"/>
        <w:jc w:val="both"/>
        <w:rPr>
          <w:rFonts w:ascii="Times New Roman" w:hAnsi="Times New Roman" w:cs="Times New Roman"/>
          <w:sz w:val="24"/>
          <w:szCs w:val="24"/>
        </w:rPr>
      </w:pPr>
      <w:r w:rsidRPr="00AD6AFA">
        <w:rPr>
          <w:rFonts w:ascii="Times New Roman" w:hAnsi="Times New Roman" w:cs="Times New Roman"/>
          <w:sz w:val="24"/>
          <w:szCs w:val="24"/>
        </w:rPr>
        <w:t>Dokonano analizy zapisów dokumentów planistycznych obowiązujących na terenie gmin</w:t>
      </w:r>
      <w:r w:rsidR="00002982">
        <w:rPr>
          <w:rFonts w:ascii="Times New Roman" w:hAnsi="Times New Roman" w:cs="Times New Roman"/>
          <w:sz w:val="24"/>
          <w:szCs w:val="24"/>
        </w:rPr>
        <w:t>, na</w:t>
      </w:r>
      <w:r w:rsidR="00491E5E">
        <w:rPr>
          <w:rFonts w:ascii="Times New Roman" w:hAnsi="Times New Roman" w:cs="Times New Roman"/>
          <w:sz w:val="24"/>
          <w:szCs w:val="24"/>
        </w:rPr>
        <w:t> </w:t>
      </w:r>
      <w:r w:rsidR="00002982">
        <w:rPr>
          <w:rFonts w:ascii="Times New Roman" w:hAnsi="Times New Roman" w:cs="Times New Roman"/>
          <w:sz w:val="24"/>
          <w:szCs w:val="24"/>
        </w:rPr>
        <w:t>terenie których znajduje się obszar Natura 2000 Ostoja Popradzka</w:t>
      </w:r>
      <w:r w:rsidRPr="00AD6AFA">
        <w:rPr>
          <w:rFonts w:ascii="Times New Roman" w:hAnsi="Times New Roman" w:cs="Times New Roman"/>
          <w:sz w:val="24"/>
          <w:szCs w:val="24"/>
        </w:rPr>
        <w:t xml:space="preserve">, w tym </w:t>
      </w:r>
      <w:r w:rsidRPr="00AD6AFA">
        <w:rPr>
          <w:rFonts w:ascii="Times New Roman" w:hAnsi="Times New Roman" w:cs="Times New Roman"/>
          <w:color w:val="000000"/>
          <w:sz w:val="24"/>
          <w:szCs w:val="24"/>
          <w:shd w:val="clear" w:color="auto" w:fill="FFFFFF"/>
        </w:rPr>
        <w:t>Planu Zagospodarowania Przestrzennego Województwa Małopolskiego</w:t>
      </w:r>
      <w:r w:rsidRPr="00AD6AFA">
        <w:rPr>
          <w:rFonts w:ascii="Times New Roman" w:hAnsi="Times New Roman" w:cs="Times New Roman"/>
          <w:sz w:val="24"/>
          <w:szCs w:val="24"/>
        </w:rPr>
        <w:t xml:space="preserve">. </w:t>
      </w:r>
      <w:r w:rsidR="00491E5E">
        <w:rPr>
          <w:rFonts w:ascii="Times New Roman" w:hAnsi="Times New Roman" w:cs="Times New Roman"/>
          <w:sz w:val="24"/>
          <w:szCs w:val="24"/>
        </w:rPr>
        <w:t>S</w:t>
      </w:r>
      <w:r w:rsidRPr="00AD6AFA">
        <w:rPr>
          <w:rFonts w:ascii="Times New Roman" w:hAnsi="Times New Roman" w:cs="Times New Roman"/>
          <w:sz w:val="24"/>
          <w:szCs w:val="24"/>
        </w:rPr>
        <w:t xml:space="preserve">twierdzono </w:t>
      </w:r>
      <w:r w:rsidR="00491E5E">
        <w:rPr>
          <w:rFonts w:ascii="Times New Roman" w:hAnsi="Times New Roman" w:cs="Times New Roman"/>
          <w:sz w:val="24"/>
          <w:szCs w:val="24"/>
        </w:rPr>
        <w:t xml:space="preserve">konieczność </w:t>
      </w:r>
      <w:r w:rsidRPr="00AD6AFA">
        <w:rPr>
          <w:rFonts w:ascii="Times New Roman" w:hAnsi="Times New Roman" w:cs="Times New Roman"/>
          <w:sz w:val="24"/>
          <w:szCs w:val="24"/>
        </w:rPr>
        <w:t>zmiany dokumentów</w:t>
      </w:r>
      <w:r w:rsidR="00491E5E">
        <w:rPr>
          <w:rFonts w:ascii="Times New Roman" w:hAnsi="Times New Roman" w:cs="Times New Roman"/>
          <w:sz w:val="24"/>
          <w:szCs w:val="24"/>
        </w:rPr>
        <w:t xml:space="preserve"> planistycznych dla gmin.</w:t>
      </w:r>
    </w:p>
    <w:p w14:paraId="3E0B0AE3" w14:textId="77777777" w:rsidR="00AD6AFA" w:rsidRPr="00AD6AFA" w:rsidRDefault="00AD6AFA" w:rsidP="00865C00">
      <w:pPr>
        <w:pStyle w:val="Akapitzlist"/>
        <w:tabs>
          <w:tab w:val="left" w:pos="284"/>
        </w:tabs>
        <w:autoSpaceDE w:val="0"/>
        <w:autoSpaceDN w:val="0"/>
        <w:adjustRightInd w:val="0"/>
        <w:spacing w:before="240" w:line="240" w:lineRule="auto"/>
        <w:ind w:left="284"/>
        <w:jc w:val="both"/>
        <w:rPr>
          <w:rFonts w:ascii="Times New Roman" w:hAnsi="Times New Roman" w:cs="Times New Roman"/>
          <w:sz w:val="24"/>
          <w:szCs w:val="24"/>
        </w:rPr>
      </w:pPr>
    </w:p>
    <w:p w14:paraId="48AD6DA6" w14:textId="77777777" w:rsidR="00AD6AFA" w:rsidRPr="00AD6AFA" w:rsidRDefault="00AD6AFA" w:rsidP="00865C00">
      <w:pPr>
        <w:pStyle w:val="Akapitzlist"/>
        <w:numPr>
          <w:ilvl w:val="0"/>
          <w:numId w:val="15"/>
        </w:numPr>
        <w:autoSpaceDE w:val="0"/>
        <w:autoSpaceDN w:val="0"/>
        <w:adjustRightInd w:val="0"/>
        <w:spacing w:before="240" w:after="0" w:line="240" w:lineRule="auto"/>
        <w:ind w:left="284"/>
        <w:jc w:val="both"/>
        <w:rPr>
          <w:rFonts w:ascii="Times New Roman" w:hAnsi="Times New Roman" w:cs="Times New Roman"/>
          <w:sz w:val="24"/>
          <w:szCs w:val="24"/>
        </w:rPr>
      </w:pPr>
      <w:r w:rsidRPr="00AD6AFA">
        <w:rPr>
          <w:rFonts w:ascii="Times New Roman" w:hAnsi="Times New Roman" w:cs="Times New Roman"/>
          <w:sz w:val="24"/>
          <w:szCs w:val="24"/>
        </w:rPr>
        <w:t>W efekcie prac nad sporządzeniem projektu planu zadań ochronnych, ustalono brak potrzeby sporządzenia planu ochrony dla całości lub części obszaru Natura 2000, ponieważ plan zadań ochronnych jest wystarczającym narzędziem do zapewnienia ochrony przedmiotom ochrony w obszarze.</w:t>
      </w:r>
    </w:p>
    <w:p w14:paraId="40544236" w14:textId="77777777" w:rsidR="00AD6AFA" w:rsidRPr="00AD6AFA" w:rsidRDefault="00AD6AFA" w:rsidP="00865C00">
      <w:pPr>
        <w:pStyle w:val="Akapitzlist"/>
        <w:spacing w:before="240" w:line="240" w:lineRule="auto"/>
        <w:rPr>
          <w:rFonts w:ascii="Times New Roman" w:hAnsi="Times New Roman" w:cs="Times New Roman"/>
          <w:sz w:val="24"/>
          <w:szCs w:val="24"/>
        </w:rPr>
      </w:pPr>
    </w:p>
    <w:p w14:paraId="01B54D03" w14:textId="29CA9406" w:rsidR="00B70FE9" w:rsidRDefault="00AD6AFA" w:rsidP="00865C00">
      <w:pPr>
        <w:pStyle w:val="Akapitzlist"/>
        <w:numPr>
          <w:ilvl w:val="0"/>
          <w:numId w:val="15"/>
        </w:numPr>
        <w:autoSpaceDE w:val="0"/>
        <w:autoSpaceDN w:val="0"/>
        <w:adjustRightInd w:val="0"/>
        <w:spacing w:before="240" w:after="0" w:line="240" w:lineRule="auto"/>
        <w:ind w:left="284"/>
        <w:jc w:val="both"/>
        <w:rPr>
          <w:rFonts w:ascii="Times New Roman" w:hAnsi="Times New Roman" w:cs="Times New Roman"/>
          <w:sz w:val="24"/>
          <w:szCs w:val="24"/>
        </w:rPr>
      </w:pPr>
      <w:r w:rsidRPr="00AD6AFA">
        <w:rPr>
          <w:rFonts w:ascii="Times New Roman" w:hAnsi="Times New Roman" w:cs="Times New Roman"/>
          <w:sz w:val="24"/>
          <w:szCs w:val="24"/>
        </w:rPr>
        <w:t>Podczas prac nad projektem przeanalizowano przebieg granic obszaru Natura 2000 oraz zapisy Standardowego Formularza Danych</w:t>
      </w:r>
      <w:r w:rsidR="00B70FE9">
        <w:rPr>
          <w:rFonts w:ascii="Times New Roman" w:hAnsi="Times New Roman" w:cs="Times New Roman"/>
          <w:sz w:val="24"/>
          <w:szCs w:val="24"/>
        </w:rPr>
        <w:t xml:space="preserve"> (SDF)</w:t>
      </w:r>
      <w:r w:rsidRPr="00AD6AFA">
        <w:rPr>
          <w:rFonts w:ascii="Times New Roman" w:hAnsi="Times New Roman" w:cs="Times New Roman"/>
          <w:sz w:val="24"/>
          <w:szCs w:val="24"/>
        </w:rPr>
        <w:t xml:space="preserve">. </w:t>
      </w:r>
      <w:r w:rsidR="00B70FE9">
        <w:rPr>
          <w:rFonts w:ascii="Times New Roman" w:hAnsi="Times New Roman" w:cs="Times New Roman"/>
          <w:sz w:val="24"/>
          <w:szCs w:val="24"/>
        </w:rPr>
        <w:t>Nie stwierdzono konieczności zmiany granic, ani zmiany SDF.</w:t>
      </w:r>
    </w:p>
    <w:p w14:paraId="3841467D" w14:textId="77777777" w:rsidR="00D03F29" w:rsidRPr="00D03F29" w:rsidRDefault="00D03F29" w:rsidP="00865C00">
      <w:pPr>
        <w:pStyle w:val="Akapitzlist"/>
        <w:spacing w:line="240" w:lineRule="auto"/>
        <w:rPr>
          <w:rFonts w:ascii="Times New Roman" w:hAnsi="Times New Roman" w:cs="Times New Roman"/>
          <w:sz w:val="24"/>
          <w:szCs w:val="24"/>
        </w:rPr>
      </w:pPr>
    </w:p>
    <w:p w14:paraId="52E7F592" w14:textId="6A1C9F7A" w:rsidR="00AD6AFA" w:rsidRPr="004877E6" w:rsidRDefault="00AD6AFA" w:rsidP="00865C00">
      <w:pPr>
        <w:pStyle w:val="Akapitzlist"/>
        <w:autoSpaceDE w:val="0"/>
        <w:autoSpaceDN w:val="0"/>
        <w:adjustRightInd w:val="0"/>
        <w:spacing w:before="240" w:line="240" w:lineRule="auto"/>
        <w:ind w:left="284" w:firstLine="708"/>
        <w:jc w:val="both"/>
        <w:rPr>
          <w:rFonts w:ascii="Times New Roman" w:hAnsi="Times New Roman" w:cs="Times New Roman"/>
          <w:sz w:val="24"/>
          <w:szCs w:val="24"/>
        </w:rPr>
      </w:pPr>
      <w:r w:rsidRPr="00B70FE9">
        <w:rPr>
          <w:rFonts w:ascii="Times New Roman" w:hAnsi="Times New Roman" w:cs="Times New Roman"/>
          <w:sz w:val="24"/>
          <w:szCs w:val="24"/>
        </w:rPr>
        <w:t xml:space="preserve">Regionalny Dyrektor Ochrony Środowiska w Krakowie, wykonując dyspozycję określoną przepisem art. 28 ust. 4 ustawy o ochronie przyrody oraz §2 pkt 3 rozporządzenia Ministra Środowiska z dnia 17 lutego 2010 r. w sprawie </w:t>
      </w:r>
      <w:r w:rsidRPr="00155AF7">
        <w:rPr>
          <w:rFonts w:ascii="Times New Roman" w:hAnsi="Times New Roman" w:cs="Times New Roman"/>
          <w:sz w:val="24"/>
          <w:szCs w:val="24"/>
        </w:rPr>
        <w:t>sporządzenia projektu planu zadań ochronnych dla obszaru Natura 2000, a także art. 39 ustawy z dnia 3 października 2008 r. o udostępnianiu informacji o środowisku i</w:t>
      </w:r>
      <w:r w:rsidR="00B70FE9" w:rsidRPr="00155AF7">
        <w:rPr>
          <w:rFonts w:ascii="Times New Roman" w:hAnsi="Times New Roman" w:cs="Times New Roman"/>
          <w:sz w:val="24"/>
          <w:szCs w:val="24"/>
        </w:rPr>
        <w:t> </w:t>
      </w:r>
      <w:r w:rsidRPr="00155AF7">
        <w:rPr>
          <w:rFonts w:ascii="Times New Roman" w:hAnsi="Times New Roman" w:cs="Times New Roman"/>
          <w:sz w:val="24"/>
          <w:szCs w:val="24"/>
        </w:rPr>
        <w:t>jego ochronie, udziale społeczeństwa w ochronie środowiska oraz o ocenach oddziaływania na</w:t>
      </w:r>
      <w:r w:rsidR="00B70FE9" w:rsidRPr="00155AF7">
        <w:rPr>
          <w:rFonts w:ascii="Times New Roman" w:hAnsi="Times New Roman" w:cs="Times New Roman"/>
          <w:sz w:val="24"/>
          <w:szCs w:val="24"/>
        </w:rPr>
        <w:t> </w:t>
      </w:r>
      <w:r w:rsidRPr="00155AF7">
        <w:rPr>
          <w:rFonts w:ascii="Times New Roman" w:hAnsi="Times New Roman" w:cs="Times New Roman"/>
          <w:sz w:val="24"/>
          <w:szCs w:val="24"/>
        </w:rPr>
        <w:t>środowisko, obwieszczeniem z dnia 2</w:t>
      </w:r>
      <w:r w:rsidR="00F27B40" w:rsidRPr="00155AF7">
        <w:rPr>
          <w:rFonts w:ascii="Times New Roman" w:hAnsi="Times New Roman" w:cs="Times New Roman"/>
          <w:sz w:val="24"/>
          <w:szCs w:val="24"/>
        </w:rPr>
        <w:t>4.06.2025</w:t>
      </w:r>
      <w:r w:rsidRPr="00155AF7">
        <w:rPr>
          <w:rFonts w:ascii="Times New Roman" w:hAnsi="Times New Roman" w:cs="Times New Roman"/>
          <w:sz w:val="24"/>
          <w:szCs w:val="24"/>
        </w:rPr>
        <w:t>.</w:t>
      </w:r>
      <w:r w:rsidR="004877E6" w:rsidRPr="00155AF7">
        <w:rPr>
          <w:rFonts w:ascii="Times New Roman" w:hAnsi="Times New Roman" w:cs="Times New Roman"/>
          <w:sz w:val="24"/>
          <w:szCs w:val="24"/>
        </w:rPr>
        <w:t> </w:t>
      </w:r>
      <w:r w:rsidRPr="00155AF7">
        <w:rPr>
          <w:rFonts w:ascii="Times New Roman" w:hAnsi="Times New Roman" w:cs="Times New Roman"/>
          <w:sz w:val="24"/>
          <w:szCs w:val="24"/>
        </w:rPr>
        <w:t xml:space="preserve">r znak: </w:t>
      </w:r>
      <w:r w:rsidR="00F27B40" w:rsidRPr="00155AF7">
        <w:rPr>
          <w:rFonts w:ascii="Times New Roman" w:hAnsi="Times New Roman" w:cs="Times New Roman"/>
          <w:sz w:val="24"/>
          <w:szCs w:val="24"/>
        </w:rPr>
        <w:t>OP.6320.9.2025.APg</w:t>
      </w:r>
      <w:r w:rsidRPr="00155AF7">
        <w:rPr>
          <w:rFonts w:ascii="Times New Roman" w:hAnsi="Times New Roman" w:cs="Times New Roman"/>
          <w:sz w:val="24"/>
          <w:szCs w:val="24"/>
        </w:rPr>
        <w:t xml:space="preserve">, podał do publicznej wiadomości informację o przystąpieniu do sporządzenia projektu planu zadań ochronnych dla obszaru </w:t>
      </w:r>
      <w:r w:rsidR="00F27B40" w:rsidRPr="00155AF7">
        <w:rPr>
          <w:rFonts w:ascii="Times New Roman" w:hAnsi="Times New Roman" w:cs="Times New Roman"/>
          <w:sz w:val="24"/>
          <w:szCs w:val="24"/>
        </w:rPr>
        <w:t>Ostoja</w:t>
      </w:r>
      <w:r w:rsidR="00F27B40" w:rsidRPr="00E32A4A">
        <w:rPr>
          <w:rFonts w:ascii="Times New Roman" w:hAnsi="Times New Roman" w:cs="Times New Roman"/>
          <w:sz w:val="24"/>
          <w:szCs w:val="24"/>
        </w:rPr>
        <w:t xml:space="preserve"> Popradzka PLH120019</w:t>
      </w:r>
      <w:r w:rsidR="00D03F29">
        <w:rPr>
          <w:rFonts w:ascii="Times New Roman" w:hAnsi="Times New Roman" w:cs="Times New Roman"/>
          <w:sz w:val="24"/>
          <w:szCs w:val="24"/>
        </w:rPr>
        <w:t xml:space="preserve">. Obwieszczenie to </w:t>
      </w:r>
      <w:r w:rsidR="004877E6">
        <w:rPr>
          <w:rFonts w:ascii="Times New Roman" w:hAnsi="Times New Roman" w:cs="Times New Roman"/>
          <w:sz w:val="24"/>
          <w:szCs w:val="24"/>
        </w:rPr>
        <w:t>zawierało omyłkę pisarską i zostało skorygowane oraz ponownie udostępnione poprzez:</w:t>
      </w:r>
    </w:p>
    <w:p w14:paraId="27C4D163" w14:textId="0F7CA02C" w:rsidR="00AD6AFA" w:rsidRPr="00AD6AFA" w:rsidRDefault="00AD6AFA"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bookmarkStart w:id="0" w:name="_Hlk158064286"/>
      <w:r w:rsidRPr="00AD6AFA">
        <w:rPr>
          <w:rFonts w:ascii="Times New Roman" w:hAnsi="Times New Roman" w:cs="Times New Roman"/>
          <w:sz w:val="24"/>
          <w:szCs w:val="24"/>
        </w:rPr>
        <w:t xml:space="preserve">wywieszenie na tablicy ogłoszeń Regionalnej Dyrekcji Ochrony Środowiska w Krakowie w dniach </w:t>
      </w:r>
      <w:r w:rsidR="00417B95">
        <w:rPr>
          <w:rFonts w:ascii="Times New Roman" w:hAnsi="Times New Roman" w:cs="Times New Roman"/>
          <w:sz w:val="24"/>
          <w:szCs w:val="24"/>
        </w:rPr>
        <w:t>02.07.</w:t>
      </w:r>
      <w:r w:rsidRPr="00AD6AFA">
        <w:rPr>
          <w:rFonts w:ascii="Times New Roman" w:hAnsi="Times New Roman" w:cs="Times New Roman"/>
          <w:sz w:val="24"/>
          <w:szCs w:val="24"/>
        </w:rPr>
        <w:t xml:space="preserve"> – </w:t>
      </w:r>
      <w:r w:rsidR="00417B95">
        <w:rPr>
          <w:rFonts w:ascii="Times New Roman" w:hAnsi="Times New Roman" w:cs="Times New Roman"/>
          <w:sz w:val="24"/>
          <w:szCs w:val="24"/>
        </w:rPr>
        <w:t>01</w:t>
      </w:r>
      <w:r w:rsidRPr="00AD6AFA">
        <w:rPr>
          <w:rFonts w:ascii="Times New Roman" w:hAnsi="Times New Roman" w:cs="Times New Roman"/>
          <w:sz w:val="24"/>
          <w:szCs w:val="24"/>
        </w:rPr>
        <w:t>.09.</w:t>
      </w:r>
      <w:r w:rsidR="00417B95">
        <w:rPr>
          <w:rFonts w:ascii="Times New Roman" w:hAnsi="Times New Roman" w:cs="Times New Roman"/>
          <w:sz w:val="24"/>
          <w:szCs w:val="24"/>
        </w:rPr>
        <w:t>2025</w:t>
      </w:r>
      <w:r w:rsidR="002E180A">
        <w:rPr>
          <w:rFonts w:ascii="Times New Roman" w:hAnsi="Times New Roman" w:cs="Times New Roman"/>
          <w:sz w:val="24"/>
          <w:szCs w:val="24"/>
        </w:rPr>
        <w:t>.</w:t>
      </w:r>
      <w:r w:rsidRPr="00AD6AFA">
        <w:rPr>
          <w:rFonts w:ascii="Times New Roman" w:hAnsi="Times New Roman" w:cs="Times New Roman"/>
          <w:sz w:val="24"/>
          <w:szCs w:val="24"/>
        </w:rPr>
        <w:t>;</w:t>
      </w:r>
    </w:p>
    <w:p w14:paraId="44A17EC2" w14:textId="430A09C5" w:rsidR="00AD6AFA" w:rsidRDefault="00AD6AFA"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opublikowanie w dn. </w:t>
      </w:r>
      <w:r w:rsidR="002E180A">
        <w:rPr>
          <w:rFonts w:ascii="Times New Roman" w:hAnsi="Times New Roman" w:cs="Times New Roman"/>
          <w:sz w:val="24"/>
          <w:szCs w:val="24"/>
        </w:rPr>
        <w:t xml:space="preserve">01.07.2025. </w:t>
      </w:r>
      <w:r w:rsidRPr="00AD6AFA">
        <w:rPr>
          <w:rFonts w:ascii="Times New Roman" w:hAnsi="Times New Roman" w:cs="Times New Roman"/>
          <w:sz w:val="24"/>
          <w:szCs w:val="24"/>
        </w:rPr>
        <w:t>na stronie Biuletynu Informacji Publicznej (BIP) Regionalnej Dyrekcji Ochrony Środowiska w Krakowie;</w:t>
      </w:r>
    </w:p>
    <w:p w14:paraId="405C8746" w14:textId="415A0CF3" w:rsidR="005F213E" w:rsidRDefault="00155AF7"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opublikowanie ogłoszenia w prasie o odpowiednim do rodzaju dokumentu zasięgu (Gazeta Wyborcza, </w:t>
      </w:r>
      <w:r w:rsidR="002E180A">
        <w:rPr>
          <w:rFonts w:ascii="Times New Roman" w:hAnsi="Times New Roman" w:cs="Times New Roman"/>
          <w:sz w:val="24"/>
          <w:szCs w:val="24"/>
        </w:rPr>
        <w:t>01.07.2025.</w:t>
      </w:r>
      <w:r w:rsidRPr="00AD6AFA">
        <w:rPr>
          <w:rFonts w:ascii="Times New Roman" w:hAnsi="Times New Roman" w:cs="Times New Roman"/>
          <w:sz w:val="24"/>
          <w:szCs w:val="24"/>
        </w:rPr>
        <w:t xml:space="preserve">, str. </w:t>
      </w:r>
      <w:r w:rsidR="002E180A">
        <w:rPr>
          <w:rFonts w:ascii="Times New Roman" w:hAnsi="Times New Roman" w:cs="Times New Roman"/>
          <w:sz w:val="24"/>
          <w:szCs w:val="24"/>
        </w:rPr>
        <w:t>18</w:t>
      </w:r>
      <w:r w:rsidRPr="00AD6AFA">
        <w:rPr>
          <w:rFonts w:ascii="Times New Roman" w:hAnsi="Times New Roman" w:cs="Times New Roman"/>
          <w:sz w:val="24"/>
          <w:szCs w:val="24"/>
        </w:rPr>
        <w:t>)</w:t>
      </w:r>
      <w:r>
        <w:rPr>
          <w:rFonts w:ascii="Times New Roman" w:hAnsi="Times New Roman" w:cs="Times New Roman"/>
          <w:sz w:val="24"/>
          <w:szCs w:val="24"/>
        </w:rPr>
        <w:t>;</w:t>
      </w:r>
    </w:p>
    <w:p w14:paraId="2B169A51" w14:textId="7A7867B9" w:rsidR="00AD6AFA" w:rsidRDefault="00AD6AFA"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Gminy w </w:t>
      </w:r>
      <w:r w:rsidR="005F213E">
        <w:rPr>
          <w:rFonts w:ascii="Times New Roman" w:hAnsi="Times New Roman" w:cs="Times New Roman"/>
          <w:sz w:val="24"/>
          <w:szCs w:val="24"/>
        </w:rPr>
        <w:t>Łącku</w:t>
      </w:r>
      <w:r w:rsidRPr="00AD6AFA">
        <w:rPr>
          <w:rFonts w:ascii="Times New Roman" w:hAnsi="Times New Roman" w:cs="Times New Roman"/>
          <w:sz w:val="24"/>
          <w:szCs w:val="24"/>
        </w:rPr>
        <w:t xml:space="preserve"> w dniach </w:t>
      </w:r>
      <w:r w:rsidR="005F213E">
        <w:rPr>
          <w:rFonts w:ascii="Times New Roman" w:hAnsi="Times New Roman" w:cs="Times New Roman"/>
          <w:sz w:val="24"/>
          <w:szCs w:val="24"/>
        </w:rPr>
        <w:t>02.07</w:t>
      </w:r>
      <w:r w:rsidRPr="00AD6AFA">
        <w:rPr>
          <w:rFonts w:ascii="Times New Roman" w:hAnsi="Times New Roman" w:cs="Times New Roman"/>
          <w:sz w:val="24"/>
          <w:szCs w:val="24"/>
        </w:rPr>
        <w:t xml:space="preserve">. – </w:t>
      </w:r>
      <w:r w:rsidR="005F213E">
        <w:rPr>
          <w:rFonts w:ascii="Times New Roman" w:hAnsi="Times New Roman" w:cs="Times New Roman"/>
          <w:sz w:val="24"/>
          <w:szCs w:val="24"/>
        </w:rPr>
        <w:t>24.07.2025</w:t>
      </w:r>
      <w:r w:rsidR="00AC578C">
        <w:rPr>
          <w:rFonts w:ascii="Times New Roman" w:hAnsi="Times New Roman" w:cs="Times New Roman"/>
          <w:sz w:val="24"/>
          <w:szCs w:val="24"/>
        </w:rPr>
        <w:t>.;</w:t>
      </w:r>
    </w:p>
    <w:p w14:paraId="0673656D" w14:textId="2150DE46" w:rsidR="005F213E" w:rsidRDefault="005F213E"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lastRenderedPageBreak/>
        <w:t xml:space="preserve">wywieszenie na tablicy ogłoszeń Urzędu Gminy w </w:t>
      </w:r>
      <w:r>
        <w:rPr>
          <w:rFonts w:ascii="Times New Roman" w:hAnsi="Times New Roman" w:cs="Times New Roman"/>
          <w:sz w:val="24"/>
          <w:szCs w:val="24"/>
        </w:rPr>
        <w:t xml:space="preserve">Ochotnicy Dolnej </w:t>
      </w:r>
      <w:r w:rsidRPr="00AD6AFA">
        <w:rPr>
          <w:rFonts w:ascii="Times New Roman" w:hAnsi="Times New Roman" w:cs="Times New Roman"/>
          <w:sz w:val="24"/>
          <w:szCs w:val="24"/>
        </w:rPr>
        <w:t xml:space="preserve">w dniach </w:t>
      </w:r>
      <w:r>
        <w:rPr>
          <w:rFonts w:ascii="Times New Roman" w:hAnsi="Times New Roman" w:cs="Times New Roman"/>
          <w:sz w:val="24"/>
          <w:szCs w:val="24"/>
        </w:rPr>
        <w:t>08.07</w:t>
      </w:r>
      <w:r w:rsidRPr="00AD6AFA">
        <w:rPr>
          <w:rFonts w:ascii="Times New Roman" w:hAnsi="Times New Roman" w:cs="Times New Roman"/>
          <w:sz w:val="24"/>
          <w:szCs w:val="24"/>
        </w:rPr>
        <w:t xml:space="preserve">. – </w:t>
      </w:r>
      <w:r>
        <w:rPr>
          <w:rFonts w:ascii="Times New Roman" w:hAnsi="Times New Roman" w:cs="Times New Roman"/>
          <w:sz w:val="24"/>
          <w:szCs w:val="24"/>
        </w:rPr>
        <w:t>30.07.2025.;</w:t>
      </w:r>
    </w:p>
    <w:p w14:paraId="30CA2095" w14:textId="1606D4FB" w:rsidR="008421C8" w:rsidRDefault="008421C8"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w:t>
      </w:r>
      <w:r>
        <w:rPr>
          <w:rFonts w:ascii="Times New Roman" w:hAnsi="Times New Roman" w:cs="Times New Roman"/>
          <w:sz w:val="24"/>
          <w:szCs w:val="24"/>
        </w:rPr>
        <w:t xml:space="preserve">Miasta i </w:t>
      </w:r>
      <w:r w:rsidRPr="00AD6AFA">
        <w:rPr>
          <w:rFonts w:ascii="Times New Roman" w:hAnsi="Times New Roman" w:cs="Times New Roman"/>
          <w:sz w:val="24"/>
          <w:szCs w:val="24"/>
        </w:rPr>
        <w:t xml:space="preserve">Gminy </w:t>
      </w:r>
      <w:proofErr w:type="spellStart"/>
      <w:r>
        <w:rPr>
          <w:rFonts w:ascii="Times New Roman" w:hAnsi="Times New Roman" w:cs="Times New Roman"/>
          <w:sz w:val="24"/>
          <w:szCs w:val="24"/>
        </w:rPr>
        <w:t>Piwniczna-Zdrój</w:t>
      </w:r>
      <w:proofErr w:type="spellEnd"/>
      <w:r>
        <w:rPr>
          <w:rFonts w:ascii="Times New Roman" w:hAnsi="Times New Roman" w:cs="Times New Roman"/>
          <w:sz w:val="24"/>
          <w:szCs w:val="24"/>
        </w:rPr>
        <w:t xml:space="preserve"> </w:t>
      </w:r>
      <w:r w:rsidRPr="00AD6AFA">
        <w:rPr>
          <w:rFonts w:ascii="Times New Roman" w:hAnsi="Times New Roman" w:cs="Times New Roman"/>
          <w:sz w:val="24"/>
          <w:szCs w:val="24"/>
        </w:rPr>
        <w:t xml:space="preserve">w dniach </w:t>
      </w:r>
      <w:r>
        <w:rPr>
          <w:rFonts w:ascii="Times New Roman" w:hAnsi="Times New Roman" w:cs="Times New Roman"/>
          <w:sz w:val="24"/>
          <w:szCs w:val="24"/>
        </w:rPr>
        <w:t>0</w:t>
      </w:r>
      <w:r w:rsidR="00F8226E">
        <w:rPr>
          <w:rFonts w:ascii="Times New Roman" w:hAnsi="Times New Roman" w:cs="Times New Roman"/>
          <w:sz w:val="24"/>
          <w:szCs w:val="24"/>
        </w:rPr>
        <w:t>2</w:t>
      </w:r>
      <w:r>
        <w:rPr>
          <w:rFonts w:ascii="Times New Roman" w:hAnsi="Times New Roman" w:cs="Times New Roman"/>
          <w:sz w:val="24"/>
          <w:szCs w:val="24"/>
        </w:rPr>
        <w:t>.07</w:t>
      </w:r>
      <w:r w:rsidRPr="00AD6AFA">
        <w:rPr>
          <w:rFonts w:ascii="Times New Roman" w:hAnsi="Times New Roman" w:cs="Times New Roman"/>
          <w:sz w:val="24"/>
          <w:szCs w:val="24"/>
        </w:rPr>
        <w:t xml:space="preserve">.– </w:t>
      </w:r>
      <w:r w:rsidR="00F8226E">
        <w:rPr>
          <w:rFonts w:ascii="Times New Roman" w:hAnsi="Times New Roman" w:cs="Times New Roman"/>
          <w:sz w:val="24"/>
          <w:szCs w:val="24"/>
        </w:rPr>
        <w:t>2</w:t>
      </w:r>
      <w:r>
        <w:rPr>
          <w:rFonts w:ascii="Times New Roman" w:hAnsi="Times New Roman" w:cs="Times New Roman"/>
          <w:sz w:val="24"/>
          <w:szCs w:val="24"/>
        </w:rPr>
        <w:t>3.07.2025.;</w:t>
      </w:r>
    </w:p>
    <w:p w14:paraId="18FA2E6B" w14:textId="1A10ADBE" w:rsidR="00CD188E" w:rsidRDefault="00CD188E"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w:t>
      </w:r>
      <w:r>
        <w:rPr>
          <w:rFonts w:ascii="Times New Roman" w:hAnsi="Times New Roman" w:cs="Times New Roman"/>
          <w:sz w:val="24"/>
          <w:szCs w:val="24"/>
        </w:rPr>
        <w:t xml:space="preserve">Miasta i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Muszyna </w:t>
      </w:r>
      <w:r w:rsidRPr="00AD6AFA">
        <w:rPr>
          <w:rFonts w:ascii="Times New Roman" w:hAnsi="Times New Roman" w:cs="Times New Roman"/>
          <w:sz w:val="24"/>
          <w:szCs w:val="24"/>
        </w:rPr>
        <w:t xml:space="preserve">w dniach </w:t>
      </w:r>
      <w:r>
        <w:rPr>
          <w:rFonts w:ascii="Times New Roman" w:hAnsi="Times New Roman" w:cs="Times New Roman"/>
          <w:sz w:val="24"/>
          <w:szCs w:val="24"/>
        </w:rPr>
        <w:t>02.07</w:t>
      </w:r>
      <w:r w:rsidRPr="00AD6AFA">
        <w:rPr>
          <w:rFonts w:ascii="Times New Roman" w:hAnsi="Times New Roman" w:cs="Times New Roman"/>
          <w:sz w:val="24"/>
          <w:szCs w:val="24"/>
        </w:rPr>
        <w:t xml:space="preserve">.– </w:t>
      </w:r>
      <w:r>
        <w:rPr>
          <w:rFonts w:ascii="Times New Roman" w:hAnsi="Times New Roman" w:cs="Times New Roman"/>
          <w:sz w:val="24"/>
          <w:szCs w:val="24"/>
        </w:rPr>
        <w:t>24.07.2025.;</w:t>
      </w:r>
    </w:p>
    <w:p w14:paraId="21D42A7D" w14:textId="46AB789E" w:rsidR="009161EF" w:rsidRDefault="009161EF"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wywieszenie na tablicy ogłoszeń Urzędu</w:t>
      </w:r>
      <w:r w:rsidR="008D4781">
        <w:rPr>
          <w:rFonts w:ascii="Times New Roman" w:hAnsi="Times New Roman" w:cs="Times New Roman"/>
          <w:sz w:val="24"/>
          <w:szCs w:val="24"/>
        </w:rPr>
        <w:t xml:space="preserve"> </w:t>
      </w:r>
      <w:r w:rsidRPr="00AD6AFA">
        <w:rPr>
          <w:rFonts w:ascii="Times New Roman" w:hAnsi="Times New Roman" w:cs="Times New Roman"/>
          <w:sz w:val="24"/>
          <w:szCs w:val="24"/>
        </w:rPr>
        <w:t xml:space="preserve">Gminy </w:t>
      </w:r>
      <w:r w:rsidR="008D4781">
        <w:rPr>
          <w:rFonts w:ascii="Times New Roman" w:hAnsi="Times New Roman" w:cs="Times New Roman"/>
          <w:sz w:val="24"/>
          <w:szCs w:val="24"/>
        </w:rPr>
        <w:t>Łabowa</w:t>
      </w:r>
      <w:r>
        <w:rPr>
          <w:rFonts w:ascii="Times New Roman" w:hAnsi="Times New Roman" w:cs="Times New Roman"/>
          <w:sz w:val="24"/>
          <w:szCs w:val="24"/>
        </w:rPr>
        <w:t xml:space="preserve"> </w:t>
      </w:r>
      <w:r w:rsidRPr="00AD6AFA">
        <w:rPr>
          <w:rFonts w:ascii="Times New Roman" w:hAnsi="Times New Roman" w:cs="Times New Roman"/>
          <w:sz w:val="24"/>
          <w:szCs w:val="24"/>
        </w:rPr>
        <w:t xml:space="preserve">w dniach </w:t>
      </w:r>
      <w:r>
        <w:rPr>
          <w:rFonts w:ascii="Times New Roman" w:hAnsi="Times New Roman" w:cs="Times New Roman"/>
          <w:sz w:val="24"/>
          <w:szCs w:val="24"/>
        </w:rPr>
        <w:t>0</w:t>
      </w:r>
      <w:r w:rsidR="008D4781">
        <w:rPr>
          <w:rFonts w:ascii="Times New Roman" w:hAnsi="Times New Roman" w:cs="Times New Roman"/>
          <w:sz w:val="24"/>
          <w:szCs w:val="24"/>
        </w:rPr>
        <w:t>3</w:t>
      </w:r>
      <w:r>
        <w:rPr>
          <w:rFonts w:ascii="Times New Roman" w:hAnsi="Times New Roman" w:cs="Times New Roman"/>
          <w:sz w:val="24"/>
          <w:szCs w:val="24"/>
        </w:rPr>
        <w:t>.07</w:t>
      </w:r>
      <w:r w:rsidRPr="00AD6AFA">
        <w:rPr>
          <w:rFonts w:ascii="Times New Roman" w:hAnsi="Times New Roman" w:cs="Times New Roman"/>
          <w:sz w:val="24"/>
          <w:szCs w:val="24"/>
        </w:rPr>
        <w:t xml:space="preserve">.– </w:t>
      </w:r>
      <w:r>
        <w:rPr>
          <w:rFonts w:ascii="Times New Roman" w:hAnsi="Times New Roman" w:cs="Times New Roman"/>
          <w:sz w:val="24"/>
          <w:szCs w:val="24"/>
        </w:rPr>
        <w:t>2</w:t>
      </w:r>
      <w:r w:rsidR="008D4781">
        <w:rPr>
          <w:rFonts w:ascii="Times New Roman" w:hAnsi="Times New Roman" w:cs="Times New Roman"/>
          <w:sz w:val="24"/>
          <w:szCs w:val="24"/>
        </w:rPr>
        <w:t>9</w:t>
      </w:r>
      <w:r>
        <w:rPr>
          <w:rFonts w:ascii="Times New Roman" w:hAnsi="Times New Roman" w:cs="Times New Roman"/>
          <w:sz w:val="24"/>
          <w:szCs w:val="24"/>
        </w:rPr>
        <w:t>.07.2025.;</w:t>
      </w:r>
    </w:p>
    <w:p w14:paraId="7E8D251D" w14:textId="03742529" w:rsidR="008D4781" w:rsidRDefault="008D4781"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w:t>
      </w:r>
      <w:r>
        <w:rPr>
          <w:rFonts w:ascii="Times New Roman" w:hAnsi="Times New Roman" w:cs="Times New Roman"/>
          <w:sz w:val="24"/>
          <w:szCs w:val="24"/>
        </w:rPr>
        <w:t xml:space="preserve">Miasta i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Szczawnica </w:t>
      </w:r>
      <w:r w:rsidRPr="00AD6AFA">
        <w:rPr>
          <w:rFonts w:ascii="Times New Roman" w:hAnsi="Times New Roman" w:cs="Times New Roman"/>
          <w:sz w:val="24"/>
          <w:szCs w:val="24"/>
        </w:rPr>
        <w:t xml:space="preserve">w dniach </w:t>
      </w:r>
      <w:r>
        <w:rPr>
          <w:rFonts w:ascii="Times New Roman" w:hAnsi="Times New Roman" w:cs="Times New Roman"/>
          <w:sz w:val="24"/>
          <w:szCs w:val="24"/>
        </w:rPr>
        <w:t>03.07</w:t>
      </w:r>
      <w:r w:rsidRPr="00AD6AFA">
        <w:rPr>
          <w:rFonts w:ascii="Times New Roman" w:hAnsi="Times New Roman" w:cs="Times New Roman"/>
          <w:sz w:val="24"/>
          <w:szCs w:val="24"/>
        </w:rPr>
        <w:t xml:space="preserve">.– </w:t>
      </w:r>
      <w:r>
        <w:rPr>
          <w:rFonts w:ascii="Times New Roman" w:hAnsi="Times New Roman" w:cs="Times New Roman"/>
          <w:sz w:val="24"/>
          <w:szCs w:val="24"/>
        </w:rPr>
        <w:t>23.07.2025.;</w:t>
      </w:r>
    </w:p>
    <w:p w14:paraId="45AF283B" w14:textId="7F13DDF4" w:rsidR="00BE5A1C" w:rsidRDefault="00BE5A1C"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wywieszenie na tablicy ogłoszeń Urzędu</w:t>
      </w:r>
      <w:r>
        <w:rPr>
          <w:rFonts w:ascii="Times New Roman" w:hAnsi="Times New Roman" w:cs="Times New Roman"/>
          <w:sz w:val="24"/>
          <w:szCs w:val="24"/>
        </w:rPr>
        <w:t xml:space="preserve">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Krościenko nad Dunajcem </w:t>
      </w:r>
      <w:r w:rsidRPr="00AD6AFA">
        <w:rPr>
          <w:rFonts w:ascii="Times New Roman" w:hAnsi="Times New Roman" w:cs="Times New Roman"/>
          <w:sz w:val="24"/>
          <w:szCs w:val="24"/>
        </w:rPr>
        <w:t xml:space="preserve">w dniach </w:t>
      </w:r>
      <w:r>
        <w:rPr>
          <w:rFonts w:ascii="Times New Roman" w:hAnsi="Times New Roman" w:cs="Times New Roman"/>
          <w:sz w:val="24"/>
          <w:szCs w:val="24"/>
        </w:rPr>
        <w:t>03.07</w:t>
      </w:r>
      <w:r w:rsidRPr="00AD6AFA">
        <w:rPr>
          <w:rFonts w:ascii="Times New Roman" w:hAnsi="Times New Roman" w:cs="Times New Roman"/>
          <w:sz w:val="24"/>
          <w:szCs w:val="24"/>
        </w:rPr>
        <w:t xml:space="preserve">.– </w:t>
      </w:r>
      <w:r>
        <w:rPr>
          <w:rFonts w:ascii="Times New Roman" w:hAnsi="Times New Roman" w:cs="Times New Roman"/>
          <w:sz w:val="24"/>
          <w:szCs w:val="24"/>
        </w:rPr>
        <w:t>24.07.2025.;</w:t>
      </w:r>
    </w:p>
    <w:p w14:paraId="28000B4B" w14:textId="669BF5BA" w:rsidR="00BE5A1C" w:rsidRDefault="00BE5A1C"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wywieszenie na tablicy ogłoszeń Urzędu</w:t>
      </w:r>
      <w:r>
        <w:rPr>
          <w:rFonts w:ascii="Times New Roman" w:hAnsi="Times New Roman" w:cs="Times New Roman"/>
          <w:sz w:val="24"/>
          <w:szCs w:val="24"/>
        </w:rPr>
        <w:t xml:space="preserve">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Nawojowa </w:t>
      </w:r>
      <w:r w:rsidRPr="00AD6AFA">
        <w:rPr>
          <w:rFonts w:ascii="Times New Roman" w:hAnsi="Times New Roman" w:cs="Times New Roman"/>
          <w:sz w:val="24"/>
          <w:szCs w:val="24"/>
        </w:rPr>
        <w:t xml:space="preserve">w dniach </w:t>
      </w:r>
      <w:r>
        <w:rPr>
          <w:rFonts w:ascii="Times New Roman" w:hAnsi="Times New Roman" w:cs="Times New Roman"/>
          <w:sz w:val="24"/>
          <w:szCs w:val="24"/>
        </w:rPr>
        <w:t>07.07</w:t>
      </w:r>
      <w:r w:rsidRPr="00AD6AFA">
        <w:rPr>
          <w:rFonts w:ascii="Times New Roman" w:hAnsi="Times New Roman" w:cs="Times New Roman"/>
          <w:sz w:val="24"/>
          <w:szCs w:val="24"/>
        </w:rPr>
        <w:t xml:space="preserve">.– </w:t>
      </w:r>
      <w:r>
        <w:rPr>
          <w:rFonts w:ascii="Times New Roman" w:hAnsi="Times New Roman" w:cs="Times New Roman"/>
          <w:sz w:val="24"/>
          <w:szCs w:val="24"/>
        </w:rPr>
        <w:t>28.07.2025.;</w:t>
      </w:r>
    </w:p>
    <w:p w14:paraId="40CE94E0" w14:textId="782DC84E" w:rsidR="00E141C5" w:rsidRDefault="00E141C5"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wywieszenie na tablicy ogłoszeń Urzędu</w:t>
      </w:r>
      <w:r>
        <w:rPr>
          <w:rFonts w:ascii="Times New Roman" w:hAnsi="Times New Roman" w:cs="Times New Roman"/>
          <w:sz w:val="24"/>
          <w:szCs w:val="24"/>
        </w:rPr>
        <w:t xml:space="preserve">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Rytro </w:t>
      </w:r>
      <w:r w:rsidRPr="00AD6AFA">
        <w:rPr>
          <w:rFonts w:ascii="Times New Roman" w:hAnsi="Times New Roman" w:cs="Times New Roman"/>
          <w:sz w:val="24"/>
          <w:szCs w:val="24"/>
        </w:rPr>
        <w:t xml:space="preserve">w dniach </w:t>
      </w:r>
      <w:r>
        <w:rPr>
          <w:rFonts w:ascii="Times New Roman" w:hAnsi="Times New Roman" w:cs="Times New Roman"/>
          <w:sz w:val="24"/>
          <w:szCs w:val="24"/>
        </w:rPr>
        <w:t>04.07</w:t>
      </w:r>
      <w:r w:rsidRPr="00AD6AFA">
        <w:rPr>
          <w:rFonts w:ascii="Times New Roman" w:hAnsi="Times New Roman" w:cs="Times New Roman"/>
          <w:sz w:val="24"/>
          <w:szCs w:val="24"/>
        </w:rPr>
        <w:t xml:space="preserve">.– </w:t>
      </w:r>
      <w:r>
        <w:rPr>
          <w:rFonts w:ascii="Times New Roman" w:hAnsi="Times New Roman" w:cs="Times New Roman"/>
          <w:sz w:val="24"/>
          <w:szCs w:val="24"/>
        </w:rPr>
        <w:t>30.07.2025.;</w:t>
      </w:r>
    </w:p>
    <w:p w14:paraId="21B5E90A" w14:textId="4E171EEA" w:rsidR="00E141C5" w:rsidRDefault="00E141C5"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w:t>
      </w:r>
      <w:r>
        <w:rPr>
          <w:rFonts w:ascii="Times New Roman" w:hAnsi="Times New Roman" w:cs="Times New Roman"/>
          <w:sz w:val="24"/>
          <w:szCs w:val="24"/>
        </w:rPr>
        <w:t xml:space="preserve">Miasta i </w:t>
      </w:r>
      <w:r w:rsidRPr="00AD6AFA">
        <w:rPr>
          <w:rFonts w:ascii="Times New Roman" w:hAnsi="Times New Roman" w:cs="Times New Roman"/>
          <w:sz w:val="24"/>
          <w:szCs w:val="24"/>
        </w:rPr>
        <w:t xml:space="preserve">Gminy </w:t>
      </w:r>
      <w:r>
        <w:rPr>
          <w:rFonts w:ascii="Times New Roman" w:hAnsi="Times New Roman" w:cs="Times New Roman"/>
          <w:sz w:val="24"/>
          <w:szCs w:val="24"/>
        </w:rPr>
        <w:t xml:space="preserve">Stary Sącz </w:t>
      </w:r>
      <w:r w:rsidRPr="00AD6AFA">
        <w:rPr>
          <w:rFonts w:ascii="Times New Roman" w:hAnsi="Times New Roman" w:cs="Times New Roman"/>
          <w:sz w:val="24"/>
          <w:szCs w:val="24"/>
        </w:rPr>
        <w:t xml:space="preserve">w dniach </w:t>
      </w:r>
      <w:r>
        <w:rPr>
          <w:rFonts w:ascii="Times New Roman" w:hAnsi="Times New Roman" w:cs="Times New Roman"/>
          <w:sz w:val="24"/>
          <w:szCs w:val="24"/>
        </w:rPr>
        <w:t>04.07</w:t>
      </w:r>
      <w:r w:rsidRPr="00AD6AFA">
        <w:rPr>
          <w:rFonts w:ascii="Times New Roman" w:hAnsi="Times New Roman" w:cs="Times New Roman"/>
          <w:sz w:val="24"/>
          <w:szCs w:val="24"/>
        </w:rPr>
        <w:t xml:space="preserve">.– </w:t>
      </w:r>
      <w:r>
        <w:rPr>
          <w:rFonts w:ascii="Times New Roman" w:hAnsi="Times New Roman" w:cs="Times New Roman"/>
          <w:sz w:val="24"/>
          <w:szCs w:val="24"/>
        </w:rPr>
        <w:t>28.07.2025.;</w:t>
      </w:r>
    </w:p>
    <w:p w14:paraId="5BF142C1" w14:textId="6B2B0BCF" w:rsidR="00E141C5" w:rsidRDefault="00E141C5" w:rsidP="00865C00">
      <w:pPr>
        <w:pStyle w:val="Akapitzlist"/>
        <w:numPr>
          <w:ilvl w:val="0"/>
          <w:numId w:val="9"/>
        </w:numPr>
        <w:autoSpaceDE w:val="0"/>
        <w:autoSpaceDN w:val="0"/>
        <w:adjustRightInd w:val="0"/>
        <w:spacing w:before="240" w:after="0" w:line="240" w:lineRule="auto"/>
        <w:ind w:left="993" w:hanging="284"/>
        <w:jc w:val="both"/>
        <w:rPr>
          <w:rFonts w:ascii="Times New Roman" w:hAnsi="Times New Roman" w:cs="Times New Roman"/>
          <w:sz w:val="24"/>
          <w:szCs w:val="24"/>
        </w:rPr>
      </w:pPr>
      <w:r w:rsidRPr="00AD6AFA">
        <w:rPr>
          <w:rFonts w:ascii="Times New Roman" w:hAnsi="Times New Roman" w:cs="Times New Roman"/>
          <w:sz w:val="24"/>
          <w:szCs w:val="24"/>
        </w:rPr>
        <w:t xml:space="preserve">wywieszenie na tablicy ogłoszeń Urzędu </w:t>
      </w:r>
      <w:r>
        <w:rPr>
          <w:rFonts w:ascii="Times New Roman" w:hAnsi="Times New Roman" w:cs="Times New Roman"/>
          <w:sz w:val="24"/>
          <w:szCs w:val="24"/>
        </w:rPr>
        <w:t xml:space="preserve">Miasta i Gminy </w:t>
      </w:r>
      <w:r w:rsidRPr="008D502A">
        <w:rPr>
          <w:rFonts w:ascii="Times New Roman" w:hAnsi="Times New Roman" w:cs="Times New Roman"/>
          <w:sz w:val="24"/>
          <w:szCs w:val="24"/>
        </w:rPr>
        <w:t xml:space="preserve">Krynica-Zdrój </w:t>
      </w:r>
      <w:r w:rsidRPr="00AD6AFA">
        <w:rPr>
          <w:rFonts w:ascii="Times New Roman" w:hAnsi="Times New Roman" w:cs="Times New Roman"/>
          <w:sz w:val="24"/>
          <w:szCs w:val="24"/>
        </w:rPr>
        <w:t xml:space="preserve">w </w:t>
      </w:r>
      <w:r w:rsidRPr="0016318E">
        <w:rPr>
          <w:rFonts w:ascii="Times New Roman" w:hAnsi="Times New Roman" w:cs="Times New Roman"/>
          <w:sz w:val="24"/>
          <w:szCs w:val="24"/>
        </w:rPr>
        <w:t>dniach 07.07.– 2</w:t>
      </w:r>
      <w:r w:rsidR="0016318E" w:rsidRPr="0016318E">
        <w:rPr>
          <w:rFonts w:ascii="Times New Roman" w:hAnsi="Times New Roman" w:cs="Times New Roman"/>
          <w:sz w:val="24"/>
          <w:szCs w:val="24"/>
        </w:rPr>
        <w:t>8</w:t>
      </w:r>
      <w:r w:rsidRPr="0016318E">
        <w:rPr>
          <w:rFonts w:ascii="Times New Roman" w:hAnsi="Times New Roman" w:cs="Times New Roman"/>
          <w:sz w:val="24"/>
          <w:szCs w:val="24"/>
        </w:rPr>
        <w:t>.07.2025.</w:t>
      </w:r>
    </w:p>
    <w:bookmarkEnd w:id="0"/>
    <w:p w14:paraId="5DFAD997" w14:textId="77777777" w:rsidR="00E141C5" w:rsidRDefault="00E141C5" w:rsidP="00865C00">
      <w:pPr>
        <w:pStyle w:val="Akapitzlist"/>
        <w:autoSpaceDE w:val="0"/>
        <w:autoSpaceDN w:val="0"/>
        <w:adjustRightInd w:val="0"/>
        <w:spacing w:before="240" w:line="240" w:lineRule="auto"/>
        <w:ind w:left="0" w:firstLine="708"/>
        <w:jc w:val="both"/>
        <w:rPr>
          <w:rFonts w:ascii="Times New Roman" w:hAnsi="Times New Roman" w:cs="Times New Roman"/>
          <w:sz w:val="24"/>
          <w:szCs w:val="24"/>
        </w:rPr>
      </w:pPr>
    </w:p>
    <w:p w14:paraId="7510D2F9" w14:textId="72100455" w:rsidR="00C700C6" w:rsidRPr="009C6092" w:rsidRDefault="00AD6AFA" w:rsidP="009C6092">
      <w:pPr>
        <w:pStyle w:val="Akapitzlist"/>
        <w:autoSpaceDE w:val="0"/>
        <w:autoSpaceDN w:val="0"/>
        <w:adjustRightInd w:val="0"/>
        <w:spacing w:before="240" w:line="240" w:lineRule="auto"/>
        <w:ind w:left="0" w:firstLine="708"/>
        <w:jc w:val="both"/>
        <w:rPr>
          <w:rFonts w:ascii="Times New Roman" w:hAnsi="Times New Roman" w:cs="Times New Roman"/>
          <w:sz w:val="24"/>
          <w:szCs w:val="24"/>
        </w:rPr>
      </w:pPr>
      <w:r w:rsidRPr="000E2E87">
        <w:rPr>
          <w:rFonts w:ascii="Times New Roman" w:hAnsi="Times New Roman" w:cs="Times New Roman"/>
          <w:sz w:val="24"/>
          <w:szCs w:val="24"/>
        </w:rPr>
        <w:t xml:space="preserve">Realizując postanowienia art. 28 ust. 3 ustawy o ochronie przyrody, Regionalny Dyrektor Ochrony Środowiska w Krakowie umożliwił zainteresowanym osobom i podmiotom prowadzącym działalność w obrębie miejsc występowania gatunków i siedlisk, dla których ochrony wyznaczono obszar Natura 2000, udział </w:t>
      </w:r>
      <w:r w:rsidRPr="009C6092">
        <w:rPr>
          <w:rFonts w:ascii="Times New Roman" w:hAnsi="Times New Roman" w:cs="Times New Roman"/>
          <w:sz w:val="24"/>
          <w:szCs w:val="24"/>
        </w:rPr>
        <w:t>w pracach związanych ze sporządzaniem tego projektu.</w:t>
      </w:r>
      <w:r w:rsidR="000A788F" w:rsidRPr="009C6092">
        <w:rPr>
          <w:rFonts w:ascii="Times New Roman" w:hAnsi="Times New Roman" w:cs="Times New Roman"/>
          <w:sz w:val="24"/>
          <w:szCs w:val="24"/>
        </w:rPr>
        <w:t xml:space="preserve"> Dokonano identyfikacji osób i instytucji potencjalnie zainteresowanych opracowaniem planu oraz</w:t>
      </w:r>
      <w:r w:rsidR="00865C00" w:rsidRPr="009C6092">
        <w:rPr>
          <w:rFonts w:ascii="Times New Roman" w:hAnsi="Times New Roman" w:cs="Times New Roman"/>
          <w:sz w:val="24"/>
          <w:szCs w:val="24"/>
        </w:rPr>
        <w:t> </w:t>
      </w:r>
      <w:r w:rsidR="000A788F" w:rsidRPr="009C6092">
        <w:rPr>
          <w:rFonts w:ascii="Times New Roman" w:hAnsi="Times New Roman" w:cs="Times New Roman"/>
          <w:sz w:val="24"/>
          <w:szCs w:val="24"/>
        </w:rPr>
        <w:t>przeprowadzono konsultacje z podmiotami zainteresowanymi jego tworzeniem.</w:t>
      </w:r>
      <w:r w:rsidR="009C6092">
        <w:rPr>
          <w:rFonts w:ascii="Times New Roman" w:hAnsi="Times New Roman" w:cs="Times New Roman"/>
          <w:sz w:val="24"/>
          <w:szCs w:val="24"/>
        </w:rPr>
        <w:t xml:space="preserve"> Utworzono Zespół Lokalnej Współpracy (ZLW).</w:t>
      </w:r>
      <w:r w:rsidR="00865C00" w:rsidRPr="009C6092">
        <w:rPr>
          <w:rFonts w:ascii="Times New Roman" w:hAnsi="Times New Roman" w:cs="Times New Roman"/>
          <w:sz w:val="24"/>
          <w:szCs w:val="24"/>
        </w:rPr>
        <w:t xml:space="preserve"> </w:t>
      </w:r>
      <w:r w:rsidR="00C700C6" w:rsidRPr="009C6092">
        <w:rPr>
          <w:rFonts w:ascii="Times New Roman" w:hAnsi="Times New Roman" w:cs="Times New Roman"/>
          <w:sz w:val="24"/>
          <w:szCs w:val="24"/>
        </w:rPr>
        <w:t>Spotkania</w:t>
      </w:r>
      <w:r w:rsidR="00865C00" w:rsidRPr="009C6092">
        <w:rPr>
          <w:rFonts w:ascii="Times New Roman" w:hAnsi="Times New Roman" w:cs="Times New Roman"/>
          <w:sz w:val="24"/>
          <w:szCs w:val="24"/>
        </w:rPr>
        <w:t xml:space="preserve"> osób zainteresowanych opracowaniem PZO </w:t>
      </w:r>
      <w:r w:rsidR="00C700C6" w:rsidRPr="009C6092">
        <w:rPr>
          <w:rFonts w:ascii="Times New Roman" w:hAnsi="Times New Roman" w:cs="Times New Roman"/>
          <w:sz w:val="24"/>
          <w:szCs w:val="24"/>
        </w:rPr>
        <w:t>prowadzono</w:t>
      </w:r>
      <w:r w:rsidR="009C6092" w:rsidRPr="009C6092">
        <w:rPr>
          <w:rFonts w:ascii="Times New Roman" w:hAnsi="Times New Roman" w:cs="Times New Roman"/>
          <w:sz w:val="24"/>
          <w:szCs w:val="24"/>
        </w:rPr>
        <w:t xml:space="preserve"> </w:t>
      </w:r>
      <w:r w:rsidR="00C700C6" w:rsidRPr="009C6092">
        <w:rPr>
          <w:rFonts w:ascii="Times New Roman" w:hAnsi="Times New Roman" w:cs="Times New Roman"/>
          <w:sz w:val="24"/>
          <w:szCs w:val="24"/>
        </w:rPr>
        <w:t>w latach 201</w:t>
      </w:r>
      <w:r w:rsidR="00865C00" w:rsidRPr="009C6092">
        <w:rPr>
          <w:rFonts w:ascii="Times New Roman" w:hAnsi="Times New Roman" w:cs="Times New Roman"/>
          <w:sz w:val="24"/>
          <w:szCs w:val="24"/>
        </w:rPr>
        <w:t>1</w:t>
      </w:r>
      <w:r w:rsidR="00C700C6" w:rsidRPr="009C6092">
        <w:rPr>
          <w:rFonts w:ascii="Times New Roman" w:hAnsi="Times New Roman" w:cs="Times New Roman"/>
          <w:sz w:val="24"/>
          <w:szCs w:val="24"/>
        </w:rPr>
        <w:t xml:space="preserve"> – 20</w:t>
      </w:r>
      <w:r w:rsidR="00865C00" w:rsidRPr="009C6092">
        <w:rPr>
          <w:rFonts w:ascii="Times New Roman" w:hAnsi="Times New Roman" w:cs="Times New Roman"/>
          <w:sz w:val="24"/>
          <w:szCs w:val="24"/>
        </w:rPr>
        <w:t>12 oraz w 202</w:t>
      </w:r>
      <w:r w:rsidR="009C6092" w:rsidRPr="009C6092">
        <w:rPr>
          <w:rFonts w:ascii="Times New Roman" w:hAnsi="Times New Roman" w:cs="Times New Roman"/>
          <w:sz w:val="24"/>
          <w:szCs w:val="24"/>
        </w:rPr>
        <w:t>3</w:t>
      </w:r>
      <w:r w:rsidR="00865C00" w:rsidRPr="009C6092">
        <w:rPr>
          <w:rFonts w:ascii="Times New Roman" w:hAnsi="Times New Roman" w:cs="Times New Roman"/>
          <w:sz w:val="24"/>
          <w:szCs w:val="24"/>
        </w:rPr>
        <w:t xml:space="preserve"> r</w:t>
      </w:r>
      <w:r w:rsidR="009C6092" w:rsidRPr="009C6092">
        <w:rPr>
          <w:rFonts w:ascii="Times New Roman" w:hAnsi="Times New Roman" w:cs="Times New Roman"/>
          <w:sz w:val="24"/>
          <w:szCs w:val="24"/>
        </w:rPr>
        <w:t>oku</w:t>
      </w:r>
      <w:r w:rsidR="00C700C6" w:rsidRPr="009C6092">
        <w:rPr>
          <w:rFonts w:ascii="Times New Roman" w:hAnsi="Times New Roman" w:cs="Times New Roman"/>
          <w:sz w:val="24"/>
          <w:szCs w:val="24"/>
        </w:rPr>
        <w:t>.</w:t>
      </w:r>
      <w:r w:rsidR="009C6092" w:rsidRPr="009C6092">
        <w:rPr>
          <w:rFonts w:ascii="Times New Roman" w:hAnsi="Times New Roman" w:cs="Times New Roman"/>
          <w:sz w:val="24"/>
          <w:szCs w:val="24"/>
        </w:rPr>
        <w:t xml:space="preserve"> </w:t>
      </w:r>
      <w:r w:rsidR="00C700C6" w:rsidRPr="009C6092">
        <w:rPr>
          <w:rFonts w:ascii="Times New Roman" w:hAnsi="Times New Roman" w:cs="Times New Roman"/>
          <w:sz w:val="24"/>
          <w:szCs w:val="24"/>
        </w:rPr>
        <w:t xml:space="preserve">Celem spotkań dyskusyjnych było wypracowanie przez ich uczestników wspólnej wizji ochrony obszaru Natura 2000 uwzględniającej zarówno obowiązek ochrony </w:t>
      </w:r>
      <w:r w:rsidR="009C6092" w:rsidRPr="009C6092">
        <w:rPr>
          <w:rFonts w:ascii="Times New Roman" w:hAnsi="Times New Roman" w:cs="Times New Roman"/>
          <w:sz w:val="24"/>
          <w:szCs w:val="24"/>
        </w:rPr>
        <w:t>siedlisk i gatunków</w:t>
      </w:r>
      <w:r w:rsidR="00C700C6" w:rsidRPr="009C6092">
        <w:rPr>
          <w:rFonts w:ascii="Times New Roman" w:hAnsi="Times New Roman" w:cs="Times New Roman"/>
          <w:sz w:val="24"/>
          <w:szCs w:val="24"/>
        </w:rPr>
        <w:t xml:space="preserve"> przy wykorzystaniu wiedzy naukowej, jak również potrzeb osób oraz podmiotów </w:t>
      </w:r>
      <w:r w:rsidR="009C6092" w:rsidRPr="009C6092">
        <w:rPr>
          <w:rFonts w:ascii="Times New Roman" w:hAnsi="Times New Roman" w:cs="Times New Roman"/>
          <w:sz w:val="24"/>
          <w:szCs w:val="24"/>
        </w:rPr>
        <w:t xml:space="preserve">prowadzących działalność w obszarze. </w:t>
      </w:r>
      <w:r w:rsidR="00C700C6" w:rsidRPr="009C6092">
        <w:rPr>
          <w:rFonts w:ascii="Times New Roman" w:hAnsi="Times New Roman" w:cs="Times New Roman"/>
          <w:sz w:val="24"/>
          <w:szCs w:val="24"/>
        </w:rPr>
        <w:t xml:space="preserve">Wnoszone na bieżąco w trakcie prac uwagi i wnioski członków </w:t>
      </w:r>
      <w:r w:rsidR="009C6092" w:rsidRPr="009C6092">
        <w:rPr>
          <w:rFonts w:ascii="Times New Roman" w:hAnsi="Times New Roman" w:cs="Times New Roman"/>
          <w:sz w:val="24"/>
          <w:szCs w:val="24"/>
        </w:rPr>
        <w:t xml:space="preserve">zespołu </w:t>
      </w:r>
      <w:r w:rsidR="00C700C6" w:rsidRPr="009C6092">
        <w:rPr>
          <w:rFonts w:ascii="Times New Roman" w:hAnsi="Times New Roman" w:cs="Times New Roman"/>
          <w:sz w:val="24"/>
          <w:szCs w:val="24"/>
        </w:rPr>
        <w:t>miały realny wpływ na</w:t>
      </w:r>
      <w:r w:rsidR="009C6092" w:rsidRPr="009C6092">
        <w:rPr>
          <w:rFonts w:ascii="Times New Roman" w:hAnsi="Times New Roman" w:cs="Times New Roman"/>
          <w:sz w:val="24"/>
          <w:szCs w:val="24"/>
        </w:rPr>
        <w:t> </w:t>
      </w:r>
      <w:r w:rsidR="00C700C6" w:rsidRPr="009C6092">
        <w:rPr>
          <w:rFonts w:ascii="Times New Roman" w:hAnsi="Times New Roman" w:cs="Times New Roman"/>
          <w:sz w:val="24"/>
          <w:szCs w:val="24"/>
        </w:rPr>
        <w:t xml:space="preserve">ostateczną treść projektu dokumentu. </w:t>
      </w:r>
    </w:p>
    <w:p w14:paraId="217A9784" w14:textId="32A1D27A" w:rsidR="00C700C6" w:rsidRPr="009C6092" w:rsidRDefault="00C700C6" w:rsidP="00865C00">
      <w:pPr>
        <w:tabs>
          <w:tab w:val="left" w:pos="0"/>
        </w:tabs>
        <w:autoSpaceDE w:val="0"/>
        <w:autoSpaceDN w:val="0"/>
        <w:adjustRightInd w:val="0"/>
        <w:spacing w:line="240" w:lineRule="auto"/>
        <w:ind w:firstLine="709"/>
        <w:jc w:val="both"/>
        <w:rPr>
          <w:rFonts w:ascii="Times New Roman" w:hAnsi="Times New Roman" w:cs="Times New Roman"/>
          <w:sz w:val="24"/>
          <w:szCs w:val="24"/>
        </w:rPr>
      </w:pPr>
      <w:r w:rsidRPr="009C6092">
        <w:rPr>
          <w:rFonts w:ascii="Times New Roman" w:hAnsi="Times New Roman" w:cs="Times New Roman"/>
          <w:sz w:val="24"/>
          <w:szCs w:val="24"/>
        </w:rPr>
        <w:t xml:space="preserve">Obwieszczeniem z dnia </w:t>
      </w:r>
      <w:r w:rsidR="009C6092" w:rsidRPr="009C6092">
        <w:rPr>
          <w:rFonts w:ascii="Times New Roman" w:hAnsi="Times New Roman" w:cs="Times New Roman"/>
          <w:sz w:val="24"/>
          <w:szCs w:val="24"/>
        </w:rPr>
        <w:t>……….</w:t>
      </w:r>
      <w:r w:rsidRPr="009C6092">
        <w:rPr>
          <w:rFonts w:ascii="Times New Roman" w:hAnsi="Times New Roman" w:cs="Times New Roman"/>
          <w:sz w:val="24"/>
          <w:szCs w:val="24"/>
        </w:rPr>
        <w:t xml:space="preserve"> (znak: </w:t>
      </w:r>
      <w:r w:rsidR="009C6092" w:rsidRPr="009C6092">
        <w:rPr>
          <w:rFonts w:ascii="Times New Roman" w:hAnsi="Times New Roman" w:cs="Times New Roman"/>
          <w:sz w:val="24"/>
          <w:szCs w:val="24"/>
        </w:rPr>
        <w:t>…………….)</w:t>
      </w:r>
      <w:r w:rsidRPr="009C6092">
        <w:rPr>
          <w:rFonts w:ascii="Times New Roman" w:hAnsi="Times New Roman" w:cs="Times New Roman"/>
          <w:sz w:val="24"/>
          <w:szCs w:val="24"/>
        </w:rPr>
        <w:t xml:space="preserve"> Regionalny Dyrektor Ochrony Środowiska w Krakowie zawiadomił o sporządzeniu projektu zarządzenia </w:t>
      </w:r>
      <w:proofErr w:type="spellStart"/>
      <w:r w:rsidRPr="009C6092">
        <w:rPr>
          <w:rFonts w:ascii="Times New Roman" w:hAnsi="Times New Roman" w:cs="Times New Roman"/>
          <w:sz w:val="24"/>
          <w:szCs w:val="24"/>
        </w:rPr>
        <w:t>ws</w:t>
      </w:r>
      <w:proofErr w:type="spellEnd"/>
      <w:r w:rsidRPr="009C6092">
        <w:rPr>
          <w:rFonts w:ascii="Times New Roman" w:hAnsi="Times New Roman" w:cs="Times New Roman"/>
          <w:sz w:val="24"/>
          <w:szCs w:val="24"/>
        </w:rPr>
        <w:t xml:space="preserve">. ustanowienia planu zadań ochronnych oraz o możliwości udziału społeczeństwa w opracowywaniu dokumentu poprzez zapoznanie się z projektem </w:t>
      </w:r>
      <w:r w:rsidR="009C6092" w:rsidRPr="009C6092">
        <w:rPr>
          <w:rFonts w:ascii="Times New Roman" w:hAnsi="Times New Roman" w:cs="Times New Roman"/>
          <w:sz w:val="24"/>
          <w:szCs w:val="24"/>
        </w:rPr>
        <w:t>PZO</w:t>
      </w:r>
      <w:r w:rsidRPr="009C6092">
        <w:rPr>
          <w:rFonts w:ascii="Times New Roman" w:hAnsi="Times New Roman" w:cs="Times New Roman"/>
          <w:sz w:val="24"/>
          <w:szCs w:val="24"/>
        </w:rPr>
        <w:t xml:space="preserve"> i możliwości składania uwag i wniosków. Informacja została podana do publicznej wiadomości zgodnie z art. 39 ust. 1 ustawy z dnia 3</w:t>
      </w:r>
      <w:r w:rsidR="009C6092" w:rsidRPr="009C6092">
        <w:rPr>
          <w:rFonts w:ascii="Times New Roman" w:hAnsi="Times New Roman" w:cs="Times New Roman"/>
          <w:sz w:val="24"/>
          <w:szCs w:val="24"/>
        </w:rPr>
        <w:t> </w:t>
      </w:r>
      <w:r w:rsidRPr="009C6092">
        <w:rPr>
          <w:rFonts w:ascii="Times New Roman" w:hAnsi="Times New Roman" w:cs="Times New Roman"/>
          <w:sz w:val="24"/>
          <w:szCs w:val="24"/>
        </w:rPr>
        <w:t>października 2008 r. o udostępnianiu informacji o środowisku i jego ochronie, udziale społeczeństwa w ochronie środowiska oraz o ocenach oddziaływania na środowisko, w związku z art. 28 ust. 3 i 4 ustawy o ochronie przyrody. Ponadto, członkowie ZLW zostali powiadomieni obwieszczeniem o rozpoczętych konsultacjach społecznych projektu PZO poprzez pocztę elektroniczną (e-mail) wraz z przekazanym linkiem do projektu dokumentu.</w:t>
      </w:r>
    </w:p>
    <w:p w14:paraId="77135C92" w14:textId="77777777" w:rsidR="00C700C6" w:rsidRPr="009C6092" w:rsidRDefault="00C700C6" w:rsidP="00865C00">
      <w:pPr>
        <w:tabs>
          <w:tab w:val="left" w:pos="0"/>
        </w:tabs>
        <w:autoSpaceDE w:val="0"/>
        <w:autoSpaceDN w:val="0"/>
        <w:adjustRightInd w:val="0"/>
        <w:spacing w:line="240" w:lineRule="auto"/>
        <w:ind w:firstLine="709"/>
        <w:jc w:val="both"/>
        <w:rPr>
          <w:rFonts w:ascii="Times New Roman" w:hAnsi="Times New Roman" w:cs="Times New Roman"/>
          <w:sz w:val="24"/>
          <w:szCs w:val="24"/>
        </w:rPr>
      </w:pPr>
      <w:r w:rsidRPr="009C6092">
        <w:rPr>
          <w:rFonts w:ascii="Times New Roman" w:hAnsi="Times New Roman" w:cs="Times New Roman"/>
          <w:sz w:val="24"/>
          <w:szCs w:val="24"/>
        </w:rPr>
        <w:t>Obwieszczenie zostało podane do publicznej wiadomości poprzez:</w:t>
      </w:r>
    </w:p>
    <w:p w14:paraId="3CD34107" w14:textId="7C7F1629" w:rsidR="00C700C6" w:rsidRPr="009C6092" w:rsidRDefault="00C700C6" w:rsidP="00865C00">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9C6092">
        <w:rPr>
          <w:rFonts w:ascii="Times New Roman" w:hAnsi="Times New Roman" w:cs="Times New Roman"/>
          <w:sz w:val="24"/>
          <w:szCs w:val="24"/>
        </w:rPr>
        <w:t xml:space="preserve">wywieszenie na tablicy ogłoszeń </w:t>
      </w:r>
      <w:r w:rsidR="009C6092">
        <w:rPr>
          <w:rFonts w:ascii="Times New Roman" w:hAnsi="Times New Roman" w:cs="Times New Roman"/>
          <w:sz w:val="24"/>
          <w:szCs w:val="24"/>
        </w:rPr>
        <w:t>RDOŚ</w:t>
      </w:r>
      <w:r w:rsidRPr="009C6092">
        <w:rPr>
          <w:rFonts w:ascii="Times New Roman" w:hAnsi="Times New Roman" w:cs="Times New Roman"/>
          <w:sz w:val="24"/>
          <w:szCs w:val="24"/>
        </w:rPr>
        <w:t xml:space="preserve"> w Krakowie</w:t>
      </w:r>
      <w:r w:rsidR="009C6092" w:rsidRPr="009C6092">
        <w:rPr>
          <w:rFonts w:ascii="Times New Roman" w:hAnsi="Times New Roman" w:cs="Times New Roman"/>
          <w:sz w:val="24"/>
          <w:szCs w:val="24"/>
        </w:rPr>
        <w:t>: w terminie: ………………</w:t>
      </w:r>
    </w:p>
    <w:p w14:paraId="0F728A47" w14:textId="03F85CD5" w:rsidR="00C700C6" w:rsidRPr="009C6092" w:rsidRDefault="00C700C6" w:rsidP="00865C00">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9C6092">
        <w:rPr>
          <w:rFonts w:ascii="Times New Roman" w:hAnsi="Times New Roman" w:cs="Times New Roman"/>
          <w:sz w:val="24"/>
          <w:szCs w:val="24"/>
        </w:rPr>
        <w:t xml:space="preserve">opublikowanie na stronie Biuletynu Informacji Publicznej (BIP) </w:t>
      </w:r>
      <w:r w:rsidR="009C6092">
        <w:rPr>
          <w:rFonts w:ascii="Times New Roman" w:hAnsi="Times New Roman" w:cs="Times New Roman"/>
          <w:sz w:val="24"/>
          <w:szCs w:val="24"/>
        </w:rPr>
        <w:t>RDOŚ</w:t>
      </w:r>
      <w:r w:rsidRPr="009C6092">
        <w:rPr>
          <w:rFonts w:ascii="Times New Roman" w:hAnsi="Times New Roman" w:cs="Times New Roman"/>
          <w:sz w:val="24"/>
          <w:szCs w:val="24"/>
        </w:rPr>
        <w:t xml:space="preserve"> w Krakowi</w:t>
      </w:r>
      <w:r w:rsidR="009C6092" w:rsidRPr="009C6092">
        <w:rPr>
          <w:rFonts w:ascii="Times New Roman" w:hAnsi="Times New Roman" w:cs="Times New Roman"/>
          <w:sz w:val="24"/>
          <w:szCs w:val="24"/>
        </w:rPr>
        <w:t>e w terminie: …</w:t>
      </w:r>
    </w:p>
    <w:p w14:paraId="7EBB65A6" w14:textId="5A9C6E8A" w:rsidR="00C700C6" w:rsidRDefault="00C700C6" w:rsidP="009C6092">
      <w:pPr>
        <w:pStyle w:val="Tekstpodstawowyzwciciem"/>
        <w:numPr>
          <w:ilvl w:val="0"/>
          <w:numId w:val="9"/>
        </w:numPr>
        <w:spacing w:after="0" w:line="240" w:lineRule="auto"/>
        <w:ind w:left="350"/>
        <w:jc w:val="both"/>
        <w:rPr>
          <w:rFonts w:ascii="Times New Roman" w:hAnsi="Times New Roman" w:cs="Times New Roman"/>
          <w:sz w:val="24"/>
          <w:szCs w:val="24"/>
        </w:rPr>
      </w:pPr>
      <w:r w:rsidRPr="009C6092">
        <w:rPr>
          <w:rFonts w:ascii="Times New Roman" w:hAnsi="Times New Roman" w:cs="Times New Roman"/>
          <w:sz w:val="24"/>
          <w:szCs w:val="24"/>
        </w:rPr>
        <w:t xml:space="preserve">wywieszenie na tablicy ogłoszeń </w:t>
      </w:r>
      <w:r w:rsidR="009C6092" w:rsidRPr="009C6092">
        <w:rPr>
          <w:rFonts w:ascii="Times New Roman" w:hAnsi="Times New Roman" w:cs="Times New Roman"/>
          <w:sz w:val="24"/>
          <w:szCs w:val="24"/>
        </w:rPr>
        <w:t>gmin: w terminie: ………………</w:t>
      </w:r>
    </w:p>
    <w:p w14:paraId="36F72E6A" w14:textId="77777777" w:rsidR="009C6092" w:rsidRPr="009C6092" w:rsidRDefault="009C6092" w:rsidP="009C6092">
      <w:pPr>
        <w:pStyle w:val="Tekstpodstawowyzwciciem"/>
        <w:spacing w:after="0" w:line="240" w:lineRule="auto"/>
        <w:ind w:left="350" w:firstLine="0"/>
        <w:jc w:val="both"/>
        <w:rPr>
          <w:rFonts w:ascii="Times New Roman" w:hAnsi="Times New Roman" w:cs="Times New Roman"/>
          <w:sz w:val="24"/>
          <w:szCs w:val="24"/>
        </w:rPr>
      </w:pPr>
    </w:p>
    <w:p w14:paraId="6CEE5E1B" w14:textId="61C28FC1" w:rsidR="00C700C6" w:rsidRPr="00C700C6" w:rsidRDefault="00C700C6" w:rsidP="00865C00">
      <w:pPr>
        <w:autoSpaceDE w:val="0"/>
        <w:autoSpaceDN w:val="0"/>
        <w:adjustRightInd w:val="0"/>
        <w:spacing w:line="240" w:lineRule="auto"/>
        <w:ind w:firstLine="709"/>
        <w:jc w:val="both"/>
        <w:rPr>
          <w:rFonts w:ascii="Times New Roman" w:hAnsi="Times New Roman" w:cs="Times New Roman"/>
          <w:sz w:val="24"/>
          <w:szCs w:val="24"/>
        </w:rPr>
      </w:pPr>
      <w:r w:rsidRPr="009C6092">
        <w:rPr>
          <w:rFonts w:ascii="Times New Roman" w:hAnsi="Times New Roman" w:cs="Times New Roman"/>
          <w:sz w:val="24"/>
          <w:szCs w:val="24"/>
        </w:rPr>
        <w:t xml:space="preserve">Projekt </w:t>
      </w:r>
      <w:r w:rsidR="009C6092" w:rsidRPr="009C6092">
        <w:rPr>
          <w:rFonts w:ascii="Times New Roman" w:hAnsi="Times New Roman" w:cs="Times New Roman"/>
          <w:sz w:val="24"/>
          <w:szCs w:val="24"/>
        </w:rPr>
        <w:t>za</w:t>
      </w:r>
      <w:r w:rsidRPr="009C6092">
        <w:rPr>
          <w:rFonts w:ascii="Times New Roman" w:hAnsi="Times New Roman" w:cs="Times New Roman"/>
          <w:sz w:val="24"/>
          <w:szCs w:val="24"/>
        </w:rPr>
        <w:t>rządzenia zosta</w:t>
      </w:r>
      <w:r w:rsidR="009C6092" w:rsidRPr="009C6092">
        <w:rPr>
          <w:rFonts w:ascii="Times New Roman" w:hAnsi="Times New Roman" w:cs="Times New Roman"/>
          <w:sz w:val="24"/>
          <w:szCs w:val="24"/>
        </w:rPr>
        <w:t>ł</w:t>
      </w:r>
      <w:r w:rsidRPr="009C6092">
        <w:rPr>
          <w:rFonts w:ascii="Times New Roman" w:hAnsi="Times New Roman" w:cs="Times New Roman"/>
          <w:sz w:val="24"/>
          <w:szCs w:val="24"/>
        </w:rPr>
        <w:t xml:space="preserve"> umieszczon</w:t>
      </w:r>
      <w:r w:rsidR="009C6092" w:rsidRPr="009C6092">
        <w:rPr>
          <w:rFonts w:ascii="Times New Roman" w:hAnsi="Times New Roman" w:cs="Times New Roman"/>
          <w:sz w:val="24"/>
          <w:szCs w:val="24"/>
        </w:rPr>
        <w:t>y</w:t>
      </w:r>
      <w:r w:rsidRPr="009C6092">
        <w:rPr>
          <w:rFonts w:ascii="Times New Roman" w:hAnsi="Times New Roman" w:cs="Times New Roman"/>
          <w:sz w:val="24"/>
          <w:szCs w:val="24"/>
        </w:rPr>
        <w:t xml:space="preserve"> na stronie internetowej Regionalnej Dyrekcji Ochrony Środowiska w Krakowie oraz był dostępn</w:t>
      </w:r>
      <w:r w:rsidR="009C6092" w:rsidRPr="009C6092">
        <w:rPr>
          <w:rFonts w:ascii="Times New Roman" w:hAnsi="Times New Roman" w:cs="Times New Roman"/>
          <w:sz w:val="24"/>
          <w:szCs w:val="24"/>
        </w:rPr>
        <w:t xml:space="preserve">y </w:t>
      </w:r>
      <w:r w:rsidRPr="009C6092">
        <w:rPr>
          <w:rFonts w:ascii="Times New Roman" w:hAnsi="Times New Roman" w:cs="Times New Roman"/>
          <w:sz w:val="24"/>
          <w:szCs w:val="24"/>
        </w:rPr>
        <w:t xml:space="preserve">w siedzibie RDOŚ w Krakowie. Osoby zainteresowane projektem miały </w:t>
      </w:r>
      <w:r w:rsidR="00E47720">
        <w:rPr>
          <w:rFonts w:ascii="Times New Roman" w:hAnsi="Times New Roman" w:cs="Times New Roman"/>
          <w:sz w:val="24"/>
          <w:szCs w:val="24"/>
        </w:rPr>
        <w:t>4</w:t>
      </w:r>
      <w:r w:rsidR="009C6092" w:rsidRPr="009C6092">
        <w:rPr>
          <w:rFonts w:ascii="Times New Roman" w:hAnsi="Times New Roman" w:cs="Times New Roman"/>
          <w:sz w:val="24"/>
          <w:szCs w:val="24"/>
        </w:rPr>
        <w:t>0</w:t>
      </w:r>
      <w:r w:rsidRPr="009C6092">
        <w:rPr>
          <w:rFonts w:ascii="Times New Roman" w:hAnsi="Times New Roman" w:cs="Times New Roman"/>
          <w:sz w:val="24"/>
          <w:szCs w:val="24"/>
        </w:rPr>
        <w:t xml:space="preserve"> dni na składanie uwag i wniosków.</w:t>
      </w:r>
    </w:p>
    <w:sectPr w:rsidR="00C700C6" w:rsidRPr="00C700C6" w:rsidSect="00252C66">
      <w:headerReference w:type="default" r:id="rId7"/>
      <w:pgSz w:w="11906" w:h="16838"/>
      <w:pgMar w:top="993" w:right="1134" w:bottom="1417" w:left="993" w:header="284"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A7AE" w14:textId="77777777" w:rsidR="00505A13" w:rsidRDefault="00505A13" w:rsidP="00505A13">
      <w:pPr>
        <w:spacing w:after="0" w:line="240" w:lineRule="auto"/>
      </w:pPr>
      <w:r>
        <w:separator/>
      </w:r>
    </w:p>
  </w:endnote>
  <w:endnote w:type="continuationSeparator" w:id="0">
    <w:p w14:paraId="3DAE2988" w14:textId="77777777" w:rsidR="00505A13" w:rsidRDefault="00505A13" w:rsidP="0050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0CFA" w14:textId="77777777" w:rsidR="00505A13" w:rsidRDefault="00505A13" w:rsidP="00505A13">
      <w:pPr>
        <w:spacing w:after="0" w:line="240" w:lineRule="auto"/>
      </w:pPr>
      <w:r>
        <w:separator/>
      </w:r>
    </w:p>
  </w:footnote>
  <w:footnote w:type="continuationSeparator" w:id="0">
    <w:p w14:paraId="20A16993" w14:textId="77777777" w:rsidR="00505A13" w:rsidRDefault="00505A13" w:rsidP="00505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8158" w14:textId="77777777" w:rsidR="006639A1" w:rsidRPr="001A3DBE" w:rsidRDefault="006639A1" w:rsidP="001A3DBE">
    <w:pPr>
      <w:pStyle w:val="Nagwek"/>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29"/>
    <w:multiLevelType w:val="hybridMultilevel"/>
    <w:tmpl w:val="B3DC6B0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ECAAC07C">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CB31EC"/>
    <w:multiLevelType w:val="hybridMultilevel"/>
    <w:tmpl w:val="C1683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56B1D"/>
    <w:multiLevelType w:val="hybridMultilevel"/>
    <w:tmpl w:val="E6222B66"/>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92323C"/>
    <w:multiLevelType w:val="hybridMultilevel"/>
    <w:tmpl w:val="8064FBFA"/>
    <w:lvl w:ilvl="0" w:tplc="33B4D2B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090FED"/>
    <w:multiLevelType w:val="hybridMultilevel"/>
    <w:tmpl w:val="2BC8E46A"/>
    <w:lvl w:ilvl="0" w:tplc="74E29AD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F5807"/>
    <w:multiLevelType w:val="hybridMultilevel"/>
    <w:tmpl w:val="78C24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232C2"/>
    <w:multiLevelType w:val="hybridMultilevel"/>
    <w:tmpl w:val="D390BA42"/>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8C6821"/>
    <w:multiLevelType w:val="hybridMultilevel"/>
    <w:tmpl w:val="2334CED8"/>
    <w:lvl w:ilvl="0" w:tplc="E1E82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0601AD"/>
    <w:multiLevelType w:val="hybridMultilevel"/>
    <w:tmpl w:val="E73C6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6005FC"/>
    <w:multiLevelType w:val="hybridMultilevel"/>
    <w:tmpl w:val="150A6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CD6E4F"/>
    <w:multiLevelType w:val="hybridMultilevel"/>
    <w:tmpl w:val="5A10B2D0"/>
    <w:lvl w:ilvl="0" w:tplc="6BB692A8">
      <w:start w:val="1"/>
      <w:numFmt w:val="decimal"/>
      <w:lvlText w:val="%1."/>
      <w:lvlJc w:val="left"/>
      <w:pPr>
        <w:ind w:left="1424" w:hanging="360"/>
      </w:pPr>
      <w:rPr>
        <w:b/>
        <w:color w:val="auto"/>
        <w:sz w:val="24"/>
        <w:szCs w:val="24"/>
      </w:rPr>
    </w:lvl>
    <w:lvl w:ilvl="1" w:tplc="E472A6A6">
      <w:numFmt w:val="bullet"/>
      <w:lvlText w:val="•"/>
      <w:lvlJc w:val="left"/>
      <w:pPr>
        <w:ind w:left="2484" w:hanging="700"/>
      </w:pPr>
      <w:rPr>
        <w:rFonts w:ascii="Times New Roman" w:eastAsia="Times New Roman" w:hAnsi="Times New Roman" w:cs="Times New Roman" w:hint="default"/>
      </w:r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1" w15:restartNumberingAfterBreak="0">
    <w:nsid w:val="520F596C"/>
    <w:multiLevelType w:val="hybridMultilevel"/>
    <w:tmpl w:val="A7F4E18E"/>
    <w:lvl w:ilvl="0" w:tplc="E148486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56C45E7E"/>
    <w:multiLevelType w:val="hybridMultilevel"/>
    <w:tmpl w:val="5C441202"/>
    <w:lvl w:ilvl="0" w:tplc="0220E7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9972BF4"/>
    <w:multiLevelType w:val="hybridMultilevel"/>
    <w:tmpl w:val="D6787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5373D"/>
    <w:multiLevelType w:val="hybridMultilevel"/>
    <w:tmpl w:val="D2FCAE94"/>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8C5B17"/>
    <w:multiLevelType w:val="hybridMultilevel"/>
    <w:tmpl w:val="76A64288"/>
    <w:lvl w:ilvl="0" w:tplc="04150011">
      <w:start w:val="1"/>
      <w:numFmt w:val="decimal"/>
      <w:lvlText w:val="%1)"/>
      <w:lvlJc w:val="left"/>
      <w:pPr>
        <w:ind w:left="720" w:hanging="360"/>
      </w:pPr>
      <w:rPr>
        <w:rFonts w:hint="default"/>
      </w:rPr>
    </w:lvl>
    <w:lvl w:ilvl="1" w:tplc="C5BC6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792E64"/>
    <w:multiLevelType w:val="hybridMultilevel"/>
    <w:tmpl w:val="96DAA98C"/>
    <w:lvl w:ilvl="0" w:tplc="0A141B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880A33"/>
    <w:multiLevelType w:val="hybridMultilevel"/>
    <w:tmpl w:val="09160476"/>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7B6D5F"/>
    <w:multiLevelType w:val="hybridMultilevel"/>
    <w:tmpl w:val="40161D62"/>
    <w:lvl w:ilvl="0" w:tplc="0220E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650801">
    <w:abstractNumId w:val="5"/>
  </w:num>
  <w:num w:numId="2" w16cid:durableId="661394141">
    <w:abstractNumId w:val="3"/>
  </w:num>
  <w:num w:numId="3" w16cid:durableId="1787770452">
    <w:abstractNumId w:val="17"/>
  </w:num>
  <w:num w:numId="4" w16cid:durableId="1962832921">
    <w:abstractNumId w:val="4"/>
  </w:num>
  <w:num w:numId="5" w16cid:durableId="621621097">
    <w:abstractNumId w:val="2"/>
  </w:num>
  <w:num w:numId="6" w16cid:durableId="2011056538">
    <w:abstractNumId w:val="14"/>
  </w:num>
  <w:num w:numId="7" w16cid:durableId="1074158135">
    <w:abstractNumId w:val="6"/>
  </w:num>
  <w:num w:numId="8" w16cid:durableId="739012899">
    <w:abstractNumId w:val="7"/>
  </w:num>
  <w:num w:numId="9" w16cid:durableId="523402565">
    <w:abstractNumId w:val="18"/>
  </w:num>
  <w:num w:numId="10" w16cid:durableId="1213420886">
    <w:abstractNumId w:val="9"/>
  </w:num>
  <w:num w:numId="11" w16cid:durableId="1561289601">
    <w:abstractNumId w:val="16"/>
  </w:num>
  <w:num w:numId="12" w16cid:durableId="1196769559">
    <w:abstractNumId w:val="13"/>
  </w:num>
  <w:num w:numId="13" w16cid:durableId="67000782">
    <w:abstractNumId w:val="1"/>
  </w:num>
  <w:num w:numId="14" w16cid:durableId="1392314198">
    <w:abstractNumId w:val="15"/>
  </w:num>
  <w:num w:numId="15" w16cid:durableId="1379091274">
    <w:abstractNumId w:val="10"/>
  </w:num>
  <w:num w:numId="16" w16cid:durableId="619993188">
    <w:abstractNumId w:val="0"/>
  </w:num>
  <w:num w:numId="17" w16cid:durableId="498816617">
    <w:abstractNumId w:val="11"/>
  </w:num>
  <w:num w:numId="18" w16cid:durableId="1344236101">
    <w:abstractNumId w:val="8"/>
  </w:num>
  <w:num w:numId="19" w16cid:durableId="328288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33F6E"/>
    <w:rsid w:val="00002982"/>
    <w:rsid w:val="0004437A"/>
    <w:rsid w:val="00096292"/>
    <w:rsid w:val="000A788F"/>
    <w:rsid w:val="000B27A3"/>
    <w:rsid w:val="000C7855"/>
    <w:rsid w:val="000E2E87"/>
    <w:rsid w:val="000E394E"/>
    <w:rsid w:val="00126AC2"/>
    <w:rsid w:val="001541B7"/>
    <w:rsid w:val="00155AF7"/>
    <w:rsid w:val="0016318E"/>
    <w:rsid w:val="00175846"/>
    <w:rsid w:val="00196AD5"/>
    <w:rsid w:val="001B0E6E"/>
    <w:rsid w:val="00237E89"/>
    <w:rsid w:val="00252C66"/>
    <w:rsid w:val="0026022F"/>
    <w:rsid w:val="00260468"/>
    <w:rsid w:val="00275C9D"/>
    <w:rsid w:val="002866F8"/>
    <w:rsid w:val="002B6D6D"/>
    <w:rsid w:val="002B7D45"/>
    <w:rsid w:val="002D5B98"/>
    <w:rsid w:val="002D688F"/>
    <w:rsid w:val="002E180A"/>
    <w:rsid w:val="002F2134"/>
    <w:rsid w:val="00311F8B"/>
    <w:rsid w:val="00322FA4"/>
    <w:rsid w:val="003728F0"/>
    <w:rsid w:val="003C758F"/>
    <w:rsid w:val="003F2F16"/>
    <w:rsid w:val="00414990"/>
    <w:rsid w:val="00417B95"/>
    <w:rsid w:val="0046111E"/>
    <w:rsid w:val="004804DA"/>
    <w:rsid w:val="004877E6"/>
    <w:rsid w:val="00491E5E"/>
    <w:rsid w:val="004B18B0"/>
    <w:rsid w:val="00505A13"/>
    <w:rsid w:val="005265F1"/>
    <w:rsid w:val="00562138"/>
    <w:rsid w:val="00574502"/>
    <w:rsid w:val="00587116"/>
    <w:rsid w:val="005B654E"/>
    <w:rsid w:val="005D13BA"/>
    <w:rsid w:val="005F213E"/>
    <w:rsid w:val="005F3385"/>
    <w:rsid w:val="005F63F8"/>
    <w:rsid w:val="00601CDC"/>
    <w:rsid w:val="00636791"/>
    <w:rsid w:val="006639A1"/>
    <w:rsid w:val="00670638"/>
    <w:rsid w:val="00673BAE"/>
    <w:rsid w:val="006B4317"/>
    <w:rsid w:val="006E7D93"/>
    <w:rsid w:val="006F5AA6"/>
    <w:rsid w:val="00730938"/>
    <w:rsid w:val="00745AD1"/>
    <w:rsid w:val="0079512A"/>
    <w:rsid w:val="007A7791"/>
    <w:rsid w:val="007C0ED1"/>
    <w:rsid w:val="007E1DBF"/>
    <w:rsid w:val="008136DE"/>
    <w:rsid w:val="008421C8"/>
    <w:rsid w:val="00847FAE"/>
    <w:rsid w:val="00861D7D"/>
    <w:rsid w:val="00865C00"/>
    <w:rsid w:val="00866247"/>
    <w:rsid w:val="00867025"/>
    <w:rsid w:val="008735A9"/>
    <w:rsid w:val="00873638"/>
    <w:rsid w:val="00876A8E"/>
    <w:rsid w:val="00881C26"/>
    <w:rsid w:val="008909F0"/>
    <w:rsid w:val="008D4781"/>
    <w:rsid w:val="008D502A"/>
    <w:rsid w:val="008F3695"/>
    <w:rsid w:val="00901114"/>
    <w:rsid w:val="009063B8"/>
    <w:rsid w:val="009161EF"/>
    <w:rsid w:val="00945292"/>
    <w:rsid w:val="0096325A"/>
    <w:rsid w:val="009742C2"/>
    <w:rsid w:val="00985EDE"/>
    <w:rsid w:val="009A0C69"/>
    <w:rsid w:val="009A2347"/>
    <w:rsid w:val="009C514B"/>
    <w:rsid w:val="009C6092"/>
    <w:rsid w:val="009E057C"/>
    <w:rsid w:val="00A03B7F"/>
    <w:rsid w:val="00A225B5"/>
    <w:rsid w:val="00A4280E"/>
    <w:rsid w:val="00A61957"/>
    <w:rsid w:val="00AB3FD4"/>
    <w:rsid w:val="00AC0EBD"/>
    <w:rsid w:val="00AC578C"/>
    <w:rsid w:val="00AD6AFA"/>
    <w:rsid w:val="00B00D81"/>
    <w:rsid w:val="00B0127E"/>
    <w:rsid w:val="00B23232"/>
    <w:rsid w:val="00B40180"/>
    <w:rsid w:val="00B70FE9"/>
    <w:rsid w:val="00B74341"/>
    <w:rsid w:val="00B95642"/>
    <w:rsid w:val="00BA3A7A"/>
    <w:rsid w:val="00BB51A2"/>
    <w:rsid w:val="00BB667D"/>
    <w:rsid w:val="00BC5124"/>
    <w:rsid w:val="00BE5A1C"/>
    <w:rsid w:val="00BF5104"/>
    <w:rsid w:val="00C125BD"/>
    <w:rsid w:val="00C32049"/>
    <w:rsid w:val="00C700C6"/>
    <w:rsid w:val="00CD188E"/>
    <w:rsid w:val="00CD7E78"/>
    <w:rsid w:val="00D03F29"/>
    <w:rsid w:val="00D20217"/>
    <w:rsid w:val="00D31E58"/>
    <w:rsid w:val="00D5519A"/>
    <w:rsid w:val="00D87F41"/>
    <w:rsid w:val="00DD0963"/>
    <w:rsid w:val="00E02311"/>
    <w:rsid w:val="00E141C5"/>
    <w:rsid w:val="00E32A4A"/>
    <w:rsid w:val="00E47720"/>
    <w:rsid w:val="00E5461D"/>
    <w:rsid w:val="00E658AB"/>
    <w:rsid w:val="00E80D26"/>
    <w:rsid w:val="00EE18AC"/>
    <w:rsid w:val="00EE2CC3"/>
    <w:rsid w:val="00F0061F"/>
    <w:rsid w:val="00F03606"/>
    <w:rsid w:val="00F27B40"/>
    <w:rsid w:val="00F8226E"/>
    <w:rsid w:val="14433F6E"/>
    <w:rsid w:val="6232E8A9"/>
    <w:rsid w:val="67853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A6C"/>
  <w15:chartTrackingRefBased/>
  <w15:docId w15:val="{CE6A1D72-CB88-4A60-99D1-6FFD9137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5AD1"/>
    <w:pPr>
      <w:ind w:left="720"/>
      <w:contextualSpacing/>
    </w:pPr>
  </w:style>
  <w:style w:type="paragraph" w:styleId="Nagwek">
    <w:name w:val="header"/>
    <w:basedOn w:val="Normalny"/>
    <w:link w:val="NagwekZnak"/>
    <w:uiPriority w:val="99"/>
    <w:unhideWhenUsed/>
    <w:rsid w:val="006639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639A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05A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5A13"/>
  </w:style>
  <w:style w:type="paragraph" w:customStyle="1" w:styleId="Default">
    <w:name w:val="Default"/>
    <w:rsid w:val="0096325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96325A"/>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96325A"/>
    <w:rPr>
      <w:rFonts w:ascii="Times New Roman" w:eastAsia="Times New Roman" w:hAnsi="Times New Roman" w:cs="Times New Roman"/>
      <w:sz w:val="24"/>
      <w:szCs w:val="24"/>
      <w:lang w:val="x-none" w:eastAsia="x-none"/>
    </w:rPr>
  </w:style>
  <w:style w:type="paragraph" w:styleId="Tekstpodstawowyzwciciem">
    <w:name w:val="Body Text First Indent"/>
    <w:basedOn w:val="Tekstpodstawowy"/>
    <w:link w:val="TekstpodstawowyzwciciemZnak"/>
    <w:uiPriority w:val="99"/>
    <w:unhideWhenUsed/>
    <w:rsid w:val="00AD6AFA"/>
    <w:pPr>
      <w:spacing w:after="160" w:line="259" w:lineRule="auto"/>
      <w:ind w:firstLine="360"/>
    </w:pPr>
    <w:rPr>
      <w:rFonts w:asciiTheme="minorHAnsi" w:eastAsiaTheme="minorHAnsi" w:hAnsiTheme="minorHAnsi" w:cstheme="minorBidi"/>
      <w:sz w:val="22"/>
      <w:szCs w:val="22"/>
      <w:lang w:val="pl-PL" w:eastAsia="en-US"/>
    </w:rPr>
  </w:style>
  <w:style w:type="character" w:customStyle="1" w:styleId="TekstpodstawowyzwciciemZnak">
    <w:name w:val="Tekst podstawowy z wcięciem Znak"/>
    <w:basedOn w:val="TekstpodstawowyZnak"/>
    <w:link w:val="Tekstpodstawowyzwciciem"/>
    <w:uiPriority w:val="99"/>
    <w:rsid w:val="00AD6AFA"/>
    <w:rPr>
      <w:rFonts w:ascii="Times New Roman" w:eastAsia="Times New Roman" w:hAnsi="Times New Roman" w:cs="Times New Roman"/>
      <w:sz w:val="24"/>
      <w:szCs w:val="24"/>
      <w:lang w:val="x-none" w:eastAsia="x-none"/>
    </w:rPr>
  </w:style>
  <w:style w:type="character" w:customStyle="1" w:styleId="postbody">
    <w:name w:val="postbody"/>
    <w:rsid w:val="00AD6AFA"/>
  </w:style>
  <w:style w:type="paragraph" w:styleId="HTML-wstpniesformatowany">
    <w:name w:val="HTML Preformatted"/>
    <w:basedOn w:val="Normalny"/>
    <w:link w:val="HTML-wstpniesformatowanyZnak"/>
    <w:uiPriority w:val="99"/>
    <w:semiHidden/>
    <w:unhideWhenUsed/>
    <w:rsid w:val="00BC5124"/>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BC51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6</Pages>
  <Words>2947</Words>
  <Characters>17682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Koryga</dc:creator>
  <cp:keywords/>
  <dc:description/>
  <cp:lastModifiedBy>Magdalena Szymańska</cp:lastModifiedBy>
  <cp:revision>14</cp:revision>
  <dcterms:created xsi:type="dcterms:W3CDTF">2025-12-10T14:01:00Z</dcterms:created>
  <dcterms:modified xsi:type="dcterms:W3CDTF">2025-12-22T09:06:00Z</dcterms:modified>
</cp:coreProperties>
</file>