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24780" w14:textId="77777777" w:rsidR="00AF24B4" w:rsidRPr="00F521EA" w:rsidRDefault="00AF24B4" w:rsidP="00F521EA">
      <w:pPr>
        <w:spacing w:after="0" w:line="240" w:lineRule="auto"/>
        <w:rPr>
          <w:rFonts w:asciiTheme="minorHAnsi" w:hAnsiTheme="minorHAnsi" w:cstheme="minorHAnsi"/>
          <w:smallCaps/>
        </w:rPr>
      </w:pPr>
      <w:r w:rsidRPr="00F521EA">
        <w:rPr>
          <w:rFonts w:asciiTheme="minorHAnsi" w:hAnsiTheme="minorHAnsi" w:cstheme="minorHAnsi"/>
          <w:smallCaps/>
        </w:rPr>
        <w:t>Generalny Dyrektor Ochrony Środowiska</w:t>
      </w:r>
    </w:p>
    <w:p w14:paraId="423DAEB3" w14:textId="7FE1CDC5" w:rsidR="00AF24B4" w:rsidRPr="00F521EA" w:rsidRDefault="00AF24B4" w:rsidP="00F521EA">
      <w:pPr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 xml:space="preserve">Warszawa, </w:t>
      </w:r>
      <w:r w:rsidR="00F521EA" w:rsidRPr="00F521EA">
        <w:rPr>
          <w:rFonts w:asciiTheme="minorHAnsi" w:hAnsiTheme="minorHAnsi" w:cstheme="minorHAnsi"/>
        </w:rPr>
        <w:t>24 sierpnia</w:t>
      </w:r>
      <w:r w:rsidRPr="00F521EA">
        <w:rPr>
          <w:rFonts w:asciiTheme="minorHAnsi" w:hAnsiTheme="minorHAnsi" w:cstheme="minorHAnsi"/>
        </w:rPr>
        <w:t xml:space="preserve"> 2026 r.</w:t>
      </w:r>
    </w:p>
    <w:p w14:paraId="7DE47EDC" w14:textId="77777777" w:rsidR="00F521EA" w:rsidRPr="00F521EA" w:rsidRDefault="00F521EA" w:rsidP="00F521EA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DOOŚ-WDŚIII.420.12.2025.mk.MRO.AKu.48</w:t>
      </w:r>
    </w:p>
    <w:p w14:paraId="39CF72A6" w14:textId="2FEBA34D" w:rsidR="00AF24B4" w:rsidRPr="00F521EA" w:rsidRDefault="00AF24B4" w:rsidP="00F521EA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ZAWIADOMIENIE</w:t>
      </w:r>
    </w:p>
    <w:p w14:paraId="75750042" w14:textId="77777777" w:rsidR="00F521EA" w:rsidRPr="00F521EA" w:rsidRDefault="00F521EA" w:rsidP="00F521EA">
      <w:pPr>
        <w:pStyle w:val="Bezodstpw1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521EA">
        <w:rPr>
          <w:rFonts w:asciiTheme="minorHAnsi" w:eastAsia="Calibri" w:hAnsiTheme="minorHAnsi" w:cstheme="minorHAnsi"/>
          <w:sz w:val="22"/>
          <w:szCs w:val="22"/>
          <w:lang w:eastAsia="en-US"/>
        </w:rPr>
        <w:t>Generalny Dyrektor Ochrony Środowiska, dalej GDOŚ, zawiadamia strony postępowania o wydaniu postanowienia z 24 sierpnia 2026 r., znak: DOOŚ-WDŚIII.420.12.2025.mk.MRO.AKu.47, utrzymującego w mocy postanowienie GDOŚ z 24 czerwca 2026 r., znak: DOOŚ-WDŚIII.420.12.2025.mk.AKu.MRO.41, wyjaśniające wątpliwości co do treści decyzji GDOŚ z 3 czerwca 2026 r., znak: DOOŚ-WDŚIII.420.12.2025.mk.AKu.MRO.37, uchylającej w części i w tym zakresie orzekającej co do istoty sprawy, a w pozostałej części utrzymującej w mocy decyzję Regionalnego Dyrektora Ochrony Środowiska w Białymstoku z 28 marca 2025 r., znak: WOOŚ.420.3.2023.MR, o środowiskowych uwarunkowaniach dla przedsięwzięcia pn.: „Budowa zbiornika retencyjnego na rzece Brok w m. Wysokie Mazowieckie”.</w:t>
      </w:r>
    </w:p>
    <w:p w14:paraId="2497ECDF" w14:textId="77777777" w:rsidR="00F521EA" w:rsidRPr="00F521EA" w:rsidRDefault="00F521EA" w:rsidP="00F521EA">
      <w:pPr>
        <w:pStyle w:val="Bezodstpw1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521EA">
        <w:rPr>
          <w:rFonts w:asciiTheme="minorHAnsi" w:eastAsia="Calibri" w:hAnsiTheme="minorHAnsi" w:cstheme="minorHAnsi"/>
          <w:sz w:val="22"/>
          <w:szCs w:val="22"/>
          <w:lang w:eastAsia="en-US"/>
        </w:rPr>
        <w:t>Doręczenie postanowienia stronom postępowania uważa się za dokonane po upływie czternastu dni liczonych od następnego dnia po dniu, w którym upubliczniono zawiadomienie.</w:t>
      </w:r>
    </w:p>
    <w:p w14:paraId="7366FB74" w14:textId="77777777" w:rsidR="00F521EA" w:rsidRPr="00F521EA" w:rsidRDefault="00F521EA" w:rsidP="00F521EA">
      <w:pPr>
        <w:pStyle w:val="Bezodstpw1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521EA">
        <w:rPr>
          <w:rFonts w:asciiTheme="minorHAnsi" w:eastAsia="Calibri" w:hAnsiTheme="minorHAnsi" w:cstheme="minorHAnsi"/>
          <w:sz w:val="22"/>
          <w:szCs w:val="22"/>
          <w:lang w:eastAsia="en-US"/>
        </w:rPr>
        <w:t>Z treścią postanowienia strony postępowania mogą zapoznać się w: Generalnej Dyrekcji Ochrony Środowiska, Regionalnego Dyrekcji Ochrony Środowiska w Białymstoku lub w sposób wskazany w art. 49b § 1 ustawy z dnia 14 czerwca 1960 r. – Kodeks postępowania administracyjnego (Dz. U. z 2025 r. poz. 1691), dalej k.p.a.</w:t>
      </w:r>
    </w:p>
    <w:p w14:paraId="50C9862E" w14:textId="77777777" w:rsidR="00F521EA" w:rsidRPr="00F521EA" w:rsidRDefault="00F521EA" w:rsidP="00F521EA">
      <w:pPr>
        <w:pStyle w:val="Bezodstpw1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521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 treścią postanowienia oraz dokumentacją sprawy społeczeństwo może zapoznać się zgodnie z przepisami ustawy z dnia 3 października 2008 r. o udostępnianiu informacji o środowisku i jego ochronie, udziale społeczeństwa w ochronie środowiska oraz o ocenach oddziaływania na środowisko zawartymi w dziale II „Udostępnianie informacji o środowisku i jego ochronie”. </w:t>
      </w:r>
    </w:p>
    <w:p w14:paraId="7059A5F7" w14:textId="4F4D30F0" w:rsidR="00F521EA" w:rsidRPr="00F521EA" w:rsidRDefault="00F521EA" w:rsidP="00F521EA">
      <w:pPr>
        <w:pStyle w:val="Bezodstpw1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521EA">
        <w:rPr>
          <w:rFonts w:asciiTheme="minorHAnsi" w:eastAsia="Calibri" w:hAnsiTheme="minorHAnsi" w:cstheme="minorHAnsi"/>
          <w:sz w:val="22"/>
          <w:szCs w:val="22"/>
          <w:lang w:eastAsia="en-US"/>
        </w:rPr>
        <w:t>Ponadto treść postanowienia zostanie niezwłocznie udostępniona w Biuletynie Informacji Publicznej Generalnej Dyrekcji Ochrony Środowiska (</w:t>
      </w:r>
      <w:hyperlink r:id="rId7" w:history="1">
        <w:r w:rsidRPr="00F521EA">
          <w:rPr>
            <w:rStyle w:val="Hipercze"/>
            <w:rFonts w:asciiTheme="minorHAnsi" w:eastAsia="Calibri" w:hAnsiTheme="minorHAnsi" w:cstheme="minorHAnsi"/>
            <w:color w:val="auto"/>
            <w:sz w:val="22"/>
            <w:szCs w:val="22"/>
            <w:lang w:eastAsia="en-US"/>
          </w:rPr>
          <w:t>https://www.gov.pl/web/gdos/decyzje-o-srodowiskowych-uwarunkowaniach</w:t>
        </w:r>
      </w:hyperlink>
      <w:r w:rsidRPr="00F521EA">
        <w:rPr>
          <w:rFonts w:asciiTheme="minorHAnsi" w:eastAsia="Calibri" w:hAnsiTheme="minorHAnsi" w:cstheme="minorHAnsi"/>
          <w:sz w:val="22"/>
          <w:szCs w:val="22"/>
          <w:lang w:eastAsia="en-US"/>
        </w:rPr>
        <w:t>).</w:t>
      </w:r>
    </w:p>
    <w:p w14:paraId="33DF1324" w14:textId="255E874D" w:rsidR="00F521EA" w:rsidRPr="00F521EA" w:rsidRDefault="00F521EA" w:rsidP="00F521EA">
      <w:pPr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Z upoważnienia</w:t>
      </w:r>
    </w:p>
    <w:p w14:paraId="372E8548" w14:textId="4053F7E3" w:rsidR="00AF24B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Generalnego Dyrektora Ochrony Środowiska</w:t>
      </w:r>
    </w:p>
    <w:p w14:paraId="0EBBDF32" w14:textId="458CB3CB" w:rsidR="00AF24B4" w:rsidRPr="00F521EA" w:rsidRDefault="00F521EA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MARCIN KOŁODYŃSKI</w:t>
      </w:r>
    </w:p>
    <w:p w14:paraId="586E31F1" w14:textId="77777777" w:rsidR="00AF24B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Naczelnik Wydziału</w:t>
      </w:r>
    </w:p>
    <w:p w14:paraId="167ECDE9" w14:textId="77777777" w:rsidR="00AF24B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Departament Ocen Oddziaływania na Środowisko</w:t>
      </w:r>
    </w:p>
    <w:p w14:paraId="3CCC73A7" w14:textId="53DE4DEF" w:rsidR="002642D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/ – podpisano cyfrowo – /</w:t>
      </w:r>
    </w:p>
    <w:p w14:paraId="67F0AF82" w14:textId="5068CA81" w:rsidR="008C6990" w:rsidRPr="00F521EA" w:rsidRDefault="008C6990" w:rsidP="00F521EA">
      <w:pPr>
        <w:spacing w:after="0" w:line="240" w:lineRule="auto"/>
        <w:rPr>
          <w:rFonts w:asciiTheme="minorHAnsi" w:hAnsiTheme="minorHAnsi" w:cstheme="minorHAnsi"/>
        </w:rPr>
      </w:pPr>
      <w:bookmarkStart w:id="0" w:name="_Hlk205579832"/>
      <w:r w:rsidRPr="00F521EA">
        <w:rPr>
          <w:rFonts w:asciiTheme="minorHAnsi" w:hAnsiTheme="minorHAnsi" w:cstheme="minorHAnsi"/>
        </w:rPr>
        <w:t>Zawiadomienie zostało upublicznione w terminie od </w:t>
      </w:r>
      <w:r w:rsidR="00F521EA" w:rsidRPr="00F521EA">
        <w:rPr>
          <w:rFonts w:asciiTheme="minorHAnsi" w:hAnsiTheme="minorHAnsi" w:cstheme="minorHAnsi"/>
        </w:rPr>
        <w:t>25</w:t>
      </w:r>
      <w:r w:rsidR="00AF24B4" w:rsidRPr="00F521EA">
        <w:rPr>
          <w:rFonts w:asciiTheme="minorHAnsi" w:hAnsiTheme="minorHAnsi" w:cstheme="minorHAnsi"/>
        </w:rPr>
        <w:t>.0</w:t>
      </w:r>
      <w:r w:rsidR="00F521EA" w:rsidRPr="00F521EA">
        <w:rPr>
          <w:rFonts w:asciiTheme="minorHAnsi" w:hAnsiTheme="minorHAnsi" w:cstheme="minorHAnsi"/>
        </w:rPr>
        <w:t>8</w:t>
      </w:r>
      <w:r w:rsidR="00AF24B4" w:rsidRPr="00F521EA">
        <w:rPr>
          <w:rFonts w:asciiTheme="minorHAnsi" w:hAnsiTheme="minorHAnsi" w:cstheme="minorHAnsi"/>
        </w:rPr>
        <w:t>.2026</w:t>
      </w:r>
      <w:r w:rsidRPr="00F521EA">
        <w:rPr>
          <w:rFonts w:asciiTheme="minorHAnsi" w:hAnsiTheme="minorHAnsi" w:cstheme="minorHAnsi"/>
        </w:rPr>
        <w:t xml:space="preserve"> do …………………</w:t>
      </w:r>
    </w:p>
    <w:p w14:paraId="24254F1E" w14:textId="010C6729" w:rsidR="008C6990" w:rsidRPr="00F521EA" w:rsidRDefault="008C6990" w:rsidP="00F521EA">
      <w:pPr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Pieczęć urzędu i podpis:</w:t>
      </w:r>
      <w:bookmarkEnd w:id="0"/>
    </w:p>
    <w:p w14:paraId="315B7F60" w14:textId="77777777" w:rsidR="00F521EA" w:rsidRPr="00F521EA" w:rsidRDefault="00F521EA" w:rsidP="00F521EA">
      <w:pPr>
        <w:suppressAutoHyphens/>
        <w:spacing w:after="60" w:line="240" w:lineRule="auto"/>
        <w:jc w:val="both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Art. 49 § 1 k.</w:t>
      </w:r>
      <w:r w:rsidRPr="00F521EA">
        <w:rPr>
          <w:rFonts w:asciiTheme="minorHAnsi" w:hAnsiTheme="minorHAnsi" w:cstheme="minorHAnsi"/>
          <w:iCs/>
        </w:rPr>
        <w:t>p.a.:</w:t>
      </w:r>
      <w:r w:rsidRPr="00F521EA">
        <w:rPr>
          <w:rFonts w:asciiTheme="minorHAnsi" w:hAnsiTheme="minorHAnsi" w:cstheme="minorHAnsi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E324E1C" w14:textId="77777777" w:rsidR="00F521EA" w:rsidRPr="00F521EA" w:rsidRDefault="00F521EA" w:rsidP="00F521EA">
      <w:pPr>
        <w:suppressAutoHyphens/>
        <w:spacing w:after="60" w:line="240" w:lineRule="auto"/>
        <w:jc w:val="both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Art. 49b § 1 k.</w:t>
      </w:r>
      <w:r w:rsidRPr="00F521EA">
        <w:rPr>
          <w:rFonts w:asciiTheme="minorHAnsi" w:hAnsiTheme="minorHAnsi" w:cstheme="minorHAnsi"/>
          <w:iCs/>
        </w:rPr>
        <w:t>p.a.:</w:t>
      </w:r>
      <w:r w:rsidRPr="00F521EA">
        <w:rPr>
          <w:rFonts w:asciiTheme="minorHAnsi" w:hAnsiTheme="minorHAnsi" w:cstheme="minorHAnsi"/>
          <w:i/>
        </w:rPr>
        <w:t xml:space="preserve"> </w:t>
      </w:r>
      <w:r w:rsidRPr="00F521EA">
        <w:rPr>
          <w:rFonts w:asciiTheme="minorHAnsi" w:hAnsiTheme="minorHAnsi" w:cstheme="minorHAnsi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0AEB3F8C" w14:textId="77777777" w:rsidR="00F521EA" w:rsidRPr="00F521EA" w:rsidRDefault="00F521EA" w:rsidP="00F521EA">
      <w:pPr>
        <w:pStyle w:val="Bezodstpw1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Art. 74 ust. 3 ustawy z dnia 3 października 2008 r. o udostępnianiu informacji o środowisku i jego ochronie, udziale społeczeństwa w ochronie środowiska oraz o ocenach oddziaływania na środowisko (Dz. U. z 2026 r. poz. 670), dalej u.o.o.ś.</w:t>
      </w:r>
      <w:r w:rsidRPr="00F521EA">
        <w:rPr>
          <w:rFonts w:asciiTheme="minorHAnsi" w:hAnsiTheme="minorHAnsi" w:cstheme="minorHAnsi"/>
          <w:iCs/>
          <w:sz w:val="22"/>
          <w:szCs w:val="22"/>
        </w:rPr>
        <w:t>:</w:t>
      </w:r>
      <w:r w:rsidRPr="00F521EA">
        <w:rPr>
          <w:rFonts w:asciiTheme="minorHAnsi" w:hAnsiTheme="minorHAnsi" w:cstheme="minorHAnsi"/>
          <w:sz w:val="22"/>
          <w:szCs w:val="22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7DF19A40" w14:textId="77777777" w:rsidR="00F521EA" w:rsidRPr="00F521EA" w:rsidRDefault="00F521EA" w:rsidP="00F521EA">
      <w:pPr>
        <w:pStyle w:val="Bezodstpw1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lastRenderedPageBreak/>
        <w:t xml:space="preserve">Art. 85 ust. 3 </w:t>
      </w:r>
      <w:r w:rsidRPr="00F521EA">
        <w:rPr>
          <w:rFonts w:asciiTheme="minorHAnsi" w:hAnsiTheme="minorHAnsi" w:cstheme="minorHAnsi"/>
          <w:iCs/>
          <w:sz w:val="22"/>
          <w:szCs w:val="22"/>
        </w:rPr>
        <w:t>u.o.o.ś.:</w:t>
      </w:r>
      <w:r w:rsidRPr="00F521EA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72407071"/>
      <w:r w:rsidRPr="00F521EA">
        <w:rPr>
          <w:rFonts w:asciiTheme="minorHAnsi" w:hAnsiTheme="minorHAnsi" w:cstheme="minorHAnsi"/>
          <w:sz w:val="22"/>
          <w:szCs w:val="22"/>
        </w:rPr>
        <w:t>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1"/>
    </w:p>
    <w:p w14:paraId="38B77286" w14:textId="77777777" w:rsidR="00F521EA" w:rsidRPr="00F521EA" w:rsidRDefault="00F521EA" w:rsidP="00F521EA">
      <w:pPr>
        <w:pStyle w:val="Bezodstpw1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0A7DAD21" w14:textId="77777777" w:rsidR="002642D4" w:rsidRPr="00F521EA" w:rsidRDefault="002642D4" w:rsidP="00F521EA">
      <w:pPr>
        <w:spacing w:after="0" w:line="240" w:lineRule="auto"/>
        <w:rPr>
          <w:rFonts w:asciiTheme="minorHAnsi" w:hAnsiTheme="minorHAnsi" w:cstheme="minorHAnsi"/>
        </w:rPr>
      </w:pPr>
    </w:p>
    <w:sectPr w:rsidR="002642D4" w:rsidRPr="00F521EA" w:rsidSect="00454CA9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7D045" w14:textId="77777777" w:rsidR="002520EA" w:rsidRDefault="002520EA">
      <w:pPr>
        <w:spacing w:after="0" w:line="240" w:lineRule="auto"/>
      </w:pPr>
      <w:r>
        <w:separator/>
      </w:r>
    </w:p>
  </w:endnote>
  <w:endnote w:type="continuationSeparator" w:id="0">
    <w:p w14:paraId="7E4F1D1F" w14:textId="77777777" w:rsidR="002520EA" w:rsidRDefault="0025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6732" w14:textId="77777777" w:rsidR="002642D4" w:rsidRDefault="002642D4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0D28" w14:textId="77777777" w:rsidR="002520EA" w:rsidRDefault="002520EA">
      <w:pPr>
        <w:spacing w:after="0" w:line="240" w:lineRule="auto"/>
      </w:pPr>
      <w:r>
        <w:separator/>
      </w:r>
    </w:p>
  </w:footnote>
  <w:footnote w:type="continuationSeparator" w:id="0">
    <w:p w14:paraId="56EFC08B" w14:textId="77777777" w:rsidR="002520EA" w:rsidRDefault="0025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B8B8B" w14:textId="77777777" w:rsidR="002642D4" w:rsidRDefault="002642D4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1E1F" w14:textId="2A5A3A91" w:rsidR="00AF24B4" w:rsidRDefault="00AF24B4">
    <w:pPr>
      <w:pStyle w:val="Nagwek"/>
    </w:pPr>
  </w:p>
  <w:p w14:paraId="5E7DD48B" w14:textId="77777777" w:rsidR="002642D4" w:rsidRDefault="002642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D32"/>
    <w:rsid w:val="0008155B"/>
    <w:rsid w:val="001B49F0"/>
    <w:rsid w:val="00242D32"/>
    <w:rsid w:val="002520EA"/>
    <w:rsid w:val="002642D4"/>
    <w:rsid w:val="00405932"/>
    <w:rsid w:val="007B3C2A"/>
    <w:rsid w:val="007D3B75"/>
    <w:rsid w:val="00857725"/>
    <w:rsid w:val="008C6990"/>
    <w:rsid w:val="00AA02C3"/>
    <w:rsid w:val="00AF24B4"/>
    <w:rsid w:val="00D56C0E"/>
    <w:rsid w:val="00E43DA0"/>
    <w:rsid w:val="00F5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A14D"/>
  <w15:docId w15:val="{6CE5403B-2B6A-4300-8773-992F1A18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8C6990"/>
    <w:rPr>
      <w:rFonts w:ascii="Times New Roman" w:eastAsia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rsid w:val="00F52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pl/web/gdos/decyzje-o-srodowiskowych-uwarunkowania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8</TotalTime>
  <Pages>1</Pages>
  <Words>732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Aleksandra Kucharska</cp:lastModifiedBy>
  <cp:revision>5</cp:revision>
  <cp:lastPrinted>2010-12-24T09:23:00Z</cp:lastPrinted>
  <dcterms:created xsi:type="dcterms:W3CDTF">2026-06-05T07:46:00Z</dcterms:created>
  <dcterms:modified xsi:type="dcterms:W3CDTF">2026-08-25T09:03:00Z</dcterms:modified>
</cp:coreProperties>
</file>