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07399" w14:textId="77777777" w:rsidR="00000000" w:rsidRPr="002740C0" w:rsidRDefault="00000000" w:rsidP="002A4C36">
      <w:pPr>
        <w:pStyle w:val="Tytu"/>
        <w:rPr>
          <w:sz w:val="32"/>
          <w:szCs w:val="32"/>
        </w:rPr>
      </w:pPr>
      <w:r w:rsidRPr="002740C0">
        <w:rPr>
          <w:sz w:val="32"/>
          <w:szCs w:val="32"/>
        </w:rPr>
        <w:t>ZARZĄDZENIE</w:t>
      </w:r>
    </w:p>
    <w:p w14:paraId="5DDFAE0A" w14:textId="77777777" w:rsidR="00000000" w:rsidRPr="00D666FB" w:rsidRDefault="00000000" w:rsidP="002A4C36">
      <w:pPr>
        <w:pStyle w:val="Tytu"/>
        <w:spacing w:after="0"/>
      </w:pPr>
      <w:r w:rsidRPr="00D666FB">
        <w:t>WOJEWODY POMORSKIEGO</w:t>
      </w:r>
    </w:p>
    <w:p w14:paraId="6924A054" w14:textId="0E14E300" w:rsidR="00000000" w:rsidRPr="002740C0" w:rsidRDefault="00000000" w:rsidP="008F303B">
      <w:pPr>
        <w:spacing w:before="240"/>
        <w:ind w:firstLine="0"/>
        <w:jc w:val="center"/>
        <w:rPr>
          <w:rFonts w:cs="Arial"/>
          <w:szCs w:val="24"/>
        </w:rPr>
      </w:pPr>
      <w:r w:rsidRPr="002740C0">
        <w:rPr>
          <w:rFonts w:cs="Arial"/>
          <w:szCs w:val="24"/>
        </w:rPr>
        <w:t xml:space="preserve">z dnia </w:t>
      </w:r>
      <w:r w:rsidR="007F3353">
        <w:rPr>
          <w:rFonts w:cs="Arial"/>
          <w:szCs w:val="24"/>
        </w:rPr>
        <w:t>16 września 2026 r.</w:t>
      </w:r>
    </w:p>
    <w:p w14:paraId="3D27A988" w14:textId="77777777" w:rsidR="00000000" w:rsidRPr="00B21038" w:rsidRDefault="00000000" w:rsidP="002501E8">
      <w:pPr>
        <w:pStyle w:val="Nagwek2"/>
        <w:rPr>
          <w:b w:val="0"/>
          <w:bCs/>
        </w:rPr>
      </w:pPr>
      <w:r w:rsidRPr="00724494">
        <w:rPr>
          <w:rStyle w:val="Nagwek2Znak"/>
          <w:b/>
        </w:rPr>
        <w:t>w sprawie</w:t>
      </w:r>
      <w:r w:rsidRPr="00724494">
        <w:t xml:space="preserve"> </w:t>
      </w:r>
      <w:r w:rsidRPr="00D84199">
        <w:rPr>
          <w:rStyle w:val="Nagwek2Znak"/>
          <w:b/>
          <w:bCs/>
        </w:rPr>
        <w:t xml:space="preserve">zgody na </w:t>
      </w:r>
      <w:r>
        <w:rPr>
          <w:rStyle w:val="Nagwek2Znak"/>
          <w:b/>
          <w:bCs/>
        </w:rPr>
        <w:t>wynajęcie lokalu użytkowego</w:t>
      </w:r>
      <w:r w:rsidRPr="00D84199">
        <w:rPr>
          <w:rStyle w:val="Nagwek2Znak"/>
          <w:b/>
          <w:bCs/>
        </w:rPr>
        <w:t xml:space="preserve"> z zasobu </w:t>
      </w:r>
      <w:r>
        <w:rPr>
          <w:rStyle w:val="Nagwek2Znak"/>
          <w:b/>
          <w:bCs/>
        </w:rPr>
        <w:t xml:space="preserve">nieruchomości </w:t>
      </w:r>
      <w:r w:rsidRPr="00D84199">
        <w:rPr>
          <w:rStyle w:val="Nagwek2Znak"/>
          <w:b/>
          <w:bCs/>
        </w:rPr>
        <w:t>Skarbu Państwa</w:t>
      </w:r>
      <w:r>
        <w:rPr>
          <w:rStyle w:val="Nagwek2Znak"/>
          <w:b/>
          <w:bCs/>
        </w:rPr>
        <w:t xml:space="preserve"> oraz odstąpienie od obowiązku przetargowego trybu zawarcia umowy najmu</w:t>
      </w:r>
      <w:r w:rsidRPr="00D84199">
        <w:rPr>
          <w:b w:val="0"/>
          <w:bCs/>
        </w:rPr>
        <w:t xml:space="preserve"> </w:t>
      </w:r>
    </w:p>
    <w:p w14:paraId="359F9947" w14:textId="5255308B" w:rsidR="00000000" w:rsidRDefault="00000000" w:rsidP="008644C3">
      <w:pPr>
        <w:spacing w:after="360"/>
      </w:pPr>
      <w:r>
        <w:t>Na podstawie</w:t>
      </w:r>
      <w:r>
        <w:t xml:space="preserve"> </w:t>
      </w:r>
      <w:r>
        <w:t xml:space="preserve">art. 11 ust. 2 oraz art. 23 ust. 1 pkt 7a i art. 37 ust. 4 ustawy </w:t>
      </w:r>
      <w:r>
        <w:t>z dnia 21 sierpnia 1997 r. o gospodarce nieruchomościami (</w:t>
      </w:r>
      <w:r w:rsidRPr="00FB6F19">
        <w:t>Dz. U. z 2026 r. poz. 399, 875 i 912</w:t>
      </w:r>
      <w:r>
        <w:t>) zarządza się, co następuje:</w:t>
      </w:r>
    </w:p>
    <w:p w14:paraId="46C80E96" w14:textId="29343185" w:rsidR="00000000" w:rsidRDefault="00000000" w:rsidP="002501E8">
      <w:bookmarkStart w:id="0" w:name="_Hlk71116339"/>
      <w:r w:rsidRPr="008644C3">
        <w:t>§</w:t>
      </w:r>
      <w:r>
        <w:t xml:space="preserve"> 1</w:t>
      </w:r>
      <w:r>
        <w:t>.</w:t>
      </w:r>
      <w:bookmarkEnd w:id="0"/>
      <w:r w:rsidRPr="002501E8">
        <w:t xml:space="preserve"> </w:t>
      </w:r>
      <w:r>
        <w:t>Wyraża się zgodę Prezydentowi Miasta Gdańska, wykonującemu zadania starosty z zakresu administracji rządowej, na:</w:t>
      </w:r>
    </w:p>
    <w:p w14:paraId="03E46983" w14:textId="40B9C068" w:rsidR="00000000" w:rsidRDefault="00000000" w:rsidP="00F756AE">
      <w:pPr>
        <w:pStyle w:val="Akapitzlist"/>
        <w:numPr>
          <w:ilvl w:val="0"/>
          <w:numId w:val="1"/>
        </w:numPr>
      </w:pPr>
      <w:r>
        <w:t xml:space="preserve">wynajęcie, na czas oznaczony do </w:t>
      </w:r>
      <w:r>
        <w:t>dnia 28 lutego 2033 r., lokalu użytkowego o powierzchni 508,70 m</w:t>
      </w:r>
      <w:r w:rsidRPr="002501E8">
        <w:rPr>
          <w:vertAlign w:val="superscript"/>
        </w:rPr>
        <w:t>2</w:t>
      </w:r>
      <w:r>
        <w:t>,</w:t>
      </w:r>
      <w:r w:rsidRPr="00FB6F19">
        <w:t xml:space="preserve"> zgodnie ze wskazanym przez Prezydenta obszarem</w:t>
      </w:r>
      <w:r>
        <w:t>, znajdującego się w budynku położonym na nieruchomości</w:t>
      </w:r>
      <w:r>
        <w:t xml:space="preserve"> z zasobu nieruchomości Skarbu Państwa</w:t>
      </w:r>
      <w:r>
        <w:t>, oznaczonej w ewidencji gruntów i budynków jako działka nr 222/5 o powierzchni całkowitej 0,2895 ha, położon</w:t>
      </w:r>
      <w:r>
        <w:t xml:space="preserve">a w Gdańsku przy ul. Krynickiej 7, obręb </w:t>
      </w:r>
      <w:r>
        <w:t>0020</w:t>
      </w:r>
      <w:r>
        <w:t xml:space="preserve"> (020), na rzecz poprzedniego </w:t>
      </w:r>
      <w:r>
        <w:t xml:space="preserve">najemcy, z przeznaczeniem </w:t>
      </w:r>
      <w:r w:rsidRPr="00D84199">
        <w:t xml:space="preserve">na </w:t>
      </w:r>
      <w:r>
        <w:t>działalność gastronomiczną, kulturalną</w:t>
      </w:r>
      <w:r>
        <w:t xml:space="preserve"> oraz handlowo</w:t>
      </w:r>
      <w:r>
        <w:t>-usługową;</w:t>
      </w:r>
    </w:p>
    <w:p w14:paraId="6CB071F9" w14:textId="31173730" w:rsidR="00000000" w:rsidRDefault="00000000" w:rsidP="002501E8">
      <w:pPr>
        <w:pStyle w:val="Akapitzlist"/>
        <w:numPr>
          <w:ilvl w:val="0"/>
          <w:numId w:val="1"/>
        </w:numPr>
      </w:pPr>
      <w:r>
        <w:t xml:space="preserve">odstąpienie od obowiązku przetargowego trybu zawarcia umowy </w:t>
      </w:r>
      <w:r>
        <w:t xml:space="preserve">najmu </w:t>
      </w:r>
      <w:r>
        <w:t>lokalu, o któr</w:t>
      </w:r>
      <w:r>
        <w:t>ym mowa w pkt 1.</w:t>
      </w:r>
    </w:p>
    <w:p w14:paraId="48113DD1" w14:textId="62AD0B5F" w:rsidR="00000000" w:rsidRDefault="00000000" w:rsidP="002501E8">
      <w:r>
        <w:t>§ 2. Zgoda na dokonanie czynności opisan</w:t>
      </w:r>
      <w:r>
        <w:t>ych w § 1 jest ważna przez okres 1 roku od dnia jej udzielenia.</w:t>
      </w:r>
    </w:p>
    <w:p w14:paraId="587D452E" w14:textId="77777777" w:rsidR="00000000" w:rsidRDefault="00000000" w:rsidP="002501E8">
      <w:pPr>
        <w:spacing w:after="720"/>
      </w:pPr>
      <w:r>
        <w:t>§ 3. Zarządzenie wchodzi w życie z dniem podpisania.</w:t>
      </w:r>
      <w:r>
        <w:t xml:space="preserve"> </w:t>
      </w:r>
    </w:p>
    <w:p w14:paraId="4EE03C24" w14:textId="77777777" w:rsidR="007F3353" w:rsidRDefault="007F3353" w:rsidP="007F3353">
      <w:pPr>
        <w:ind w:firstLine="4536"/>
        <w:jc w:val="center"/>
        <w:rPr>
          <w:rFonts w:cs="Arial"/>
        </w:rPr>
      </w:pPr>
      <w:r>
        <w:rPr>
          <w:rFonts w:cs="Arial"/>
        </w:rPr>
        <w:t>Z upoważnienia</w:t>
      </w:r>
    </w:p>
    <w:p w14:paraId="0B700BAC" w14:textId="77777777" w:rsidR="007F3353" w:rsidRDefault="007F3353" w:rsidP="007F3353">
      <w:pPr>
        <w:ind w:firstLine="4536"/>
        <w:jc w:val="center"/>
        <w:rPr>
          <w:rFonts w:cs="Arial"/>
        </w:rPr>
      </w:pPr>
      <w:bookmarkStart w:id="1" w:name="ezdPracownikStanowisko"/>
      <w:r>
        <w:rPr>
          <w:rFonts w:cs="Arial"/>
        </w:rPr>
        <w:t>Wicewojewoda Pomorski</w:t>
      </w:r>
      <w:bookmarkEnd w:id="1"/>
    </w:p>
    <w:p w14:paraId="58D3CFC6" w14:textId="4C6CD5C4" w:rsidR="00000000" w:rsidRPr="007F3353" w:rsidRDefault="007F3353" w:rsidP="007F3353">
      <w:pPr>
        <w:ind w:firstLine="4536"/>
        <w:jc w:val="center"/>
        <w:rPr>
          <w:rFonts w:cs="Arial"/>
        </w:rPr>
      </w:pPr>
      <w:bookmarkStart w:id="2" w:name="ezdPracownikNazwa"/>
      <w:r>
        <w:rPr>
          <w:rFonts w:cs="Arial"/>
        </w:rPr>
        <w:t>Emil Rojek</w:t>
      </w:r>
      <w:bookmarkEnd w:id="2"/>
    </w:p>
    <w:sectPr w:rsidR="00665D8E" w:rsidRPr="007F33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572B5"/>
    <w:multiLevelType w:val="hybridMultilevel"/>
    <w:tmpl w:val="16F65A30"/>
    <w:lvl w:ilvl="0" w:tplc="58203D32">
      <w:start w:val="1"/>
      <w:numFmt w:val="decimal"/>
      <w:lvlText w:val="%1)"/>
      <w:lvlJc w:val="left"/>
      <w:pPr>
        <w:ind w:left="360" w:hanging="360"/>
      </w:pPr>
    </w:lvl>
    <w:lvl w:ilvl="1" w:tplc="3962B52C" w:tentative="1">
      <w:start w:val="1"/>
      <w:numFmt w:val="lowerLetter"/>
      <w:lvlText w:val="%2."/>
      <w:lvlJc w:val="left"/>
      <w:pPr>
        <w:ind w:left="1080" w:hanging="360"/>
      </w:pPr>
    </w:lvl>
    <w:lvl w:ilvl="2" w:tplc="D68C6868" w:tentative="1">
      <w:start w:val="1"/>
      <w:numFmt w:val="lowerRoman"/>
      <w:lvlText w:val="%3."/>
      <w:lvlJc w:val="right"/>
      <w:pPr>
        <w:ind w:left="1800" w:hanging="180"/>
      </w:pPr>
    </w:lvl>
    <w:lvl w:ilvl="3" w:tplc="E67A6540" w:tentative="1">
      <w:start w:val="1"/>
      <w:numFmt w:val="decimal"/>
      <w:lvlText w:val="%4."/>
      <w:lvlJc w:val="left"/>
      <w:pPr>
        <w:ind w:left="2520" w:hanging="360"/>
      </w:pPr>
    </w:lvl>
    <w:lvl w:ilvl="4" w:tplc="C2C825FA" w:tentative="1">
      <w:start w:val="1"/>
      <w:numFmt w:val="lowerLetter"/>
      <w:lvlText w:val="%5."/>
      <w:lvlJc w:val="left"/>
      <w:pPr>
        <w:ind w:left="3240" w:hanging="360"/>
      </w:pPr>
    </w:lvl>
    <w:lvl w:ilvl="5" w:tplc="5B8687BE" w:tentative="1">
      <w:start w:val="1"/>
      <w:numFmt w:val="lowerRoman"/>
      <w:lvlText w:val="%6."/>
      <w:lvlJc w:val="right"/>
      <w:pPr>
        <w:ind w:left="3960" w:hanging="180"/>
      </w:pPr>
    </w:lvl>
    <w:lvl w:ilvl="6" w:tplc="FBC6829C" w:tentative="1">
      <w:start w:val="1"/>
      <w:numFmt w:val="decimal"/>
      <w:lvlText w:val="%7."/>
      <w:lvlJc w:val="left"/>
      <w:pPr>
        <w:ind w:left="4680" w:hanging="360"/>
      </w:pPr>
    </w:lvl>
    <w:lvl w:ilvl="7" w:tplc="1EF61CBA" w:tentative="1">
      <w:start w:val="1"/>
      <w:numFmt w:val="lowerLetter"/>
      <w:lvlText w:val="%8."/>
      <w:lvlJc w:val="left"/>
      <w:pPr>
        <w:ind w:left="5400" w:hanging="360"/>
      </w:pPr>
    </w:lvl>
    <w:lvl w:ilvl="8" w:tplc="92E01DC0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818089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89C"/>
    <w:rsid w:val="007F3353"/>
    <w:rsid w:val="00DE078C"/>
    <w:rsid w:val="00DF288F"/>
    <w:rsid w:val="00E83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B9F12"/>
  <w15:docId w15:val="{2C300ADD-BB41-440F-9A4C-8DD6977D7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2740C0"/>
    <w:pPr>
      <w:spacing w:after="240" w:line="276" w:lineRule="auto"/>
      <w:ind w:firstLine="709"/>
      <w:jc w:val="both"/>
    </w:pPr>
    <w:rPr>
      <w:rFonts w:ascii="Arial" w:eastAsia="Calibri" w:hAnsi="Arial" w:cs="Times New Roman"/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26F60"/>
    <w:pPr>
      <w:spacing w:after="360"/>
      <w:ind w:firstLine="0"/>
      <w:jc w:val="center"/>
      <w:outlineLvl w:val="1"/>
    </w:pPr>
    <w:rPr>
      <w:rFonts w:eastAsiaTheme="majorEastAsia" w:cstheme="majorBidi"/>
      <w:b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8076A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076A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076A3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7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76A3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6ED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6ED4"/>
    <w:rPr>
      <w:rFonts w:ascii="Calibri" w:eastAsia="Calibri" w:hAnsi="Calibri" w:cs="Times New Roman"/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9F7340"/>
    <w:rPr>
      <w:color w:val="808080"/>
    </w:rPr>
  </w:style>
  <w:style w:type="paragraph" w:styleId="Tytu">
    <w:name w:val="Title"/>
    <w:basedOn w:val="Normalny"/>
    <w:next w:val="Normalny"/>
    <w:link w:val="TytuZnak"/>
    <w:uiPriority w:val="10"/>
    <w:qFormat/>
    <w:rsid w:val="00340758"/>
    <w:pPr>
      <w:spacing w:after="120"/>
      <w:ind w:firstLine="0"/>
      <w:jc w:val="center"/>
    </w:pPr>
    <w:rPr>
      <w:rFonts w:eastAsiaTheme="majorEastAsia" w:cstheme="majorBidi"/>
      <w:b/>
      <w:spacing w:val="20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40758"/>
    <w:rPr>
      <w:rFonts w:ascii="Arial" w:eastAsiaTheme="majorEastAsia" w:hAnsi="Arial" w:cstheme="majorBidi"/>
      <w:b/>
      <w:spacing w:val="20"/>
      <w:sz w:val="28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626F60"/>
    <w:rPr>
      <w:rFonts w:ascii="Arial" w:eastAsiaTheme="majorEastAsia" w:hAnsi="Arial" w:cstheme="majorBidi"/>
      <w:b/>
      <w:sz w:val="28"/>
      <w:szCs w:val="26"/>
    </w:rPr>
  </w:style>
  <w:style w:type="paragraph" w:styleId="Akapitzlist">
    <w:name w:val="List Paragraph"/>
    <w:basedOn w:val="Normalny"/>
    <w:uiPriority w:val="34"/>
    <w:qFormat/>
    <w:rsid w:val="002501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 sprawie zgody na wynajęcie lokalu użytkowego z zasobu nieruchomości Skarbu Państwa oraz odstąpienie od obowiązku przetargowego trybu zawarcia umowy najmu</dc:title>
  <dc:creator>Maria Leszczyńska</dc:creator>
  <cp:lastModifiedBy>Karolina Szulgo</cp:lastModifiedBy>
  <cp:revision>3</cp:revision>
  <cp:lastPrinted>2017-01-05T08:10:00Z</cp:lastPrinted>
  <dcterms:created xsi:type="dcterms:W3CDTF">2026-09-17T06:18:00Z</dcterms:created>
  <dcterms:modified xsi:type="dcterms:W3CDTF">2026-09-17T06:27:00Z</dcterms:modified>
</cp:coreProperties>
</file>