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CDB" w:rsidRDefault="006A3CDB" w:rsidP="006A3CDB">
      <w:pPr>
        <w:jc w:val="center"/>
        <w:rPr>
          <w:b/>
          <w:bCs/>
        </w:rPr>
      </w:pPr>
    </w:p>
    <w:p w:rsidR="006A3CDB" w:rsidRDefault="006A3CDB" w:rsidP="006A3CDB">
      <w:pPr>
        <w:jc w:val="center"/>
        <w:rPr>
          <w:b/>
          <w:bCs/>
        </w:rPr>
      </w:pPr>
      <w:r>
        <w:rPr>
          <w:b/>
          <w:bCs/>
        </w:rPr>
        <w:t>Zestaw</w:t>
      </w:r>
      <w:r w:rsidR="00990321">
        <w:rPr>
          <w:b/>
          <w:bCs/>
        </w:rPr>
        <w:t>ienie otrzymanych w roku 2016</w:t>
      </w:r>
      <w:r>
        <w:rPr>
          <w:b/>
          <w:bCs/>
        </w:rPr>
        <w:t xml:space="preserve"> zewnętrznych środków finansowych</w:t>
      </w:r>
    </w:p>
    <w:p w:rsidR="006A3CDB" w:rsidRDefault="006A3CDB" w:rsidP="006A3CDB">
      <w:pPr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36"/>
        <w:gridCol w:w="4648"/>
        <w:gridCol w:w="2752"/>
      </w:tblGrid>
      <w:tr w:rsidR="006A3CDB">
        <w:trPr>
          <w:cantSplit/>
          <w:tblHeader/>
        </w:trPr>
        <w:tc>
          <w:tcPr>
            <w:tcW w:w="22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Nagwektabeli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Źródło finansowania</w:t>
            </w:r>
          </w:p>
        </w:tc>
        <w:tc>
          <w:tcPr>
            <w:tcW w:w="46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Nagwektabeli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Kierunki finansowania</w:t>
            </w:r>
          </w:p>
        </w:tc>
        <w:tc>
          <w:tcPr>
            <w:tcW w:w="2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3CDB" w:rsidRDefault="006A3CDB" w:rsidP="006A3CDB">
            <w:pPr>
              <w:pStyle w:val="Nagwektabeli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Kwota wykorzystanych środków</w:t>
            </w:r>
          </w:p>
        </w:tc>
      </w:tr>
      <w:tr w:rsidR="006A3CDB" w:rsidTr="00A86F9A">
        <w:trPr>
          <w:cantSplit/>
        </w:trPr>
        <w:tc>
          <w:tcPr>
            <w:tcW w:w="2236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6A3CDB" w:rsidRPr="00F625DF" w:rsidRDefault="00F625DF" w:rsidP="006A3CDB">
            <w:pPr>
              <w:pStyle w:val="Zawartotabeli"/>
              <w:jc w:val="center"/>
              <w:rPr>
                <w:b/>
                <w:szCs w:val="24"/>
              </w:rPr>
            </w:pPr>
            <w:r w:rsidRPr="00F625DF">
              <w:rPr>
                <w:b/>
                <w:szCs w:val="24"/>
              </w:rPr>
              <w:t>Agencja Restrukturyzacji i Modernizacji Rolnictwa</w:t>
            </w:r>
          </w:p>
        </w:tc>
        <w:tc>
          <w:tcPr>
            <w:tcW w:w="464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6A3CDB" w:rsidRPr="00F625DF" w:rsidRDefault="00F625DF" w:rsidP="00F625DF">
            <w:pPr>
              <w:pStyle w:val="Zawartotabeli"/>
              <w:rPr>
                <w:szCs w:val="24"/>
              </w:rPr>
            </w:pPr>
            <w:r>
              <w:rPr>
                <w:szCs w:val="24"/>
              </w:rPr>
              <w:t>Dopłaty do gruntów rolnych</w:t>
            </w:r>
          </w:p>
        </w:tc>
        <w:tc>
          <w:tcPr>
            <w:tcW w:w="27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A3CDB" w:rsidRPr="00F625DF" w:rsidRDefault="00F625DF" w:rsidP="00A86F9A">
            <w:pPr>
              <w:pStyle w:val="Zawartotabeli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                   </w:t>
            </w:r>
            <w:r w:rsidR="008A49C2">
              <w:rPr>
                <w:szCs w:val="24"/>
              </w:rPr>
              <w:t xml:space="preserve">   </w:t>
            </w:r>
            <w:r>
              <w:rPr>
                <w:szCs w:val="24"/>
              </w:rPr>
              <w:t xml:space="preserve"> </w:t>
            </w:r>
            <w:r w:rsidR="00990321">
              <w:rPr>
                <w:szCs w:val="24"/>
              </w:rPr>
              <w:t>80.439,25</w:t>
            </w:r>
            <w:r>
              <w:rPr>
                <w:szCs w:val="24"/>
              </w:rPr>
              <w:t xml:space="preserve"> zł</w:t>
            </w:r>
          </w:p>
        </w:tc>
      </w:tr>
    </w:tbl>
    <w:p w:rsidR="006A3CDB" w:rsidRDefault="006A3CDB" w:rsidP="006A3CDB">
      <w:pPr>
        <w:rPr>
          <w:b/>
          <w:bCs/>
        </w:rPr>
      </w:pPr>
    </w:p>
    <w:p w:rsidR="00F31EA5" w:rsidRDefault="00F31EA5"/>
    <w:p w:rsidR="006A3CDB" w:rsidRDefault="006A3CDB">
      <w:bookmarkStart w:id="0" w:name="_GoBack"/>
      <w:bookmarkEnd w:id="0"/>
    </w:p>
    <w:sectPr w:rsidR="006A3CDB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DB"/>
    <w:rsid w:val="0000520F"/>
    <w:rsid w:val="000F45F6"/>
    <w:rsid w:val="00222270"/>
    <w:rsid w:val="0033636F"/>
    <w:rsid w:val="00394722"/>
    <w:rsid w:val="004B7440"/>
    <w:rsid w:val="00524B2E"/>
    <w:rsid w:val="005323B9"/>
    <w:rsid w:val="00546185"/>
    <w:rsid w:val="005C736D"/>
    <w:rsid w:val="00665D4D"/>
    <w:rsid w:val="006A3CDB"/>
    <w:rsid w:val="00715F20"/>
    <w:rsid w:val="007671EC"/>
    <w:rsid w:val="007711ED"/>
    <w:rsid w:val="008A49C2"/>
    <w:rsid w:val="008F6B70"/>
    <w:rsid w:val="00990321"/>
    <w:rsid w:val="009A7AB8"/>
    <w:rsid w:val="00A20000"/>
    <w:rsid w:val="00A44A60"/>
    <w:rsid w:val="00A86F9A"/>
    <w:rsid w:val="00A90389"/>
    <w:rsid w:val="00AA103E"/>
    <w:rsid w:val="00AA7EB1"/>
    <w:rsid w:val="00AD5737"/>
    <w:rsid w:val="00CE0F0A"/>
    <w:rsid w:val="00CE5980"/>
    <w:rsid w:val="00CF5884"/>
    <w:rsid w:val="00DE63D1"/>
    <w:rsid w:val="00E113B8"/>
    <w:rsid w:val="00E97276"/>
    <w:rsid w:val="00F31EA5"/>
    <w:rsid w:val="00F34875"/>
    <w:rsid w:val="00F6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A3CDB"/>
    <w:pPr>
      <w:widowControl w:val="0"/>
      <w:suppressAutoHyphens/>
    </w:pPr>
    <w:rPr>
      <w:rFonts w:eastAsia="Verdan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6A3CDB"/>
    <w:pPr>
      <w:suppressLineNumbers/>
    </w:pPr>
  </w:style>
  <w:style w:type="paragraph" w:customStyle="1" w:styleId="Nagwektabeli">
    <w:name w:val="Nagłówek tabeli"/>
    <w:basedOn w:val="Zawartotabeli"/>
    <w:rsid w:val="006A3CDB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6A3CDB"/>
    <w:pPr>
      <w:spacing w:after="120"/>
    </w:pPr>
  </w:style>
  <w:style w:type="paragraph" w:styleId="Tekstdymka">
    <w:name w:val="Balloon Text"/>
    <w:basedOn w:val="Normalny"/>
    <w:semiHidden/>
    <w:rsid w:val="00AD5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A3CDB"/>
    <w:pPr>
      <w:widowControl w:val="0"/>
      <w:suppressAutoHyphens/>
    </w:pPr>
    <w:rPr>
      <w:rFonts w:eastAsia="Verdan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6A3CDB"/>
    <w:pPr>
      <w:suppressLineNumbers/>
    </w:pPr>
  </w:style>
  <w:style w:type="paragraph" w:customStyle="1" w:styleId="Nagwektabeli">
    <w:name w:val="Nagłówek tabeli"/>
    <w:basedOn w:val="Zawartotabeli"/>
    <w:rsid w:val="006A3CDB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6A3CDB"/>
    <w:pPr>
      <w:spacing w:after="120"/>
    </w:pPr>
  </w:style>
  <w:style w:type="paragraph" w:styleId="Tekstdymka">
    <w:name w:val="Balloon Text"/>
    <w:basedOn w:val="Normalny"/>
    <w:semiHidden/>
    <w:rsid w:val="00AD5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wykorzystanych w roku 2007 zewnętrznych środków finansowych</vt:lpstr>
    </vt:vector>
  </TitlesOfParts>
  <Company>Lasy Państwowe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wykorzystanych w roku 2007 zewnętrznych środków finansowych</dc:title>
  <dc:creator>Nadleśnictwo Pisz</dc:creator>
  <cp:lastModifiedBy>Sylwia Olszak</cp:lastModifiedBy>
  <cp:revision>8</cp:revision>
  <cp:lastPrinted>2018-04-27T10:12:00Z</cp:lastPrinted>
  <dcterms:created xsi:type="dcterms:W3CDTF">2016-06-07T09:47:00Z</dcterms:created>
  <dcterms:modified xsi:type="dcterms:W3CDTF">2018-04-27T10:12:00Z</dcterms:modified>
</cp:coreProperties>
</file>