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2B8A" w14:textId="77777777" w:rsidR="00000000" w:rsidRPr="003B1D54" w:rsidRDefault="00000000" w:rsidP="003B1D54">
      <w:pPr>
        <w:suppressAutoHyphens/>
        <w:spacing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bookmarkStart w:id="0" w:name="ezdPracownikMiejscowoscPodpisu"/>
      <w:r w:rsidRPr="003B1D54">
        <w:rPr>
          <w:rFonts w:ascii="Arial" w:hAnsi="Arial" w:cs="Arial"/>
          <w:sz w:val="24"/>
          <w:szCs w:val="24"/>
        </w:rPr>
        <w:t>Gdańsk</w:t>
      </w:r>
      <w:bookmarkEnd w:id="0"/>
      <w:r w:rsidRPr="003B1D5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3B1D54">
        <w:rPr>
          <w:rFonts w:ascii="Arial" w:hAnsi="Arial" w:cs="Arial"/>
          <w:sz w:val="24"/>
          <w:szCs w:val="24"/>
        </w:rPr>
        <w:t>5 listopada 2025</w:t>
      </w:r>
      <w:bookmarkEnd w:id="1"/>
      <w:r w:rsidRPr="003B1D54">
        <w:rPr>
          <w:rFonts w:ascii="Arial" w:hAnsi="Arial" w:cs="Arial"/>
          <w:sz w:val="24"/>
          <w:szCs w:val="24"/>
        </w:rPr>
        <w:t xml:space="preserve"> r.</w:t>
      </w:r>
    </w:p>
    <w:p w14:paraId="19451F55" w14:textId="77777777" w:rsidR="00000000" w:rsidRPr="003B1D54" w:rsidRDefault="00000000" w:rsidP="003B1D54">
      <w:pPr>
        <w:pStyle w:val="Bezodstpw"/>
        <w:suppressAutoHyphens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3B1D54">
        <w:rPr>
          <w:rFonts w:ascii="Arial" w:hAnsi="Arial" w:cs="Arial"/>
          <w:b/>
          <w:bCs/>
          <w:sz w:val="24"/>
          <w:szCs w:val="24"/>
        </w:rPr>
        <w:t>NSP-III.7570.434.2023</w:t>
      </w:r>
      <w:bookmarkEnd w:id="2"/>
      <w:r w:rsidRPr="003B1D54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3B1D54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0BCFBD53" w14:textId="77777777" w:rsidR="00000000" w:rsidRPr="003B1D54" w:rsidRDefault="00000000" w:rsidP="003B1D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D54">
        <w:rPr>
          <w:rFonts w:ascii="Arial" w:hAnsi="Arial" w:cs="Arial"/>
          <w:b/>
          <w:sz w:val="24"/>
          <w:szCs w:val="24"/>
        </w:rPr>
        <w:t>OBWIESZCZENIE</w:t>
      </w:r>
    </w:p>
    <w:p w14:paraId="55CC91C8" w14:textId="77777777" w:rsidR="00000000" w:rsidRPr="003B1D54" w:rsidRDefault="00000000" w:rsidP="003B1D54">
      <w:pPr>
        <w:widowControl w:val="0"/>
        <w:tabs>
          <w:tab w:val="left" w:pos="851"/>
        </w:tabs>
        <w:suppressAutoHyphens/>
        <w:spacing w:line="240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3B1D54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(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>j.t. Dz. U. z 2024 r. poz. 572 ze zm.</w:t>
      </w:r>
      <w:r w:rsidRPr="003B1D54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) </w:t>
      </w:r>
      <w:r w:rsidRPr="003B1D54">
        <w:rPr>
          <w:rFonts w:ascii="Arial" w:eastAsia="Bookman Old Style" w:hAnsi="Arial" w:cs="Arial"/>
          <w:kern w:val="1"/>
          <w:sz w:val="24"/>
          <w:szCs w:val="24"/>
          <w:lang w:eastAsia="ar-SA"/>
        </w:rPr>
        <w:t>w zw. z</w:t>
      </w:r>
      <w:r w:rsidRPr="003B1D54">
        <w:rPr>
          <w:rFonts w:ascii="Arial" w:eastAsia="Bookman Old Style" w:hAnsi="Arial" w:cs="Arial"/>
          <w:kern w:val="1"/>
          <w:sz w:val="24"/>
          <w:szCs w:val="24"/>
          <w:lang w:eastAsia="ar-SA"/>
        </w:rPr>
        <w:t> art.</w:t>
      </w:r>
      <w:r w:rsidRPr="003B1D54">
        <w:rPr>
          <w:rFonts w:ascii="Arial" w:eastAsia="Bookman Old Style" w:hAnsi="Arial" w:cs="Arial"/>
          <w:kern w:val="1"/>
          <w:sz w:val="24"/>
          <w:szCs w:val="24"/>
          <w:lang w:eastAsia="ar-SA"/>
        </w:rPr>
        <w:t> 8</w:t>
      </w:r>
      <w:r w:rsidRPr="003B1D54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 ustawy z dnia  21 sierpnia 1997 r. o gospodarce nieruchomościami </w:t>
      </w:r>
      <w:r w:rsidRPr="003B1D54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(</w:t>
      </w:r>
      <w:r w:rsidRPr="003B1D54">
        <w:rPr>
          <w:rFonts w:ascii="Arial" w:eastAsia="Arial Unicode MS" w:hAnsi="Arial" w:cs="Arial"/>
          <w:color w:val="000000"/>
          <w:kern w:val="1"/>
          <w:sz w:val="24"/>
          <w:szCs w:val="24"/>
          <w:lang w:eastAsia="pl-PL"/>
        </w:rPr>
        <w:t>j.t. Dz. U. z 2024 r., poz. 1145 ze zm</w:t>
      </w:r>
      <w:r w:rsidRPr="003B1D54">
        <w:rPr>
          <w:rFonts w:ascii="Arial" w:eastAsia="Bookman Old Style" w:hAnsi="Arial" w:cs="Arial"/>
          <w:kern w:val="1"/>
          <w:sz w:val="24"/>
          <w:szCs w:val="24"/>
          <w:lang w:eastAsia="ar-SA"/>
        </w:rPr>
        <w:t>.</w:t>
      </w:r>
      <w:r w:rsidRPr="003B1D54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) </w:t>
      </w:r>
      <w:r w:rsidRPr="003B1D54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</w:t>
      </w:r>
      <w:r w:rsidRPr="003B1D54">
        <w:rPr>
          <w:rFonts w:ascii="Arial" w:eastAsia="Bookman Old Style" w:hAnsi="Arial" w:cs="Arial"/>
          <w:sz w:val="24"/>
          <w:szCs w:val="24"/>
        </w:rPr>
        <w:t xml:space="preserve">art. 9ad ust. 1 ustawy </w:t>
      </w:r>
      <w:r w:rsidRPr="003B1D54">
        <w:rPr>
          <w:rFonts w:ascii="Arial" w:hAnsi="Arial" w:cs="Arial"/>
          <w:sz w:val="24"/>
          <w:szCs w:val="24"/>
        </w:rPr>
        <w:t xml:space="preserve">z dnia 28 marca 2003 r. o transporcie kolejowym </w:t>
      </w:r>
      <w:r w:rsidRPr="003B1D54">
        <w:rPr>
          <w:rFonts w:ascii="Arial" w:eastAsia="Arial" w:hAnsi="Arial" w:cs="Arial"/>
          <w:iCs/>
          <w:color w:val="000000"/>
          <w:sz w:val="24"/>
          <w:szCs w:val="24"/>
        </w:rPr>
        <w:t>(j.t. Dz. U. z </w:t>
      </w:r>
      <w:r w:rsidRPr="003B1D54">
        <w:rPr>
          <w:rFonts w:ascii="Arial" w:eastAsia="Arial" w:hAnsi="Arial" w:cs="Arial"/>
          <w:iCs/>
          <w:sz w:val="24"/>
          <w:szCs w:val="24"/>
          <w:lang w:eastAsia="pl-PL"/>
        </w:rPr>
        <w:t>2025 r., poz. 1234</w:t>
      </w:r>
      <w:r w:rsidRPr="003B1D54">
        <w:rPr>
          <w:rFonts w:ascii="Arial" w:eastAsia="Arial" w:hAnsi="Arial" w:cs="Arial"/>
          <w:iCs/>
          <w:color w:val="000000"/>
          <w:sz w:val="24"/>
          <w:szCs w:val="24"/>
        </w:rPr>
        <w:t>)</w:t>
      </w:r>
      <w:r w:rsidRPr="003B1D54">
        <w:rPr>
          <w:rFonts w:ascii="Arial" w:eastAsia="Bookman Old Style" w:hAnsi="Arial" w:cs="Arial"/>
          <w:kern w:val="1"/>
          <w:sz w:val="24"/>
          <w:szCs w:val="24"/>
          <w:lang w:eastAsia="ar-SA"/>
        </w:rPr>
        <w:t>,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podaje do publicznej wiadomości, że w dniu 4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 listopada 2025 r. wydał decyzję administracyjną nr NSP-III.7570.434.2023.MK w sprawie ustalenia odszkodowania </w:t>
      </w:r>
      <w:bookmarkStart w:id="4" w:name="_Hlk80196419"/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 nieruchomość oznaczoną </w:t>
      </w:r>
      <w:bookmarkEnd w:id="4"/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jako działka </w:t>
      </w:r>
      <w:r w:rsidRPr="003B1D54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466 o pow. 0,0400 ha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3B1D54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Somonino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3B1D54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Sławki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której własność przeszła z mocy prawa na rzecz Skarbu Państwa na podstawie ostatecznej decyzji </w:t>
      </w:r>
      <w:bookmarkStart w:id="5" w:name="_Hlk80196539"/>
      <w:bookmarkStart w:id="6" w:name="_Hlk80196521"/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Wojewody Pomorskiego z dnia </w:t>
      </w:r>
      <w:bookmarkEnd w:id="5"/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15 lipca 2022 r. nr WI-III.747.1.38.2021.AM </w:t>
      </w:r>
      <w:bookmarkEnd w:id="6"/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 ustaleniu lokalizacji linii kolejowej dla przedsięwzięcia pn. </w:t>
      </w:r>
      <w:r w:rsidRPr="003B1D54">
        <w:rPr>
          <w:rFonts w:ascii="Arial" w:eastAsia="Arial Unicode MS" w:hAnsi="Arial" w:cs="Arial"/>
          <w:i/>
          <w:kern w:val="1"/>
          <w:sz w:val="24"/>
          <w:szCs w:val="24"/>
          <w:lang w:eastAsia="ar-SA"/>
        </w:rPr>
        <w:t>„Prace na alternatywnym ciągu transportowym Bydgoszcz - Trójmiasto - odcinek A: linia kolejowa nr 201 od km 156,368 do km 163,250, linia kolejowa nr 214 od km 0,915 do km 7,131, odcinek B: linia kolejowa nr 201 od km 163,250 do km 164,175”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24017F59" w14:textId="77777777" w:rsidR="00000000" w:rsidRPr="003B1D54" w:rsidRDefault="00000000" w:rsidP="003B1D54">
      <w:pPr>
        <w:widowControl w:val="0"/>
        <w:tabs>
          <w:tab w:val="left" w:pos="284"/>
        </w:tabs>
        <w:suppressAutoHyphens/>
        <w:spacing w:after="80" w:line="240" w:lineRule="auto"/>
        <w:rPr>
          <w:rFonts w:ascii="Arial" w:eastAsia="Arial Unicode MS" w:hAnsi="Arial" w:cs="Arial"/>
          <w:bCs/>
          <w:iCs/>
          <w:kern w:val="1"/>
          <w:sz w:val="24"/>
          <w:szCs w:val="24"/>
          <w:lang w:eastAsia="ar-SA"/>
        </w:rPr>
      </w:pPr>
      <w:r w:rsidRPr="003B1D54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Przedmiotowa nieruchomość nie ma urządzonej księgi wieczystej, brak jest również innych dokumentów wskazujących osoby, którym przysługują obecnie prawa rzeczowe do przedmiotowej nieruchomości.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</w:t>
      </w:r>
    </w:p>
    <w:p w14:paraId="687F3D11" w14:textId="77777777" w:rsidR="00000000" w:rsidRPr="003B1D54" w:rsidRDefault="00000000" w:rsidP="003B1D54">
      <w:pPr>
        <w:widowControl w:val="0"/>
        <w:tabs>
          <w:tab w:val="left" w:pos="284"/>
          <w:tab w:val="left" w:pos="851"/>
        </w:tabs>
        <w:suppressAutoHyphens/>
        <w:spacing w:before="240" w:after="0" w:line="240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Jednocześnie informuję, że strony mogą zapoznać się z treścią decyzji osobiście w Oddziale Odszkodowań za Nieruchomości Wydziału Nieruchomości i Skarbu Państwa Pomorskiego Urzędu Wojewódzkiego w Gdańsku, ul. Okopowa 21/27 (pokój nr 440, IV piętro) w godzinach urzędowania: 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>9:00-</w:t>
      </w:r>
      <w:r w:rsidRPr="003B1D54">
        <w:rPr>
          <w:rFonts w:ascii="Arial" w:eastAsia="Arial Unicode MS" w:hAnsi="Arial" w:cs="Arial"/>
          <w:kern w:val="1"/>
          <w:sz w:val="24"/>
          <w:szCs w:val="24"/>
          <w:lang w:eastAsia="ar-SA"/>
        </w:rPr>
        <w:t>14:00, po uprzednim uzgodnieniu terminu z pracownikiem prowadzącym sprawę Panią Martą Kulesz, numer telefonu (58) 30 77 569.</w:t>
      </w:r>
    </w:p>
    <w:p w14:paraId="38E450AD" w14:textId="77777777" w:rsidR="00000000" w:rsidRPr="003B1D54" w:rsidRDefault="00000000" w:rsidP="003B1D54">
      <w:pPr>
        <w:spacing w:before="240" w:after="0" w:line="240" w:lineRule="auto"/>
        <w:rPr>
          <w:rFonts w:ascii="Arial" w:eastAsia="Bookman Old Style" w:hAnsi="Arial" w:cs="Arial"/>
          <w:sz w:val="24"/>
          <w:szCs w:val="24"/>
        </w:rPr>
      </w:pPr>
      <w:r w:rsidRPr="003B1D54">
        <w:rPr>
          <w:rFonts w:ascii="Arial" w:eastAsia="Bookman Old Style" w:hAnsi="Arial" w:cs="Arial"/>
          <w:sz w:val="24"/>
          <w:szCs w:val="24"/>
        </w:rPr>
        <w:t>Pouczenie:</w:t>
      </w:r>
    </w:p>
    <w:p w14:paraId="29F7CFCC" w14:textId="77777777" w:rsidR="00000000" w:rsidRPr="003B1D54" w:rsidRDefault="00000000" w:rsidP="003B1D54">
      <w:pPr>
        <w:spacing w:line="240" w:lineRule="auto"/>
        <w:rPr>
          <w:rFonts w:ascii="Arial" w:eastAsia="Bookman Old Style" w:hAnsi="Arial" w:cs="Arial"/>
          <w:bCs/>
          <w:sz w:val="24"/>
          <w:szCs w:val="24"/>
        </w:rPr>
      </w:pPr>
      <w:r w:rsidRPr="003B1D54">
        <w:rPr>
          <w:rFonts w:ascii="Arial" w:eastAsia="Bookman Old Style" w:hAnsi="Arial" w:cs="Arial"/>
          <w:bCs/>
          <w:sz w:val="24"/>
          <w:szCs w:val="24"/>
        </w:rPr>
        <w:t xml:space="preserve">Stronom przysługuje prawo wniesienia odwołania od decyzji Wojewody Pomorskiego z dnia 4 listopada 2025 r. </w:t>
      </w:r>
      <w:r w:rsidRPr="003B1D54">
        <w:rPr>
          <w:rFonts w:ascii="Arial" w:eastAsia="Bookman Old Style" w:hAnsi="Arial" w:cs="Arial"/>
          <w:bCs/>
          <w:sz w:val="24"/>
          <w:szCs w:val="24"/>
        </w:rPr>
        <w:br/>
        <w:t>nr NSP-III.7570.434.2023.MK do Ministra Finansów i Gospodarki za pośrednictwem Wojewody Pomorskiego w</w:t>
      </w:r>
      <w:r w:rsidRPr="003B1D54">
        <w:rPr>
          <w:rFonts w:ascii="Arial" w:eastAsia="Bookman Old Style" w:hAnsi="Arial" w:cs="Arial"/>
          <w:bCs/>
          <w:sz w:val="24"/>
          <w:szCs w:val="24"/>
        </w:rPr>
        <w:t xml:space="preserve"> terminie 14 dni od daty jej doręczenia, które w tym wypadku uważa się za dokonane po upływie 14 dni </w:t>
      </w:r>
      <w:r w:rsidRPr="003B1D54">
        <w:rPr>
          <w:rFonts w:ascii="Arial" w:eastAsia="Bookman Old Style" w:hAnsi="Arial" w:cs="Arial"/>
          <w:bCs/>
          <w:sz w:val="24"/>
          <w:szCs w:val="24"/>
        </w:rPr>
        <w:br/>
        <w:t xml:space="preserve">od dnia ukazania się obwieszczenia </w:t>
      </w:r>
      <w:r w:rsidRPr="003B1D54">
        <w:rPr>
          <w:rFonts w:ascii="Arial" w:eastAsia="Bookman Old Style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2024 r., poz. 572 ze zm.).</w:t>
      </w:r>
    </w:p>
    <w:p w14:paraId="77E658BB" w14:textId="77777777" w:rsidR="003B1D54" w:rsidRPr="003B1D54" w:rsidRDefault="003B1D54" w:rsidP="003B1D54">
      <w:pPr>
        <w:suppressAutoHyphens/>
        <w:spacing w:before="80" w:after="0" w:line="240" w:lineRule="auto"/>
        <w:rPr>
          <w:rFonts w:ascii="Arial" w:hAnsi="Arial" w:cs="Arial"/>
          <w:sz w:val="24"/>
          <w:szCs w:val="24"/>
        </w:rPr>
      </w:pPr>
      <w:r w:rsidRPr="003B1D54">
        <w:rPr>
          <w:rFonts w:ascii="Arial" w:hAnsi="Arial" w:cs="Arial"/>
          <w:sz w:val="24"/>
          <w:szCs w:val="24"/>
        </w:rPr>
        <w:t>z upoważnienia Wojewody Pomorskiego</w:t>
      </w:r>
    </w:p>
    <w:p w14:paraId="5AE708A0" w14:textId="77777777" w:rsidR="003B1D54" w:rsidRPr="003B1D54" w:rsidRDefault="003B1D54" w:rsidP="003B1D54">
      <w:pPr>
        <w:suppressAutoHyphens/>
        <w:spacing w:before="80" w:after="0" w:line="240" w:lineRule="auto"/>
        <w:rPr>
          <w:rFonts w:ascii="Arial" w:hAnsi="Arial" w:cs="Arial"/>
          <w:sz w:val="24"/>
          <w:szCs w:val="24"/>
        </w:rPr>
      </w:pPr>
      <w:r w:rsidRPr="003B1D54">
        <w:rPr>
          <w:rFonts w:ascii="Arial" w:hAnsi="Arial" w:cs="Arial"/>
          <w:sz w:val="24"/>
          <w:szCs w:val="24"/>
        </w:rPr>
        <w:t>Zastępca Dyrektora</w:t>
      </w:r>
    </w:p>
    <w:p w14:paraId="6C42C45B" w14:textId="77777777" w:rsidR="003B1D54" w:rsidRPr="003B1D54" w:rsidRDefault="003B1D54" w:rsidP="003B1D54">
      <w:pPr>
        <w:suppressAutoHyphens/>
        <w:spacing w:before="80" w:after="0" w:line="240" w:lineRule="auto"/>
        <w:rPr>
          <w:rFonts w:ascii="Arial" w:hAnsi="Arial" w:cs="Arial"/>
          <w:sz w:val="24"/>
          <w:szCs w:val="24"/>
        </w:rPr>
      </w:pPr>
      <w:r w:rsidRPr="003B1D54">
        <w:rPr>
          <w:rFonts w:ascii="Arial" w:hAnsi="Arial" w:cs="Arial"/>
          <w:sz w:val="24"/>
          <w:szCs w:val="24"/>
        </w:rPr>
        <w:t>Wydziału Nieruchomości i Skarbu Państwa</w:t>
      </w:r>
    </w:p>
    <w:p w14:paraId="5873B5EB" w14:textId="77777777" w:rsidR="003B1D54" w:rsidRPr="003B1D54" w:rsidRDefault="003B1D54" w:rsidP="003B1D54">
      <w:pPr>
        <w:suppressAutoHyphens/>
        <w:spacing w:before="80" w:after="0" w:line="240" w:lineRule="auto"/>
        <w:rPr>
          <w:rFonts w:ascii="Arial" w:hAnsi="Arial" w:cs="Arial"/>
          <w:sz w:val="24"/>
          <w:szCs w:val="24"/>
        </w:rPr>
      </w:pPr>
      <w:r w:rsidRPr="003B1D54">
        <w:rPr>
          <w:rFonts w:ascii="Arial" w:hAnsi="Arial" w:cs="Arial"/>
          <w:sz w:val="24"/>
          <w:szCs w:val="24"/>
        </w:rPr>
        <w:t>Dorota Dambek-Duda</w:t>
      </w:r>
    </w:p>
    <w:p w14:paraId="22EB7B82" w14:textId="6A16D0B6" w:rsidR="00000000" w:rsidRPr="003B1D54" w:rsidRDefault="003B1D54" w:rsidP="003B1D54">
      <w:pPr>
        <w:suppressAutoHyphens/>
        <w:spacing w:before="80" w:line="240" w:lineRule="auto"/>
        <w:rPr>
          <w:rFonts w:ascii="Arial" w:hAnsi="Arial" w:cs="Arial"/>
          <w:sz w:val="24"/>
          <w:szCs w:val="24"/>
        </w:rPr>
      </w:pPr>
      <w:r w:rsidRPr="003B1D54">
        <w:rPr>
          <w:rFonts w:ascii="Arial" w:hAnsi="Arial" w:cs="Arial"/>
          <w:sz w:val="24"/>
          <w:szCs w:val="24"/>
        </w:rPr>
        <w:t>/dokument podpisany elektronicznie/</w:t>
      </w:r>
    </w:p>
    <w:p w14:paraId="7E90B199" w14:textId="77777777" w:rsidR="00000000" w:rsidRPr="003B1D54" w:rsidRDefault="00000000" w:rsidP="003B1D54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B1D54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sectPr w:rsidR="00ED199B" w:rsidRPr="003B1D54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B844" w14:textId="77777777" w:rsidR="00591240" w:rsidRDefault="00591240">
      <w:pPr>
        <w:spacing w:after="0" w:line="240" w:lineRule="auto"/>
      </w:pPr>
      <w:r>
        <w:separator/>
      </w:r>
    </w:p>
  </w:endnote>
  <w:endnote w:type="continuationSeparator" w:id="0">
    <w:p w14:paraId="7D5678DA" w14:textId="77777777" w:rsidR="00591240" w:rsidRDefault="0059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B21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A3AF9EA">
        <v:rect id="_x0000_i1025" style="width:0;height:1.5pt" o:hralign="center" o:hrstd="t" o:hr="t" fillcolor="#a0a0a0" stroked="f"/>
      </w:pict>
    </w:r>
  </w:p>
  <w:p w14:paraId="702CAA5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C8EF6E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3A4257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1B3D01D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E7C923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C02EEAC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708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0D5C09E">
        <v:rect id="_x0000_i1027" style="width:0;height:1.5pt" o:hralign="center" o:hrstd="t" o:hr="t" fillcolor="#a0a0a0" stroked="f"/>
      </w:pict>
    </w:r>
  </w:p>
  <w:p w14:paraId="48856C3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41965CC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071A7A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633A042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43BDBBA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558CF" w14:textId="77777777" w:rsidR="00591240" w:rsidRDefault="00591240">
      <w:pPr>
        <w:spacing w:after="0" w:line="240" w:lineRule="auto"/>
      </w:pPr>
      <w:r>
        <w:separator/>
      </w:r>
    </w:p>
  </w:footnote>
  <w:footnote w:type="continuationSeparator" w:id="0">
    <w:p w14:paraId="50C044E0" w14:textId="77777777" w:rsidR="00591240" w:rsidRDefault="0059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6984" w14:textId="77777777" w:rsidR="00000000" w:rsidRDefault="00000000">
    <w:pPr>
      <w:pStyle w:val="Nagwek"/>
    </w:pPr>
  </w:p>
  <w:p w14:paraId="2364CE70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05D5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DBA7F24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3925BBA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47"/>
    <w:rsid w:val="00135C47"/>
    <w:rsid w:val="003B1D54"/>
    <w:rsid w:val="00591240"/>
    <w:rsid w:val="008C2638"/>
    <w:rsid w:val="00A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067AF"/>
  <w15:docId w15:val="{909B45BE-4F00-4BC9-B580-D50A1721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2025-11-06T06:51:00Z</dcterms:created>
  <dcterms:modified xsi:type="dcterms:W3CDTF">2025-11-06T06:52:00Z</dcterms:modified>
</cp:coreProperties>
</file>