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DF0" w:rsidRDefault="002A0DF0">
      <w:pPr>
        <w:pStyle w:val="Bodytext30"/>
        <w:framePr w:w="2153" w:h="346" w:wrap="none" w:hAnchor="page" w:x="705" w:y="1"/>
        <w:pBdr>
          <w:bottom w:val="single" w:sz="4" w:space="0" w:color="auto"/>
        </w:pBd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7"/>
        <w:gridCol w:w="3514"/>
      </w:tblGrid>
      <w:tr w:rsidR="002A0DF0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987" w:type="dxa"/>
            <w:shd w:val="clear" w:color="auto" w:fill="auto"/>
          </w:tcPr>
          <w:p w:rsidR="002A0DF0" w:rsidRDefault="00A40A09">
            <w:pPr>
              <w:pStyle w:val="Other10"/>
              <w:framePr w:w="5501" w:h="1051" w:wrap="none" w:hAnchor="page" w:x="705" w:y="577"/>
              <w:spacing w:after="0" w:line="240" w:lineRule="auto"/>
            </w:pPr>
            <w:r>
              <w:rPr>
                <w:rStyle w:val="Other1"/>
                <w:b/>
                <w:bCs/>
                <w:color w:val="000000"/>
              </w:rPr>
              <w:t>Od:</w:t>
            </w:r>
          </w:p>
        </w:tc>
        <w:tc>
          <w:tcPr>
            <w:tcW w:w="3514" w:type="dxa"/>
            <w:shd w:val="clear" w:color="auto" w:fill="auto"/>
          </w:tcPr>
          <w:p w:rsidR="002A0DF0" w:rsidRDefault="002A0DF0">
            <w:pPr>
              <w:pStyle w:val="Other10"/>
              <w:framePr w:w="5501" w:h="1051" w:wrap="none" w:hAnchor="page" w:x="705" w:y="577"/>
              <w:spacing w:after="0" w:line="240" w:lineRule="auto"/>
              <w:ind w:left="1080"/>
            </w:pPr>
          </w:p>
        </w:tc>
      </w:tr>
      <w:tr w:rsidR="002A0DF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987" w:type="dxa"/>
            <w:shd w:val="clear" w:color="auto" w:fill="auto"/>
            <w:vAlign w:val="bottom"/>
          </w:tcPr>
          <w:p w:rsidR="002A0DF0" w:rsidRDefault="00A40A09">
            <w:pPr>
              <w:pStyle w:val="Other10"/>
              <w:framePr w:w="5501" w:h="1051" w:wrap="none" w:hAnchor="page" w:x="705" w:y="577"/>
              <w:spacing w:after="0" w:line="240" w:lineRule="auto"/>
            </w:pPr>
            <w:r>
              <w:rPr>
                <w:rStyle w:val="Other1"/>
                <w:b/>
                <w:bCs/>
                <w:color w:val="000000"/>
              </w:rPr>
              <w:t>Wysłano:</w:t>
            </w:r>
          </w:p>
        </w:tc>
        <w:tc>
          <w:tcPr>
            <w:tcW w:w="3514" w:type="dxa"/>
            <w:shd w:val="clear" w:color="auto" w:fill="auto"/>
            <w:vAlign w:val="bottom"/>
          </w:tcPr>
          <w:p w:rsidR="002A0DF0" w:rsidRDefault="00A40A09">
            <w:pPr>
              <w:pStyle w:val="Other10"/>
              <w:framePr w:w="5501" w:h="1051" w:wrap="none" w:hAnchor="page" w:x="705" w:y="577"/>
              <w:spacing w:after="0" w:line="240" w:lineRule="auto"/>
              <w:ind w:left="1080"/>
              <w:jc w:val="both"/>
            </w:pPr>
            <w:r>
              <w:rPr>
                <w:rStyle w:val="Other1"/>
                <w:color w:val="000000"/>
              </w:rPr>
              <w:t>piątek, 6 lutego 2026 20:00</w:t>
            </w:r>
          </w:p>
        </w:tc>
      </w:tr>
      <w:tr w:rsidR="002A0DF0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987" w:type="dxa"/>
            <w:shd w:val="clear" w:color="auto" w:fill="auto"/>
          </w:tcPr>
          <w:p w:rsidR="002A0DF0" w:rsidRDefault="00A40A09">
            <w:pPr>
              <w:pStyle w:val="Other10"/>
              <w:framePr w:w="5501" w:h="1051" w:wrap="none" w:hAnchor="page" w:x="705" w:y="577"/>
              <w:spacing w:after="0" w:line="240" w:lineRule="auto"/>
            </w:pPr>
            <w:r>
              <w:rPr>
                <w:rStyle w:val="Other1"/>
                <w:b/>
                <w:bCs/>
                <w:color w:val="000000"/>
              </w:rPr>
              <w:t>Do:</w:t>
            </w:r>
          </w:p>
        </w:tc>
        <w:tc>
          <w:tcPr>
            <w:tcW w:w="3514" w:type="dxa"/>
            <w:shd w:val="clear" w:color="auto" w:fill="auto"/>
          </w:tcPr>
          <w:p w:rsidR="002A0DF0" w:rsidRDefault="00A40A09">
            <w:pPr>
              <w:pStyle w:val="Other10"/>
              <w:framePr w:w="5501" w:h="1051" w:wrap="none" w:hAnchor="page" w:x="705" w:y="577"/>
              <w:spacing w:after="0" w:line="240" w:lineRule="auto"/>
              <w:ind w:left="1080"/>
            </w:pPr>
            <w:r>
              <w:rPr>
                <w:rStyle w:val="Other1"/>
                <w:color w:val="000000"/>
              </w:rPr>
              <w:t>kontakt</w:t>
            </w:r>
          </w:p>
        </w:tc>
      </w:tr>
      <w:tr w:rsidR="002A0DF0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987" w:type="dxa"/>
            <w:shd w:val="clear" w:color="auto" w:fill="auto"/>
          </w:tcPr>
          <w:p w:rsidR="002A0DF0" w:rsidRDefault="00A40A09">
            <w:pPr>
              <w:pStyle w:val="Other10"/>
              <w:framePr w:w="5501" w:h="1051" w:wrap="none" w:hAnchor="page" w:x="705" w:y="577"/>
              <w:spacing w:after="0" w:line="240" w:lineRule="auto"/>
            </w:pPr>
            <w:r>
              <w:rPr>
                <w:rStyle w:val="Other1"/>
                <w:b/>
                <w:bCs/>
                <w:color w:val="000000"/>
              </w:rPr>
              <w:t>Temat:</w:t>
            </w:r>
          </w:p>
        </w:tc>
        <w:tc>
          <w:tcPr>
            <w:tcW w:w="3514" w:type="dxa"/>
            <w:shd w:val="clear" w:color="auto" w:fill="auto"/>
          </w:tcPr>
          <w:p w:rsidR="002A0DF0" w:rsidRDefault="00A40A09">
            <w:pPr>
              <w:pStyle w:val="Other10"/>
              <w:framePr w:w="5501" w:h="1051" w:wrap="none" w:hAnchor="page" w:x="705" w:y="577"/>
              <w:spacing w:after="0" w:line="240" w:lineRule="auto"/>
              <w:ind w:left="1080"/>
            </w:pPr>
            <w:r>
              <w:rPr>
                <w:rStyle w:val="Other1"/>
                <w:color w:val="000000"/>
              </w:rPr>
              <w:t>Petycja</w:t>
            </w:r>
          </w:p>
        </w:tc>
      </w:tr>
    </w:tbl>
    <w:p w:rsidR="002A0DF0" w:rsidRDefault="002A0DF0">
      <w:pPr>
        <w:framePr w:w="5501" w:h="1051" w:wrap="none" w:hAnchor="page" w:x="705" w:y="577"/>
        <w:spacing w:line="1" w:lineRule="exact"/>
      </w:pPr>
    </w:p>
    <w:p w:rsidR="002A0DF0" w:rsidRDefault="00A40A09">
      <w:pPr>
        <w:pStyle w:val="Heading210"/>
        <w:keepNext/>
        <w:keepLines/>
        <w:framePr w:w="6854" w:h="353" w:wrap="none" w:hAnchor="page" w:x="713" w:y="2125"/>
      </w:pPr>
      <w:bookmarkStart w:id="0" w:name="bookmark0"/>
      <w:r>
        <w:rPr>
          <w:rStyle w:val="Heading21"/>
          <w:b/>
          <w:bCs/>
        </w:rPr>
        <w:t>Uwaga! Wiadomość pochodzi od zewnętrznego nadawcy.</w:t>
      </w:r>
      <w:bookmarkEnd w:id="0"/>
    </w:p>
    <w:p w:rsidR="002A0DF0" w:rsidRDefault="002A0DF0">
      <w:pPr>
        <w:spacing w:line="360" w:lineRule="exact"/>
      </w:pPr>
    </w:p>
    <w:p w:rsidR="002A0DF0" w:rsidRDefault="002A0DF0">
      <w:pPr>
        <w:spacing w:line="360" w:lineRule="exact"/>
      </w:pPr>
    </w:p>
    <w:p w:rsidR="002A0DF0" w:rsidRDefault="002A0DF0">
      <w:pPr>
        <w:spacing w:line="360" w:lineRule="exact"/>
      </w:pPr>
    </w:p>
    <w:p w:rsidR="002A0DF0" w:rsidRDefault="002A0DF0">
      <w:pPr>
        <w:spacing w:line="360" w:lineRule="exact"/>
      </w:pPr>
    </w:p>
    <w:p w:rsidR="002A0DF0" w:rsidRDefault="002A0DF0">
      <w:pPr>
        <w:spacing w:line="360" w:lineRule="exact"/>
      </w:pPr>
    </w:p>
    <w:p w:rsidR="002A0DF0" w:rsidRDefault="002A0DF0">
      <w:pPr>
        <w:spacing w:line="360" w:lineRule="exact"/>
      </w:pPr>
    </w:p>
    <w:p w:rsidR="002A0DF0" w:rsidRDefault="002A0DF0">
      <w:pPr>
        <w:spacing w:line="360" w:lineRule="exact"/>
      </w:pPr>
    </w:p>
    <w:p w:rsidR="006D124A" w:rsidRDefault="006D124A">
      <w:pPr>
        <w:spacing w:line="360" w:lineRule="exact"/>
      </w:pPr>
    </w:p>
    <w:p w:rsidR="006D124A" w:rsidRDefault="006D124A" w:rsidP="006D124A">
      <w:pPr>
        <w:rPr>
          <w:color w:val="auto"/>
        </w:rPr>
      </w:pPr>
      <w:r>
        <w:t>Wnoszący petycję:</w:t>
      </w:r>
    </w:p>
    <w:p w:rsidR="006D124A" w:rsidRDefault="006D124A" w:rsidP="006D1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egoe UI" w:hAnsi="Segoe UI" w:cs="Segoe UI"/>
          <w:color w:val="2C2F45"/>
          <w:sz w:val="21"/>
          <w:szCs w:val="21"/>
        </w:rPr>
      </w:pPr>
      <w:r>
        <w:rPr>
          <w:rFonts w:ascii="Segoe UI" w:hAnsi="Segoe UI" w:cs="Segoe UI"/>
          <w:color w:val="2C2F45"/>
          <w:sz w:val="21"/>
          <w:szCs w:val="21"/>
        </w:rPr>
        <w:t>Sebastian Adamowicz</w:t>
      </w:r>
    </w:p>
    <w:p w:rsidR="006D124A" w:rsidRDefault="006D124A" w:rsidP="006D1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egoe UI" w:hAnsi="Segoe UI" w:cs="Segoe UI"/>
          <w:color w:val="2C2F45"/>
          <w:sz w:val="21"/>
          <w:szCs w:val="21"/>
        </w:rPr>
      </w:pPr>
    </w:p>
    <w:p w:rsidR="006D124A" w:rsidRDefault="006D124A" w:rsidP="006D1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egoe UI" w:hAnsi="Segoe UI" w:cs="Segoe UI"/>
          <w:color w:val="2C2F45"/>
          <w:sz w:val="21"/>
          <w:szCs w:val="21"/>
        </w:rPr>
      </w:pPr>
    </w:p>
    <w:p w:rsidR="006D124A" w:rsidRDefault="006D124A" w:rsidP="006D1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egoe UI" w:hAnsi="Segoe UI" w:cs="Segoe UI"/>
          <w:color w:val="2C2F45"/>
          <w:sz w:val="21"/>
          <w:szCs w:val="21"/>
        </w:rPr>
      </w:pPr>
      <w:r>
        <w:rPr>
          <w:rFonts w:ascii="Segoe UI" w:hAnsi="Segoe UI" w:cs="Segoe UI"/>
          <w:color w:val="2C2F45"/>
          <w:sz w:val="21"/>
          <w:szCs w:val="21"/>
        </w:rPr>
        <w:t>adres e-mail:</w:t>
      </w:r>
      <w:r>
        <w:rPr>
          <w:rFonts w:ascii="Segoe UI" w:hAnsi="Segoe UI" w:cs="Segoe UI"/>
          <w:color w:val="2C2F45"/>
          <w:sz w:val="21"/>
          <w:szCs w:val="21"/>
        </w:rPr>
        <w:t xml:space="preserve"> </w:t>
      </w:r>
    </w:p>
    <w:p w:rsidR="006D124A" w:rsidRDefault="006D124A" w:rsidP="006D1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egoe UI" w:hAnsi="Segoe UI" w:cs="Segoe UI"/>
          <w:color w:val="2C2F45"/>
          <w:sz w:val="21"/>
          <w:szCs w:val="21"/>
        </w:rPr>
      </w:pPr>
    </w:p>
    <w:p w:rsidR="006D124A" w:rsidRDefault="006D124A" w:rsidP="006D1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egoe UI" w:hAnsi="Segoe UI" w:cs="Segoe UI"/>
          <w:color w:val="2C2F45"/>
          <w:sz w:val="21"/>
          <w:szCs w:val="21"/>
        </w:rPr>
      </w:pPr>
      <w:r>
        <w:rPr>
          <w:rFonts w:ascii="Segoe UI" w:hAnsi="Segoe UI" w:cs="Segoe UI"/>
          <w:color w:val="2C2F45"/>
          <w:sz w:val="21"/>
          <w:szCs w:val="21"/>
        </w:rPr>
        <w:t>Wnoszę petycję o dodanie w art. 257 kpa po wyrazie "sądów" wyrazów "i</w:t>
      </w:r>
      <w:r>
        <w:rPr>
          <w:rFonts w:ascii="Segoe UI" w:hAnsi="Segoe UI" w:cs="Segoe UI"/>
          <w:color w:val="2C2F45"/>
          <w:sz w:val="21"/>
          <w:szCs w:val="21"/>
        </w:rPr>
        <w:t> </w:t>
      </w:r>
      <w:r>
        <w:rPr>
          <w:rFonts w:ascii="Segoe UI" w:hAnsi="Segoe UI" w:cs="Segoe UI"/>
          <w:color w:val="2C2F45"/>
          <w:sz w:val="21"/>
          <w:szCs w:val="21"/>
        </w:rPr>
        <w:t>trybunałów".</w:t>
      </w:r>
    </w:p>
    <w:p w:rsidR="006D124A" w:rsidRDefault="006D124A" w:rsidP="006D1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egoe UI" w:hAnsi="Segoe UI" w:cs="Segoe UI"/>
          <w:color w:val="2C2F45"/>
          <w:sz w:val="21"/>
          <w:szCs w:val="21"/>
        </w:rPr>
      </w:pPr>
    </w:p>
    <w:p w:rsidR="006D124A" w:rsidRDefault="006D124A" w:rsidP="006D1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egoe UI" w:hAnsi="Segoe UI" w:cs="Segoe UI"/>
          <w:color w:val="2C2F45"/>
          <w:sz w:val="21"/>
          <w:szCs w:val="21"/>
        </w:rPr>
      </w:pPr>
      <w:r>
        <w:rPr>
          <w:rFonts w:ascii="Segoe UI" w:hAnsi="Segoe UI" w:cs="Segoe UI"/>
          <w:color w:val="2C2F45"/>
          <w:sz w:val="21"/>
          <w:szCs w:val="21"/>
        </w:rPr>
        <w:t>Konieczne jest uporządkowanie wskazanego przepisu. Trybunał Konstytucyjny i Trybunał Stanu nie podlegają Prezesowi Rady Ministrów. Jego działania są wręcz przez nie oceniane. Nie ma zatem powodu, aby nadzorował on postępowanie w sprawie skarg i wniosków w tych organach.</w:t>
      </w:r>
    </w:p>
    <w:p w:rsidR="006D124A" w:rsidRDefault="006D124A" w:rsidP="006D1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egoe UI" w:hAnsi="Segoe UI" w:cs="Segoe UI"/>
          <w:color w:val="2C2F45"/>
          <w:sz w:val="21"/>
          <w:szCs w:val="21"/>
        </w:rPr>
      </w:pPr>
    </w:p>
    <w:p w:rsidR="006D124A" w:rsidRDefault="006D124A" w:rsidP="006D1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egoe UI" w:hAnsi="Segoe UI" w:cs="Segoe UI"/>
          <w:color w:val="2C2F45"/>
          <w:sz w:val="21"/>
          <w:szCs w:val="21"/>
        </w:rPr>
      </w:pPr>
      <w:r>
        <w:rPr>
          <w:rFonts w:ascii="Segoe UI" w:hAnsi="Segoe UI" w:cs="Segoe UI"/>
          <w:color w:val="2C2F45"/>
          <w:sz w:val="21"/>
          <w:szCs w:val="21"/>
        </w:rPr>
        <w:t>Proszę o odpowiedź tylko drogą elektroniczną. Wyrażam zgodę na</w:t>
      </w:r>
      <w:r>
        <w:rPr>
          <w:rFonts w:ascii="Segoe UI" w:hAnsi="Segoe UI" w:cs="Segoe UI"/>
          <w:color w:val="2C2F45"/>
          <w:sz w:val="21"/>
          <w:szCs w:val="21"/>
        </w:rPr>
        <w:t> </w:t>
      </w:r>
      <w:bookmarkStart w:id="1" w:name="_GoBack"/>
      <w:bookmarkEnd w:id="1"/>
      <w:r>
        <w:rPr>
          <w:rFonts w:ascii="Segoe UI" w:hAnsi="Segoe UI" w:cs="Segoe UI"/>
          <w:color w:val="2C2F45"/>
          <w:sz w:val="21"/>
          <w:szCs w:val="21"/>
        </w:rPr>
        <w:t>ujawnienie imienia i nazwiska.</w:t>
      </w:r>
    </w:p>
    <w:p w:rsidR="006D124A" w:rsidRDefault="006D124A" w:rsidP="006D1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egoe UI" w:hAnsi="Segoe UI" w:cs="Segoe UI"/>
          <w:color w:val="2C2F45"/>
          <w:sz w:val="21"/>
          <w:szCs w:val="21"/>
        </w:rPr>
      </w:pPr>
    </w:p>
    <w:p w:rsidR="006D124A" w:rsidRDefault="006D124A" w:rsidP="006D1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egoe UI" w:hAnsi="Segoe UI" w:cs="Segoe UI"/>
          <w:color w:val="2C2F45"/>
          <w:sz w:val="21"/>
          <w:szCs w:val="21"/>
        </w:rPr>
      </w:pPr>
      <w:r>
        <w:rPr>
          <w:rFonts w:ascii="Segoe UI" w:hAnsi="Segoe UI" w:cs="Segoe UI"/>
          <w:color w:val="2C2F45"/>
          <w:sz w:val="21"/>
          <w:szCs w:val="21"/>
        </w:rPr>
        <w:t>Z poważaniem</w:t>
      </w:r>
    </w:p>
    <w:p w:rsidR="006D124A" w:rsidRDefault="006D124A" w:rsidP="006D1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egoe UI" w:hAnsi="Segoe UI" w:cs="Segoe UI"/>
          <w:color w:val="2C2F45"/>
          <w:sz w:val="21"/>
          <w:szCs w:val="21"/>
        </w:rPr>
      </w:pPr>
    </w:p>
    <w:p w:rsidR="006D124A" w:rsidRDefault="006D124A" w:rsidP="006D1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egoe UI" w:hAnsi="Segoe UI" w:cs="Segoe UI"/>
          <w:color w:val="2C2F45"/>
          <w:sz w:val="21"/>
          <w:szCs w:val="21"/>
        </w:rPr>
      </w:pPr>
      <w:r>
        <w:rPr>
          <w:rFonts w:ascii="Segoe UI" w:hAnsi="Segoe UI" w:cs="Segoe UI"/>
          <w:color w:val="2C2F45"/>
          <w:sz w:val="21"/>
          <w:szCs w:val="21"/>
        </w:rPr>
        <w:t>Sebastian Adamowicz</w:t>
      </w:r>
    </w:p>
    <w:p w:rsidR="006D124A" w:rsidRDefault="006D124A" w:rsidP="006D124A">
      <w:pPr>
        <w:rPr>
          <w:color w:val="auto"/>
        </w:rPr>
      </w:pPr>
    </w:p>
    <w:p w:rsidR="006D124A" w:rsidRDefault="006D124A">
      <w:pPr>
        <w:spacing w:line="360" w:lineRule="exact"/>
      </w:pPr>
    </w:p>
    <w:sectPr w:rsidR="006D124A" w:rsidSect="006D124A">
      <w:footerReference w:type="default" r:id="rId6"/>
      <w:type w:val="continuous"/>
      <w:pgSz w:w="11900" w:h="16840"/>
      <w:pgMar w:top="1044" w:right="4334" w:bottom="793" w:left="704" w:header="61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A09" w:rsidRDefault="00A40A09">
      <w:r>
        <w:separator/>
      </w:r>
    </w:p>
  </w:endnote>
  <w:endnote w:type="continuationSeparator" w:id="0">
    <w:p w:rsidR="00A40A09" w:rsidRDefault="00A4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DF0" w:rsidRDefault="002A0D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A09" w:rsidRDefault="00A40A09"/>
  </w:footnote>
  <w:footnote w:type="continuationSeparator" w:id="0">
    <w:p w:rsidR="00A40A09" w:rsidRDefault="00A40A0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DF0"/>
    <w:rsid w:val="002A0DF0"/>
    <w:rsid w:val="006D124A"/>
    <w:rsid w:val="00A4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9DBD"/>
  <w15:docId w15:val="{75BD508A-1D75-42A2-855A-3505239C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Other1">
    <w:name w:val="Other|1_"/>
    <w:basedOn w:val="Domylnaczcionkaakapitu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color w:val="323448"/>
      <w:sz w:val="19"/>
      <w:szCs w:val="19"/>
      <w:u w:val="none"/>
    </w:rPr>
  </w:style>
  <w:style w:type="character" w:customStyle="1" w:styleId="Heading21">
    <w:name w:val="Heading #2|1_"/>
    <w:basedOn w:val="Domylnaczcionkaakapitu"/>
    <w:link w:val="Heading210"/>
    <w:rPr>
      <w:b/>
      <w:bCs/>
      <w:i w:val="0"/>
      <w:iCs w:val="0"/>
      <w:smallCaps w:val="0"/>
      <w:strike w:val="0"/>
      <w:color w:val="BE0101"/>
      <w:sz w:val="28"/>
      <w:szCs w:val="28"/>
      <w:u w:val="none"/>
    </w:rPr>
  </w:style>
  <w:style w:type="character" w:customStyle="1" w:styleId="Bodytext2">
    <w:name w:val="Body text|2_"/>
    <w:basedOn w:val="Domylnaczcionkaakapitu"/>
    <w:link w:val="Bodytext2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323448"/>
      <w:sz w:val="19"/>
      <w:szCs w:val="19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Heading31">
    <w:name w:val="Heading #3|1_"/>
    <w:basedOn w:val="Domylnaczcionkaakapitu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Heading11">
    <w:name w:val="Heading #1|1_"/>
    <w:basedOn w:val="Domylnaczcionkaakapitu"/>
    <w:link w:val="Heading110"/>
    <w:rPr>
      <w:b w:val="0"/>
      <w:bCs w:val="0"/>
      <w:i w:val="0"/>
      <w:iCs w:val="0"/>
      <w:smallCaps w:val="0"/>
      <w:strike w:val="0"/>
      <w:color w:val="DD2E34"/>
      <w:sz w:val="50"/>
      <w:szCs w:val="50"/>
      <w:u w:val="none"/>
      <w:lang w:val="en-US" w:eastAsia="en-US" w:bidi="en-US"/>
    </w:rPr>
  </w:style>
  <w:style w:type="character" w:customStyle="1" w:styleId="Bodytext4">
    <w:name w:val="Body text|4_"/>
    <w:basedOn w:val="Domylnaczcionkaakapitu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323448"/>
      <w:sz w:val="8"/>
      <w:szCs w:val="8"/>
      <w:u w:val="none"/>
    </w:rPr>
  </w:style>
  <w:style w:type="character" w:customStyle="1" w:styleId="Bodytext5">
    <w:name w:val="Body text|5_"/>
    <w:basedOn w:val="Domylnaczcionkaakapitu"/>
    <w:link w:val="Bodytext5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30">
    <w:name w:val="Body text|3"/>
    <w:basedOn w:val="Normalny"/>
    <w:link w:val="Bodytext3"/>
    <w:rPr>
      <w:rFonts w:ascii="Arial" w:eastAsia="Arial" w:hAnsi="Arial" w:cs="Arial"/>
      <w:b/>
      <w:bCs/>
      <w:sz w:val="22"/>
      <w:szCs w:val="22"/>
    </w:rPr>
  </w:style>
  <w:style w:type="paragraph" w:customStyle="1" w:styleId="Other10">
    <w:name w:val="Other|1"/>
    <w:basedOn w:val="Normalny"/>
    <w:link w:val="Other1"/>
    <w:pPr>
      <w:spacing w:after="40" w:line="305" w:lineRule="auto"/>
    </w:pPr>
    <w:rPr>
      <w:rFonts w:ascii="Arial" w:eastAsia="Arial" w:hAnsi="Arial" w:cs="Arial"/>
      <w:color w:val="323448"/>
      <w:sz w:val="19"/>
      <w:szCs w:val="19"/>
    </w:rPr>
  </w:style>
  <w:style w:type="paragraph" w:customStyle="1" w:styleId="Heading210">
    <w:name w:val="Heading #2|1"/>
    <w:basedOn w:val="Normalny"/>
    <w:link w:val="Heading21"/>
    <w:pPr>
      <w:outlineLvl w:val="1"/>
    </w:pPr>
    <w:rPr>
      <w:b/>
      <w:bCs/>
      <w:color w:val="BE0101"/>
      <w:sz w:val="28"/>
      <w:szCs w:val="28"/>
    </w:rPr>
  </w:style>
  <w:style w:type="paragraph" w:customStyle="1" w:styleId="Bodytext20">
    <w:name w:val="Body text|2"/>
    <w:basedOn w:val="Normalny"/>
    <w:link w:val="Bodytext2"/>
    <w:pPr>
      <w:spacing w:after="360"/>
    </w:pPr>
  </w:style>
  <w:style w:type="paragraph" w:customStyle="1" w:styleId="Bodytext10">
    <w:name w:val="Body text|1"/>
    <w:basedOn w:val="Normalny"/>
    <w:link w:val="Bodytext1"/>
    <w:pPr>
      <w:spacing w:after="40" w:line="305" w:lineRule="auto"/>
    </w:pPr>
    <w:rPr>
      <w:rFonts w:ascii="Arial" w:eastAsia="Arial" w:hAnsi="Arial" w:cs="Arial"/>
      <w:color w:val="323448"/>
      <w:sz w:val="19"/>
      <w:szCs w:val="19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  <w:lang w:val="en-US" w:eastAsia="en-US" w:bidi="en-US"/>
    </w:rPr>
  </w:style>
  <w:style w:type="paragraph" w:customStyle="1" w:styleId="Heading310">
    <w:name w:val="Heading #3|1"/>
    <w:basedOn w:val="Normalny"/>
    <w:link w:val="Heading31"/>
    <w:pPr>
      <w:spacing w:after="640" w:line="290" w:lineRule="auto"/>
      <w:outlineLvl w:val="2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Heading110">
    <w:name w:val="Heading #1|1"/>
    <w:basedOn w:val="Normalny"/>
    <w:link w:val="Heading11"/>
    <w:pPr>
      <w:spacing w:after="280" w:line="127" w:lineRule="auto"/>
      <w:outlineLvl w:val="0"/>
    </w:pPr>
    <w:rPr>
      <w:color w:val="DD2E34"/>
      <w:sz w:val="50"/>
      <w:szCs w:val="50"/>
      <w:lang w:val="en-US" w:eastAsia="en-US" w:bidi="en-US"/>
    </w:rPr>
  </w:style>
  <w:style w:type="paragraph" w:customStyle="1" w:styleId="Bodytext40">
    <w:name w:val="Body text|4"/>
    <w:basedOn w:val="Normalny"/>
    <w:link w:val="Bodytext4"/>
    <w:pPr>
      <w:spacing w:after="180"/>
    </w:pPr>
    <w:rPr>
      <w:rFonts w:ascii="Arial" w:eastAsia="Arial" w:hAnsi="Arial" w:cs="Arial"/>
      <w:color w:val="323448"/>
      <w:sz w:val="8"/>
      <w:szCs w:val="8"/>
    </w:rPr>
  </w:style>
  <w:style w:type="paragraph" w:customStyle="1" w:styleId="Bodytext50">
    <w:name w:val="Body text|5"/>
    <w:basedOn w:val="Normalny"/>
    <w:link w:val="Bodytext5"/>
    <w:rPr>
      <w:sz w:val="17"/>
      <w:szCs w:val="17"/>
    </w:rPr>
  </w:style>
  <w:style w:type="character" w:styleId="Hipercze">
    <w:name w:val="Hyperlink"/>
    <w:basedOn w:val="Domylnaczcionkaakapitu"/>
    <w:uiPriority w:val="99"/>
    <w:semiHidden/>
    <w:unhideWhenUsed/>
    <w:rsid w:val="006D12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>MSWiA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2</cp:revision>
  <dcterms:created xsi:type="dcterms:W3CDTF">2026-03-13T09:56:00Z</dcterms:created>
  <dcterms:modified xsi:type="dcterms:W3CDTF">2026-03-13T09:56:00Z</dcterms:modified>
</cp:coreProperties>
</file>