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Default Extension="png" ContentType="image/png"/>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spacing w:before="9"/>
        <w:rPr>
          <w:rFonts w:ascii="Times New Roman"/>
          <w:sz w:val="16"/>
        </w:rPr>
      </w:pPr>
    </w:p>
    <w:p>
      <w:pPr>
        <w:spacing w:before="87"/>
        <w:ind w:left="197" w:right="0" w:firstLine="0"/>
        <w:jc w:val="left"/>
        <w:rPr>
          <w:b/>
          <w:sz w:val="40"/>
        </w:rPr>
      </w:pPr>
      <w:r>
        <w:rPr>
          <w:b/>
          <w:sz w:val="40"/>
        </w:rPr>
        <w:t>Polish Aid Grant</w:t>
      </w:r>
    </w:p>
    <w:p>
      <w:pPr>
        <w:pStyle w:val="Heading1"/>
        <w:ind w:firstLine="0"/>
      </w:pPr>
      <w:r>
        <w:rPr>
          <w:color w:val="FF9900"/>
        </w:rPr>
        <w:t>Final Report - Kopernik</w:t>
      </w:r>
    </w:p>
    <w:p>
      <w:pPr>
        <w:pStyle w:val="BodyText"/>
        <w:spacing w:before="7"/>
        <w:rPr>
          <w:b/>
          <w:sz w:val="37"/>
        </w:rPr>
      </w:pPr>
    </w:p>
    <w:p>
      <w:pPr>
        <w:pStyle w:val="ListParagraph"/>
        <w:numPr>
          <w:ilvl w:val="0"/>
          <w:numId w:val="1"/>
        </w:numPr>
        <w:tabs>
          <w:tab w:pos="917" w:val="left" w:leader="none"/>
          <w:tab w:pos="918" w:val="left" w:leader="none"/>
        </w:tabs>
        <w:spacing w:line="240" w:lineRule="auto" w:before="0" w:after="0"/>
        <w:ind w:left="917" w:right="0" w:hanging="721"/>
        <w:jc w:val="left"/>
        <w:rPr>
          <w:b/>
          <w:sz w:val="36"/>
        </w:rPr>
      </w:pPr>
      <w:r>
        <w:rPr>
          <w:b/>
          <w:sz w:val="36"/>
        </w:rPr>
        <w:t>Organization &amp; Program Information</w:t>
      </w:r>
    </w:p>
    <w:p>
      <w:pPr>
        <w:pStyle w:val="BodyText"/>
        <w:spacing w:before="8"/>
        <w:rPr>
          <w:b/>
          <w:sz w:val="16"/>
        </w:rPr>
      </w:pPr>
    </w:p>
    <w:tbl>
      <w:tblPr>
        <w:tblW w:w="0" w:type="auto"/>
        <w:jc w:val="left"/>
        <w:tblInd w:w="3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860"/>
        <w:gridCol w:w="5160"/>
      </w:tblGrid>
      <w:tr>
        <w:trPr>
          <w:trHeight w:val="690" w:hRule="atLeast"/>
        </w:trPr>
        <w:tc>
          <w:tcPr>
            <w:tcW w:w="3860" w:type="dxa"/>
            <w:shd w:val="clear" w:color="auto" w:fill="EFEFEF"/>
          </w:tcPr>
          <w:p>
            <w:pPr>
              <w:pStyle w:val="TableParagraph"/>
              <w:spacing w:before="4"/>
              <w:ind w:left="0"/>
              <w:rPr>
                <w:b/>
                <w:sz w:val="19"/>
              </w:rPr>
            </w:pPr>
          </w:p>
          <w:p>
            <w:pPr>
              <w:pStyle w:val="TableParagraph"/>
              <w:spacing w:before="0"/>
              <w:rPr>
                <w:b/>
                <w:sz w:val="22"/>
              </w:rPr>
            </w:pPr>
            <w:r>
              <w:rPr>
                <w:b/>
                <w:sz w:val="22"/>
              </w:rPr>
              <w:t>Project name</w:t>
            </w:r>
          </w:p>
        </w:tc>
        <w:tc>
          <w:tcPr>
            <w:tcW w:w="5160" w:type="dxa"/>
          </w:tcPr>
          <w:p>
            <w:pPr>
              <w:pStyle w:val="TableParagraph"/>
              <w:spacing w:before="96"/>
              <w:ind w:left="102"/>
              <w:rPr>
                <w:sz w:val="22"/>
              </w:rPr>
            </w:pPr>
            <w:r>
              <w:rPr>
                <w:sz w:val="22"/>
              </w:rPr>
              <w:t>Local Food Utilisation: A Stunting Prevention Initiative</w:t>
            </w:r>
          </w:p>
        </w:tc>
      </w:tr>
      <w:tr>
        <w:trPr>
          <w:trHeight w:val="450" w:hRule="atLeast"/>
        </w:trPr>
        <w:tc>
          <w:tcPr>
            <w:tcW w:w="3860" w:type="dxa"/>
            <w:shd w:val="clear" w:color="auto" w:fill="EFEFEF"/>
          </w:tcPr>
          <w:p>
            <w:pPr>
              <w:pStyle w:val="TableParagraph"/>
              <w:spacing w:before="107"/>
              <w:rPr>
                <w:b/>
                <w:sz w:val="22"/>
              </w:rPr>
            </w:pPr>
            <w:r>
              <w:rPr>
                <w:b/>
                <w:sz w:val="22"/>
              </w:rPr>
              <w:t>Project number</w:t>
            </w:r>
          </w:p>
        </w:tc>
        <w:tc>
          <w:tcPr>
            <w:tcW w:w="5160" w:type="dxa"/>
          </w:tcPr>
          <w:p>
            <w:pPr>
              <w:pStyle w:val="TableParagraph"/>
              <w:spacing w:before="107"/>
              <w:ind w:left="102"/>
              <w:rPr>
                <w:sz w:val="22"/>
              </w:rPr>
            </w:pPr>
            <w:r>
              <w:rPr>
                <w:sz w:val="22"/>
              </w:rPr>
              <w:t>n/a</w:t>
            </w:r>
          </w:p>
        </w:tc>
      </w:tr>
      <w:tr>
        <w:trPr>
          <w:trHeight w:val="450" w:hRule="atLeast"/>
        </w:trPr>
        <w:tc>
          <w:tcPr>
            <w:tcW w:w="3860" w:type="dxa"/>
            <w:shd w:val="clear" w:color="auto" w:fill="EFEFEF"/>
          </w:tcPr>
          <w:p>
            <w:pPr>
              <w:pStyle w:val="TableParagraph"/>
              <w:spacing w:before="105"/>
              <w:rPr>
                <w:b/>
                <w:sz w:val="22"/>
              </w:rPr>
            </w:pPr>
            <w:r>
              <w:rPr>
                <w:b/>
                <w:sz w:val="22"/>
              </w:rPr>
              <w:t>Name of the institution</w:t>
            </w:r>
          </w:p>
        </w:tc>
        <w:tc>
          <w:tcPr>
            <w:tcW w:w="5160" w:type="dxa"/>
          </w:tcPr>
          <w:p>
            <w:pPr>
              <w:pStyle w:val="TableParagraph"/>
              <w:spacing w:before="105"/>
              <w:ind w:left="102"/>
              <w:rPr>
                <w:sz w:val="22"/>
              </w:rPr>
            </w:pPr>
            <w:r>
              <w:rPr>
                <w:sz w:val="22"/>
              </w:rPr>
              <w:t>Yayasan Kopernik</w:t>
            </w:r>
          </w:p>
        </w:tc>
      </w:tr>
      <w:tr>
        <w:trPr>
          <w:trHeight w:val="690" w:hRule="atLeast"/>
        </w:trPr>
        <w:tc>
          <w:tcPr>
            <w:tcW w:w="3860" w:type="dxa"/>
            <w:shd w:val="clear" w:color="auto" w:fill="EFEFEF"/>
          </w:tcPr>
          <w:p>
            <w:pPr>
              <w:pStyle w:val="TableParagraph"/>
              <w:spacing w:before="103"/>
              <w:ind w:right="1505"/>
              <w:rPr>
                <w:b/>
                <w:sz w:val="22"/>
              </w:rPr>
            </w:pPr>
            <w:r>
              <w:rPr>
                <w:b/>
                <w:sz w:val="22"/>
              </w:rPr>
              <w:t>Name of the partner institution/contractor</w:t>
            </w:r>
          </w:p>
        </w:tc>
        <w:tc>
          <w:tcPr>
            <w:tcW w:w="5160" w:type="dxa"/>
          </w:tcPr>
          <w:p>
            <w:pPr>
              <w:pStyle w:val="TableParagraph"/>
              <w:spacing w:before="11"/>
              <w:ind w:left="0"/>
              <w:rPr>
                <w:b/>
                <w:sz w:val="19"/>
              </w:rPr>
            </w:pPr>
          </w:p>
          <w:p>
            <w:pPr>
              <w:pStyle w:val="TableParagraph"/>
              <w:spacing w:before="0"/>
              <w:ind w:left="102"/>
              <w:rPr>
                <w:sz w:val="22"/>
              </w:rPr>
            </w:pPr>
            <w:r>
              <w:rPr>
                <w:sz w:val="22"/>
              </w:rPr>
              <w:t>Lembaga Timor Moringa Indonesia</w:t>
            </w:r>
          </w:p>
        </w:tc>
      </w:tr>
      <w:tr>
        <w:trPr>
          <w:trHeight w:val="450" w:hRule="atLeast"/>
        </w:trPr>
        <w:tc>
          <w:tcPr>
            <w:tcW w:w="3860" w:type="dxa"/>
            <w:shd w:val="clear" w:color="auto" w:fill="EFEFEF"/>
          </w:tcPr>
          <w:p>
            <w:pPr>
              <w:pStyle w:val="TableParagraph"/>
              <w:spacing w:before="114"/>
              <w:rPr>
                <w:b/>
                <w:sz w:val="22"/>
              </w:rPr>
            </w:pPr>
            <w:r>
              <w:rPr>
                <w:b/>
                <w:sz w:val="22"/>
              </w:rPr>
              <w:t>Project implementation period</w:t>
            </w:r>
          </w:p>
        </w:tc>
        <w:tc>
          <w:tcPr>
            <w:tcW w:w="5160" w:type="dxa"/>
          </w:tcPr>
          <w:p>
            <w:pPr>
              <w:pStyle w:val="TableParagraph"/>
              <w:spacing w:before="114"/>
              <w:ind w:left="102"/>
              <w:rPr>
                <w:sz w:val="22"/>
              </w:rPr>
            </w:pPr>
            <w:r>
              <w:rPr>
                <w:sz w:val="22"/>
              </w:rPr>
              <w:t>July - December 2022</w:t>
            </w:r>
          </w:p>
        </w:tc>
      </w:tr>
    </w:tbl>
    <w:p>
      <w:pPr>
        <w:pStyle w:val="BodyText"/>
        <w:spacing w:before="4"/>
        <w:rPr>
          <w:b/>
          <w:sz w:val="37"/>
        </w:rPr>
      </w:pPr>
    </w:p>
    <w:p>
      <w:pPr>
        <w:pStyle w:val="ListParagraph"/>
        <w:numPr>
          <w:ilvl w:val="0"/>
          <w:numId w:val="1"/>
        </w:numPr>
        <w:tabs>
          <w:tab w:pos="902" w:val="left" w:leader="none"/>
          <w:tab w:pos="903" w:val="left" w:leader="none"/>
        </w:tabs>
        <w:spacing w:line="240" w:lineRule="auto" w:before="0" w:after="0"/>
        <w:ind w:left="902" w:right="0" w:hanging="706"/>
        <w:jc w:val="left"/>
        <w:rPr>
          <w:b/>
          <w:sz w:val="36"/>
        </w:rPr>
      </w:pPr>
      <w:r>
        <w:rPr>
          <w:b/>
          <w:sz w:val="36"/>
        </w:rPr>
        <w:t>Description of the project implementation</w:t>
      </w:r>
    </w:p>
    <w:p>
      <w:pPr>
        <w:pStyle w:val="Heading2"/>
        <w:numPr>
          <w:ilvl w:val="1"/>
          <w:numId w:val="1"/>
        </w:numPr>
        <w:tabs>
          <w:tab w:pos="731" w:val="left" w:leader="none"/>
        </w:tabs>
        <w:spacing w:line="240" w:lineRule="auto" w:before="193" w:after="0"/>
        <w:ind w:left="730" w:right="0" w:hanging="534"/>
        <w:jc w:val="left"/>
      </w:pPr>
      <w:r>
        <w:rPr/>
        <w:t>Information on the achieved goal of the</w:t>
      </w:r>
      <w:r>
        <w:rPr>
          <w:spacing w:val="-15"/>
        </w:rPr>
        <w:t> </w:t>
      </w:r>
      <w:r>
        <w:rPr/>
        <w:t>project</w:t>
      </w:r>
    </w:p>
    <w:p>
      <w:pPr>
        <w:pStyle w:val="BodyText"/>
        <w:spacing w:line="276" w:lineRule="auto" w:before="189"/>
        <w:ind w:left="197" w:right="831"/>
      </w:pPr>
      <w:r>
        <w:rPr/>
        <w:t>Timor Tengah Selatan (TTS) or South Central Timor in East Nusa Tenggara province is one of the regions in Indonesia with the highest stunting prevalence of children under two years old, with 35% of children reported as stunted (TP2AK, 2018). Even though numerous stunting-prevention programs have been implemented in this region over the years, stunting prevalence in the region remains high.</w:t>
      </w:r>
    </w:p>
    <w:p>
      <w:pPr>
        <w:pStyle w:val="BodyText"/>
        <w:spacing w:line="276" w:lineRule="auto" w:before="100"/>
        <w:ind w:left="197" w:right="726"/>
      </w:pPr>
      <w:r>
        <w:rPr/>
        <w:t>With the support from Polish Aid, in 2021 Kopernik conducted unmet needs research and designed stunting prevention interventions based on the research results. The main objectives of the interventions were to improve the nutritional intake of households with pregnant women and mothers with children under the age of 2 and reduce stunting prevalence. The </w:t>
      </w:r>
      <w:hyperlink r:id="rId7">
        <w:r>
          <w:rPr>
            <w:color w:val="1154CC"/>
            <w:u w:val="thick" w:color="1154CC"/>
          </w:rPr>
          <w:t>interventions were implemented in Kuatae village</w:t>
        </w:r>
      </w:hyperlink>
      <w:r>
        <w:rPr/>
        <w:t>, along with an impact evaluation process to assess interventions’ effectiveness. The initial results of these interventions are showing promise in addressing the identified unmet needs and contributing to prevent stunting incidence.</w:t>
      </w:r>
    </w:p>
    <w:p>
      <w:pPr>
        <w:pStyle w:val="BodyText"/>
        <w:spacing w:line="276" w:lineRule="auto" w:before="100"/>
        <w:ind w:left="197" w:right="762"/>
      </w:pPr>
      <w:r>
        <w:rPr/>
        <w:t>These</w:t>
      </w:r>
      <w:r>
        <w:rPr>
          <w:spacing w:val="-6"/>
        </w:rPr>
        <w:t> </w:t>
      </w:r>
      <w:r>
        <w:rPr/>
        <w:t>promising</w:t>
      </w:r>
      <w:r>
        <w:rPr>
          <w:spacing w:val="-6"/>
        </w:rPr>
        <w:t> </w:t>
      </w:r>
      <w:r>
        <w:rPr/>
        <w:t>solutions</w:t>
      </w:r>
      <w:r>
        <w:rPr>
          <w:spacing w:val="-6"/>
        </w:rPr>
        <w:t> </w:t>
      </w:r>
      <w:r>
        <w:rPr/>
        <w:t>for</w:t>
      </w:r>
      <w:r>
        <w:rPr>
          <w:spacing w:val="-5"/>
        </w:rPr>
        <w:t> </w:t>
      </w:r>
      <w:r>
        <w:rPr/>
        <w:t>the</w:t>
      </w:r>
      <w:r>
        <w:rPr>
          <w:spacing w:val="-6"/>
        </w:rPr>
        <w:t> </w:t>
      </w:r>
      <w:r>
        <w:rPr/>
        <w:t>prevention</w:t>
      </w:r>
      <w:r>
        <w:rPr>
          <w:spacing w:val="-6"/>
        </w:rPr>
        <w:t> </w:t>
      </w:r>
      <w:r>
        <w:rPr/>
        <w:t>and</w:t>
      </w:r>
      <w:r>
        <w:rPr>
          <w:spacing w:val="-5"/>
        </w:rPr>
        <w:t> </w:t>
      </w:r>
      <w:r>
        <w:rPr/>
        <w:t>reduction</w:t>
      </w:r>
      <w:r>
        <w:rPr>
          <w:spacing w:val="-6"/>
        </w:rPr>
        <w:t> </w:t>
      </w:r>
      <w:r>
        <w:rPr/>
        <w:t>of</w:t>
      </w:r>
      <w:r>
        <w:rPr>
          <w:spacing w:val="-6"/>
        </w:rPr>
        <w:t> </w:t>
      </w:r>
      <w:r>
        <w:rPr/>
        <w:t>stunting</w:t>
      </w:r>
      <w:r>
        <w:rPr>
          <w:spacing w:val="-5"/>
        </w:rPr>
        <w:t> </w:t>
      </w:r>
      <w:r>
        <w:rPr/>
        <w:t>were</w:t>
      </w:r>
      <w:r>
        <w:rPr>
          <w:spacing w:val="-6"/>
        </w:rPr>
        <w:t> </w:t>
      </w:r>
      <w:r>
        <w:rPr/>
        <w:t>then</w:t>
      </w:r>
      <w:r>
        <w:rPr>
          <w:spacing w:val="-6"/>
        </w:rPr>
        <w:t> </w:t>
      </w:r>
      <w:r>
        <w:rPr/>
        <w:t>replicated</w:t>
      </w:r>
      <w:r>
        <w:rPr>
          <w:spacing w:val="-5"/>
        </w:rPr>
        <w:t> </w:t>
      </w:r>
      <w:r>
        <w:rPr/>
        <w:t>in this year’s project to further determine their effectiveness. Based on our desk research and consultation with the local stakeholders, we chose Kesetnana village, one of villages with highest stunting prevalence (57%) in South Central </w:t>
      </w:r>
      <w:r>
        <w:rPr>
          <w:spacing w:val="-5"/>
        </w:rPr>
        <w:t>Timor, </w:t>
      </w:r>
      <w:r>
        <w:rPr/>
        <w:t>as the main project location and treatment group. </w:t>
      </w:r>
      <w:r>
        <w:rPr>
          <w:spacing w:val="-3"/>
        </w:rPr>
        <w:t>We </w:t>
      </w:r>
      <w:r>
        <w:rPr/>
        <w:t>compared several results of the interventions that were implemented in Kesetnana village (treatment group) and to the control group in Oinlasi village (control group).</w:t>
      </w:r>
    </w:p>
    <w:p>
      <w:pPr>
        <w:pStyle w:val="BodyText"/>
        <w:spacing w:line="276" w:lineRule="auto" w:before="100"/>
        <w:ind w:left="197" w:right="831"/>
      </w:pPr>
      <w:r>
        <w:rPr/>
        <w:t>Below are the key achievements of</w:t>
      </w:r>
      <w:r>
        <w:rPr>
          <w:color w:val="1154CC"/>
          <w:u w:val="thick" w:color="1154CC"/>
        </w:rPr>
        <w:t> </w:t>
      </w:r>
      <w:hyperlink r:id="rId8">
        <w:r>
          <w:rPr>
            <w:color w:val="1154CC"/>
            <w:u w:val="thick" w:color="1154CC"/>
          </w:rPr>
          <w:t>the interventions</w:t>
        </w:r>
        <w:r>
          <w:rPr>
            <w:color w:val="1154CC"/>
          </w:rPr>
          <w:t> </w:t>
        </w:r>
      </w:hyperlink>
      <w:r>
        <w:rPr/>
        <w:t>we implemented this year, as reflected by the impact evaluation and experiment results:</w:t>
      </w:r>
    </w:p>
    <w:p>
      <w:pPr>
        <w:spacing w:after="0" w:line="276" w:lineRule="auto"/>
        <w:sectPr>
          <w:headerReference w:type="default" r:id="rId5"/>
          <w:footerReference w:type="default" r:id="rId6"/>
          <w:type w:val="continuous"/>
          <w:pgSz w:w="11920" w:h="16840"/>
          <w:pgMar w:header="226" w:footer="905" w:top="1740" w:bottom="1100" w:left="1220" w:right="700"/>
          <w:pgNumType w:start="1"/>
        </w:sectPr>
      </w:pPr>
    </w:p>
    <w:p>
      <w:pPr>
        <w:pStyle w:val="BodyText"/>
        <w:rPr>
          <w:sz w:val="20"/>
        </w:rPr>
      </w:pPr>
    </w:p>
    <w:p>
      <w:pPr>
        <w:pStyle w:val="BodyText"/>
        <w:spacing w:before="3"/>
        <w:rPr>
          <w:sz w:val="16"/>
        </w:rPr>
      </w:pPr>
    </w:p>
    <w:p>
      <w:pPr>
        <w:pStyle w:val="Heading3"/>
        <w:numPr>
          <w:ilvl w:val="0"/>
          <w:numId w:val="2"/>
        </w:numPr>
        <w:tabs>
          <w:tab w:pos="558" w:val="left" w:leader="none"/>
        </w:tabs>
        <w:spacing w:line="240" w:lineRule="auto" w:before="93" w:after="0"/>
        <w:ind w:left="557" w:right="0" w:hanging="361"/>
        <w:jc w:val="left"/>
      </w:pPr>
      <w:r>
        <w:rPr/>
        <w:t>Improvement in stunting prevention</w:t>
      </w:r>
      <w:r>
        <w:rPr>
          <w:spacing w:val="-6"/>
        </w:rPr>
        <w:t> </w:t>
      </w:r>
      <w:r>
        <w:rPr/>
        <w:t>knowledge</w:t>
      </w:r>
    </w:p>
    <w:p>
      <w:pPr>
        <w:pStyle w:val="BodyText"/>
        <w:spacing w:line="276" w:lineRule="auto" w:before="98"/>
        <w:ind w:left="557" w:right="831"/>
      </w:pPr>
      <w:r>
        <w:rPr/>
        <w:t>First intervention that we implemented was knowledge building on stunting prevention. The intervention consists of a series of training and counselling sessions about stunting and its prevention practices. We also distributed the 1,000 days height charts and flip charts as simple and user-friendly tools to monitor children’s height at home and ensure their healthy growth.</w:t>
      </w:r>
    </w:p>
    <w:p>
      <w:pPr>
        <w:pStyle w:val="BodyText"/>
        <w:spacing w:line="276" w:lineRule="auto" w:before="60"/>
        <w:ind w:left="557" w:right="831"/>
      </w:pPr>
      <w:r>
        <w:rPr/>
        <w:t>Participants’ knowledge of stunting was measured by assessing participants’ ability to explain the definition of stunting, its impact on child growth and development, and preventive measures that can be taken. We collected the stunting knowledge data in the treatment group before and after the intervention, as well as in the control group within the similar time period.</w:t>
      </w:r>
    </w:p>
    <w:p>
      <w:pPr>
        <w:pStyle w:val="BodyText"/>
        <w:spacing w:before="7"/>
        <w:rPr>
          <w:sz w:val="16"/>
        </w:rPr>
      </w:pPr>
      <w:r>
        <w:rPr/>
        <w:drawing>
          <wp:anchor distT="0" distB="0" distL="0" distR="0" allowOverlap="1" layoutInCell="1" locked="0" behindDoc="0" simplePos="0" relativeHeight="0">
            <wp:simplePos x="0" y="0"/>
            <wp:positionH relativeFrom="page">
              <wp:posOffset>1613062</wp:posOffset>
            </wp:positionH>
            <wp:positionV relativeFrom="paragraph">
              <wp:posOffset>146133</wp:posOffset>
            </wp:positionV>
            <wp:extent cx="4516998" cy="2913888"/>
            <wp:effectExtent l="0" t="0" r="0" b="0"/>
            <wp:wrapTopAndBottom/>
            <wp:docPr id="5" name="image3.png"/>
            <wp:cNvGraphicFramePr>
              <a:graphicFrameLocks noChangeAspect="1"/>
            </wp:cNvGraphicFramePr>
            <a:graphic>
              <a:graphicData uri="http://schemas.openxmlformats.org/drawingml/2006/picture">
                <pic:pic>
                  <pic:nvPicPr>
                    <pic:cNvPr id="6" name="image3.png"/>
                    <pic:cNvPicPr/>
                  </pic:nvPicPr>
                  <pic:blipFill>
                    <a:blip r:embed="rId9" cstate="print"/>
                    <a:stretch>
                      <a:fillRect/>
                    </a:stretch>
                  </pic:blipFill>
                  <pic:spPr>
                    <a:xfrm>
                      <a:off x="0" y="0"/>
                      <a:ext cx="4516998" cy="2913888"/>
                    </a:xfrm>
                    <a:prstGeom prst="rect">
                      <a:avLst/>
                    </a:prstGeom>
                  </pic:spPr>
                </pic:pic>
              </a:graphicData>
            </a:graphic>
          </wp:anchor>
        </w:drawing>
      </w:r>
    </w:p>
    <w:p>
      <w:pPr>
        <w:pStyle w:val="ListParagraph"/>
        <w:numPr>
          <w:ilvl w:val="1"/>
          <w:numId w:val="2"/>
        </w:numPr>
        <w:tabs>
          <w:tab w:pos="925" w:val="left" w:leader="none"/>
        </w:tabs>
        <w:spacing w:line="276" w:lineRule="auto" w:before="101" w:after="0"/>
        <w:ind w:left="557" w:right="768" w:firstLine="0"/>
        <w:jc w:val="left"/>
        <w:rPr>
          <w:sz w:val="22"/>
        </w:rPr>
      </w:pPr>
      <w:r>
        <w:rPr>
          <w:b/>
          <w:sz w:val="22"/>
        </w:rPr>
        <w:t>Result: </w:t>
      </w:r>
      <w:r>
        <w:rPr>
          <w:sz w:val="22"/>
        </w:rPr>
        <w:t>At the baseline, the average score of stunting prevention knowledge in the treatment group was lower than the control group. After the intervention was implemented,</w:t>
      </w:r>
      <w:r>
        <w:rPr>
          <w:spacing w:val="-6"/>
          <w:sz w:val="22"/>
        </w:rPr>
        <w:t> </w:t>
      </w:r>
      <w:r>
        <w:rPr>
          <w:sz w:val="22"/>
        </w:rPr>
        <w:t>the</w:t>
      </w:r>
      <w:r>
        <w:rPr>
          <w:spacing w:val="-6"/>
          <w:sz w:val="22"/>
        </w:rPr>
        <w:t> </w:t>
      </w:r>
      <w:r>
        <w:rPr>
          <w:sz w:val="22"/>
        </w:rPr>
        <w:t>treatment</w:t>
      </w:r>
      <w:r>
        <w:rPr>
          <w:spacing w:val="-6"/>
          <w:sz w:val="22"/>
        </w:rPr>
        <w:t> </w:t>
      </w:r>
      <w:r>
        <w:rPr>
          <w:sz w:val="22"/>
        </w:rPr>
        <w:t>group’s</w:t>
      </w:r>
      <w:r>
        <w:rPr>
          <w:spacing w:val="-6"/>
          <w:sz w:val="22"/>
        </w:rPr>
        <w:t> </w:t>
      </w:r>
      <w:r>
        <w:rPr>
          <w:sz w:val="22"/>
        </w:rPr>
        <w:t>average</w:t>
      </w:r>
      <w:r>
        <w:rPr>
          <w:spacing w:val="-6"/>
          <w:sz w:val="22"/>
        </w:rPr>
        <w:t> </w:t>
      </w:r>
      <w:r>
        <w:rPr>
          <w:sz w:val="22"/>
        </w:rPr>
        <w:t>score</w:t>
      </w:r>
      <w:r>
        <w:rPr>
          <w:spacing w:val="-6"/>
          <w:sz w:val="22"/>
        </w:rPr>
        <w:t> </w:t>
      </w:r>
      <w:r>
        <w:rPr>
          <w:sz w:val="22"/>
        </w:rPr>
        <w:t>increased</w:t>
      </w:r>
      <w:r>
        <w:rPr>
          <w:spacing w:val="-6"/>
          <w:sz w:val="22"/>
        </w:rPr>
        <w:t> </w:t>
      </w:r>
      <w:r>
        <w:rPr>
          <w:sz w:val="22"/>
        </w:rPr>
        <w:t>by</w:t>
      </w:r>
      <w:r>
        <w:rPr>
          <w:spacing w:val="-5"/>
          <w:sz w:val="22"/>
        </w:rPr>
        <w:t> </w:t>
      </w:r>
      <w:r>
        <w:rPr>
          <w:sz w:val="22"/>
        </w:rPr>
        <w:t>38%</w:t>
      </w:r>
      <w:r>
        <w:rPr>
          <w:spacing w:val="-6"/>
          <w:sz w:val="22"/>
        </w:rPr>
        <w:t> </w:t>
      </w:r>
      <w:r>
        <w:rPr>
          <w:sz w:val="22"/>
        </w:rPr>
        <w:t>to</w:t>
      </w:r>
      <w:r>
        <w:rPr>
          <w:spacing w:val="-6"/>
          <w:sz w:val="22"/>
        </w:rPr>
        <w:t> </w:t>
      </w:r>
      <w:r>
        <w:rPr>
          <w:sz w:val="22"/>
        </w:rPr>
        <w:t>an</w:t>
      </w:r>
      <w:r>
        <w:rPr>
          <w:spacing w:val="-6"/>
          <w:sz w:val="22"/>
        </w:rPr>
        <w:t> </w:t>
      </w:r>
      <w:r>
        <w:rPr>
          <w:sz w:val="22"/>
        </w:rPr>
        <w:t>almost</w:t>
      </w:r>
      <w:r>
        <w:rPr>
          <w:spacing w:val="-6"/>
          <w:sz w:val="22"/>
        </w:rPr>
        <w:t> </w:t>
      </w:r>
      <w:r>
        <w:rPr>
          <w:sz w:val="22"/>
        </w:rPr>
        <w:t>similar number with the control group. Similar increase was not found in the control group, as there was only 3% increase in the control group average</w:t>
      </w:r>
      <w:r>
        <w:rPr>
          <w:spacing w:val="-18"/>
          <w:sz w:val="22"/>
        </w:rPr>
        <w:t> </w:t>
      </w:r>
      <w:r>
        <w:rPr>
          <w:sz w:val="22"/>
        </w:rPr>
        <w:t>score.</w:t>
      </w:r>
    </w:p>
    <w:p>
      <w:pPr>
        <w:pStyle w:val="BodyText"/>
        <w:spacing w:line="276" w:lineRule="auto" w:before="60"/>
        <w:ind w:left="557" w:right="831"/>
      </w:pPr>
      <w:r>
        <w:rPr/>
        <w:t>This result indicates that the intervention was effective in increasing participants’ knowledge on stunting prevention.</w:t>
      </w:r>
    </w:p>
    <w:p>
      <w:pPr>
        <w:spacing w:after="0" w:line="276" w:lineRule="auto"/>
        <w:sectPr>
          <w:pgSz w:w="11920" w:h="16840"/>
          <w:pgMar w:header="226" w:footer="905" w:top="1740" w:bottom="1100" w:left="1220" w:right="700"/>
        </w:sectPr>
      </w:pPr>
    </w:p>
    <w:p>
      <w:pPr>
        <w:pStyle w:val="BodyText"/>
        <w:rPr>
          <w:sz w:val="20"/>
        </w:rPr>
      </w:pPr>
    </w:p>
    <w:p>
      <w:pPr>
        <w:pStyle w:val="BodyText"/>
        <w:spacing w:before="11"/>
        <w:rPr>
          <w:sz w:val="26"/>
        </w:rPr>
      </w:pPr>
    </w:p>
    <w:p>
      <w:pPr>
        <w:pStyle w:val="BodyText"/>
        <w:ind w:left="607"/>
        <w:rPr>
          <w:sz w:val="20"/>
        </w:rPr>
      </w:pPr>
      <w:r>
        <w:rPr>
          <w:sz w:val="20"/>
        </w:rPr>
        <w:drawing>
          <wp:inline distT="0" distB="0" distL="0" distR="0">
            <wp:extent cx="5110402" cy="2837592"/>
            <wp:effectExtent l="0" t="0" r="0" b="0"/>
            <wp:docPr id="7" name="image4.png"/>
            <wp:cNvGraphicFramePr>
              <a:graphicFrameLocks noChangeAspect="1"/>
            </wp:cNvGraphicFramePr>
            <a:graphic>
              <a:graphicData uri="http://schemas.openxmlformats.org/drawingml/2006/picture">
                <pic:pic>
                  <pic:nvPicPr>
                    <pic:cNvPr id="8" name="image4.png"/>
                    <pic:cNvPicPr/>
                  </pic:nvPicPr>
                  <pic:blipFill>
                    <a:blip r:embed="rId10" cstate="print"/>
                    <a:stretch>
                      <a:fillRect/>
                    </a:stretch>
                  </pic:blipFill>
                  <pic:spPr>
                    <a:xfrm>
                      <a:off x="0" y="0"/>
                      <a:ext cx="5110402" cy="2837592"/>
                    </a:xfrm>
                    <a:prstGeom prst="rect">
                      <a:avLst/>
                    </a:prstGeom>
                  </pic:spPr>
                </pic:pic>
              </a:graphicData>
            </a:graphic>
          </wp:inline>
        </w:drawing>
      </w:r>
      <w:r>
        <w:rPr>
          <w:sz w:val="20"/>
        </w:rPr>
      </w:r>
    </w:p>
    <w:p>
      <w:pPr>
        <w:pStyle w:val="ListParagraph"/>
        <w:numPr>
          <w:ilvl w:val="1"/>
          <w:numId w:val="2"/>
        </w:numPr>
        <w:tabs>
          <w:tab w:pos="925" w:val="left" w:leader="none"/>
        </w:tabs>
        <w:spacing w:line="276" w:lineRule="auto" w:before="145" w:after="0"/>
        <w:ind w:left="557" w:right="738" w:firstLine="0"/>
        <w:jc w:val="left"/>
        <w:rPr>
          <w:sz w:val="22"/>
        </w:rPr>
      </w:pPr>
      <w:r>
        <w:rPr>
          <w:b/>
          <w:sz w:val="22"/>
        </w:rPr>
        <w:t>Result: </w:t>
      </w:r>
      <w:r>
        <w:rPr>
          <w:sz w:val="22"/>
        </w:rPr>
        <w:t>In addition to treatment-control group comparison, we also compared the average score based on counselling attendance. Counselling sessions were included in this intervention to provide a safe space for participants to discuss issues and share experience</w:t>
      </w:r>
      <w:r>
        <w:rPr>
          <w:spacing w:val="-7"/>
          <w:sz w:val="22"/>
        </w:rPr>
        <w:t> </w:t>
      </w:r>
      <w:r>
        <w:rPr>
          <w:sz w:val="22"/>
        </w:rPr>
        <w:t>and</w:t>
      </w:r>
      <w:r>
        <w:rPr>
          <w:spacing w:val="-6"/>
          <w:sz w:val="22"/>
        </w:rPr>
        <w:t> </w:t>
      </w:r>
      <w:r>
        <w:rPr>
          <w:sz w:val="22"/>
        </w:rPr>
        <w:t>challenges</w:t>
      </w:r>
      <w:r>
        <w:rPr>
          <w:spacing w:val="-7"/>
          <w:sz w:val="22"/>
        </w:rPr>
        <w:t> </w:t>
      </w:r>
      <w:r>
        <w:rPr>
          <w:sz w:val="22"/>
        </w:rPr>
        <w:t>related</w:t>
      </w:r>
      <w:r>
        <w:rPr>
          <w:spacing w:val="-6"/>
          <w:sz w:val="22"/>
        </w:rPr>
        <w:t> </w:t>
      </w:r>
      <w:r>
        <w:rPr>
          <w:sz w:val="22"/>
        </w:rPr>
        <w:t>to</w:t>
      </w:r>
      <w:r>
        <w:rPr>
          <w:spacing w:val="-6"/>
          <w:sz w:val="22"/>
        </w:rPr>
        <w:t> </w:t>
      </w:r>
      <w:r>
        <w:rPr>
          <w:sz w:val="22"/>
        </w:rPr>
        <w:t>parenting,</w:t>
      </w:r>
      <w:r>
        <w:rPr>
          <w:spacing w:val="-7"/>
          <w:sz w:val="22"/>
        </w:rPr>
        <w:t> </w:t>
      </w:r>
      <w:r>
        <w:rPr>
          <w:sz w:val="22"/>
        </w:rPr>
        <w:t>self-development,</w:t>
      </w:r>
      <w:r>
        <w:rPr>
          <w:spacing w:val="-6"/>
          <w:sz w:val="22"/>
        </w:rPr>
        <w:t> </w:t>
      </w:r>
      <w:r>
        <w:rPr>
          <w:sz w:val="22"/>
        </w:rPr>
        <w:t>and</w:t>
      </w:r>
      <w:r>
        <w:rPr>
          <w:spacing w:val="-7"/>
          <w:sz w:val="22"/>
        </w:rPr>
        <w:t> </w:t>
      </w:r>
      <w:r>
        <w:rPr>
          <w:sz w:val="22"/>
        </w:rPr>
        <w:t>health</w:t>
      </w:r>
      <w:r>
        <w:rPr>
          <w:spacing w:val="-6"/>
          <w:sz w:val="22"/>
        </w:rPr>
        <w:t> </w:t>
      </w:r>
      <w:r>
        <w:rPr>
          <w:sz w:val="22"/>
        </w:rPr>
        <w:t>they</w:t>
      </w:r>
      <w:r>
        <w:rPr>
          <w:spacing w:val="-6"/>
          <w:sz w:val="22"/>
        </w:rPr>
        <w:t> </w:t>
      </w:r>
      <w:r>
        <w:rPr>
          <w:sz w:val="22"/>
        </w:rPr>
        <w:t>face</w:t>
      </w:r>
      <w:r>
        <w:rPr>
          <w:spacing w:val="-7"/>
          <w:sz w:val="22"/>
        </w:rPr>
        <w:t> </w:t>
      </w:r>
      <w:r>
        <w:rPr>
          <w:sz w:val="22"/>
        </w:rPr>
        <w:t>in their households in the smaller</w:t>
      </w:r>
      <w:r>
        <w:rPr>
          <w:spacing w:val="-7"/>
          <w:sz w:val="22"/>
        </w:rPr>
        <w:t> </w:t>
      </w:r>
      <w:r>
        <w:rPr>
          <w:sz w:val="22"/>
        </w:rPr>
        <w:t>groups.</w:t>
      </w:r>
    </w:p>
    <w:p>
      <w:pPr>
        <w:pStyle w:val="BodyText"/>
        <w:spacing w:line="276" w:lineRule="auto" w:before="60"/>
        <w:ind w:left="557" w:right="689"/>
      </w:pPr>
      <w:r>
        <w:rPr/>
        <w:t>The result shows that the knowledge improvement was higher in the group of participants who attended at least one counselling session (40%), compared to those who did not attend at all (30%).</w:t>
      </w:r>
    </w:p>
    <w:p>
      <w:pPr>
        <w:pStyle w:val="BodyText"/>
        <w:spacing w:line="276" w:lineRule="auto" w:before="60"/>
        <w:ind w:left="557" w:right="726"/>
      </w:pPr>
      <w:r>
        <w:rPr/>
        <w:t>This result indicates that the counselling sessions were an effective addition to the stunting prevention education, as it facilitated better learning experiences for participants.</w:t>
      </w:r>
    </w:p>
    <w:p>
      <w:pPr>
        <w:pStyle w:val="BodyText"/>
        <w:spacing w:before="4"/>
        <w:rPr>
          <w:sz w:val="25"/>
        </w:rPr>
      </w:pPr>
    </w:p>
    <w:p>
      <w:pPr>
        <w:pStyle w:val="Heading3"/>
        <w:numPr>
          <w:ilvl w:val="0"/>
          <w:numId w:val="2"/>
        </w:numPr>
        <w:tabs>
          <w:tab w:pos="558" w:val="left" w:leader="none"/>
        </w:tabs>
        <w:spacing w:line="240" w:lineRule="auto" w:before="0" w:after="0"/>
        <w:ind w:left="557" w:right="0" w:hanging="361"/>
        <w:jc w:val="left"/>
      </w:pPr>
      <w:r>
        <w:rPr/>
        <w:t>Applying lessons gained from the training</w:t>
      </w:r>
      <w:r>
        <w:rPr>
          <w:spacing w:val="-9"/>
        </w:rPr>
        <w:t> </w:t>
      </w:r>
      <w:r>
        <w:rPr/>
        <w:t>sessions</w:t>
      </w:r>
    </w:p>
    <w:p>
      <w:pPr>
        <w:pStyle w:val="BodyText"/>
        <w:spacing w:line="276" w:lineRule="auto" w:before="98"/>
        <w:ind w:left="557" w:right="726"/>
      </w:pPr>
      <w:r>
        <w:rPr/>
        <w:t>To evaluate the effectiveness of the first intervention, we also assessed stunting prevention practices which were applied by the project participants after the intervention.</w:t>
      </w:r>
    </w:p>
    <w:p>
      <w:pPr>
        <w:spacing w:after="0" w:line="276" w:lineRule="auto"/>
        <w:sectPr>
          <w:pgSz w:w="11920" w:h="16840"/>
          <w:pgMar w:header="226" w:footer="905" w:top="1740" w:bottom="1100" w:left="1220" w:right="700"/>
        </w:sectPr>
      </w:pPr>
    </w:p>
    <w:p>
      <w:pPr>
        <w:pStyle w:val="BodyText"/>
        <w:rPr>
          <w:sz w:val="20"/>
        </w:rPr>
      </w:pPr>
    </w:p>
    <w:p>
      <w:pPr>
        <w:pStyle w:val="BodyText"/>
        <w:spacing w:before="11"/>
        <w:rPr>
          <w:sz w:val="26"/>
        </w:rPr>
      </w:pPr>
    </w:p>
    <w:p>
      <w:pPr>
        <w:pStyle w:val="BodyText"/>
        <w:ind w:left="1567"/>
        <w:rPr>
          <w:sz w:val="20"/>
        </w:rPr>
      </w:pPr>
      <w:r>
        <w:rPr>
          <w:sz w:val="20"/>
        </w:rPr>
        <w:drawing>
          <wp:inline distT="0" distB="0" distL="0" distR="0">
            <wp:extent cx="3995968" cy="2840736"/>
            <wp:effectExtent l="0" t="0" r="0" b="0"/>
            <wp:docPr id="9" name="image5.png"/>
            <wp:cNvGraphicFramePr>
              <a:graphicFrameLocks noChangeAspect="1"/>
            </wp:cNvGraphicFramePr>
            <a:graphic>
              <a:graphicData uri="http://schemas.openxmlformats.org/drawingml/2006/picture">
                <pic:pic>
                  <pic:nvPicPr>
                    <pic:cNvPr id="10" name="image5.png"/>
                    <pic:cNvPicPr/>
                  </pic:nvPicPr>
                  <pic:blipFill>
                    <a:blip r:embed="rId11" cstate="print"/>
                    <a:stretch>
                      <a:fillRect/>
                    </a:stretch>
                  </pic:blipFill>
                  <pic:spPr>
                    <a:xfrm>
                      <a:off x="0" y="0"/>
                      <a:ext cx="3995968" cy="2840736"/>
                    </a:xfrm>
                    <a:prstGeom prst="rect">
                      <a:avLst/>
                    </a:prstGeom>
                  </pic:spPr>
                </pic:pic>
              </a:graphicData>
            </a:graphic>
          </wp:inline>
        </w:drawing>
      </w:r>
      <w:r>
        <w:rPr>
          <w:sz w:val="20"/>
        </w:rPr>
      </w:r>
    </w:p>
    <w:p>
      <w:pPr>
        <w:pStyle w:val="ListParagraph"/>
        <w:numPr>
          <w:ilvl w:val="1"/>
          <w:numId w:val="2"/>
        </w:numPr>
        <w:tabs>
          <w:tab w:pos="925" w:val="left" w:leader="none"/>
        </w:tabs>
        <w:spacing w:line="276" w:lineRule="auto" w:before="110" w:after="0"/>
        <w:ind w:left="557" w:right="801" w:firstLine="0"/>
        <w:jc w:val="left"/>
        <w:rPr>
          <w:sz w:val="22"/>
        </w:rPr>
      </w:pPr>
      <w:r>
        <w:rPr>
          <w:b/>
          <w:sz w:val="22"/>
        </w:rPr>
        <w:t>Result: </w:t>
      </w:r>
      <w:r>
        <w:rPr>
          <w:sz w:val="22"/>
        </w:rPr>
        <w:t>The result shows that at the endline, both participants of the intervention and their counterparts in the control group reported that they have implemented at least one of the stunting prevention practices. There was a higher increase in the treatment group (67%)</w:t>
      </w:r>
      <w:r>
        <w:rPr>
          <w:spacing w:val="-6"/>
          <w:sz w:val="22"/>
        </w:rPr>
        <w:t> </w:t>
      </w:r>
      <w:r>
        <w:rPr>
          <w:sz w:val="22"/>
        </w:rPr>
        <w:t>as</w:t>
      </w:r>
      <w:r>
        <w:rPr>
          <w:spacing w:val="-5"/>
          <w:sz w:val="22"/>
        </w:rPr>
        <w:t> </w:t>
      </w:r>
      <w:r>
        <w:rPr>
          <w:sz w:val="22"/>
        </w:rPr>
        <w:t>compared</w:t>
      </w:r>
      <w:r>
        <w:rPr>
          <w:spacing w:val="-5"/>
          <w:sz w:val="22"/>
        </w:rPr>
        <w:t> </w:t>
      </w:r>
      <w:r>
        <w:rPr>
          <w:sz w:val="22"/>
        </w:rPr>
        <w:t>to</w:t>
      </w:r>
      <w:r>
        <w:rPr>
          <w:spacing w:val="-5"/>
          <w:sz w:val="22"/>
        </w:rPr>
        <w:t> </w:t>
      </w:r>
      <w:r>
        <w:rPr>
          <w:sz w:val="22"/>
        </w:rPr>
        <w:t>the</w:t>
      </w:r>
      <w:r>
        <w:rPr>
          <w:spacing w:val="-6"/>
          <w:sz w:val="22"/>
        </w:rPr>
        <w:t> </w:t>
      </w:r>
      <w:r>
        <w:rPr>
          <w:sz w:val="22"/>
        </w:rPr>
        <w:t>control</w:t>
      </w:r>
      <w:r>
        <w:rPr>
          <w:spacing w:val="-5"/>
          <w:sz w:val="22"/>
        </w:rPr>
        <w:t> </w:t>
      </w:r>
      <w:r>
        <w:rPr>
          <w:sz w:val="22"/>
        </w:rPr>
        <w:t>group</w:t>
      </w:r>
      <w:r>
        <w:rPr>
          <w:spacing w:val="-5"/>
          <w:sz w:val="22"/>
        </w:rPr>
        <w:t> </w:t>
      </w:r>
      <w:r>
        <w:rPr>
          <w:sz w:val="22"/>
        </w:rPr>
        <w:t>(45%),</w:t>
      </w:r>
      <w:r>
        <w:rPr>
          <w:spacing w:val="-5"/>
          <w:sz w:val="22"/>
        </w:rPr>
        <w:t> </w:t>
      </w:r>
      <w:r>
        <w:rPr>
          <w:sz w:val="22"/>
        </w:rPr>
        <w:t>which</w:t>
      </w:r>
      <w:r>
        <w:rPr>
          <w:spacing w:val="-6"/>
          <w:sz w:val="22"/>
        </w:rPr>
        <w:t> </w:t>
      </w:r>
      <w:r>
        <w:rPr>
          <w:sz w:val="22"/>
        </w:rPr>
        <w:t>was</w:t>
      </w:r>
      <w:r>
        <w:rPr>
          <w:spacing w:val="-5"/>
          <w:sz w:val="22"/>
        </w:rPr>
        <w:t> </w:t>
      </w:r>
      <w:r>
        <w:rPr>
          <w:sz w:val="22"/>
        </w:rPr>
        <w:t>potentially</w:t>
      </w:r>
      <w:r>
        <w:rPr>
          <w:spacing w:val="-5"/>
          <w:sz w:val="22"/>
        </w:rPr>
        <w:t> </w:t>
      </w:r>
      <w:r>
        <w:rPr>
          <w:sz w:val="22"/>
        </w:rPr>
        <w:t>associated</w:t>
      </w:r>
      <w:r>
        <w:rPr>
          <w:spacing w:val="-5"/>
          <w:sz w:val="22"/>
        </w:rPr>
        <w:t> </w:t>
      </w:r>
      <w:r>
        <w:rPr>
          <w:sz w:val="22"/>
        </w:rPr>
        <w:t>with</w:t>
      </w:r>
      <w:r>
        <w:rPr>
          <w:spacing w:val="-6"/>
          <w:sz w:val="22"/>
        </w:rPr>
        <w:t> </w:t>
      </w:r>
      <w:r>
        <w:rPr>
          <w:sz w:val="22"/>
        </w:rPr>
        <w:t>the lower baseline level at the treatment</w:t>
      </w:r>
      <w:r>
        <w:rPr>
          <w:spacing w:val="-9"/>
          <w:sz w:val="22"/>
        </w:rPr>
        <w:t> </w:t>
      </w:r>
      <w:r>
        <w:rPr>
          <w:sz w:val="22"/>
        </w:rPr>
        <w:t>group.</w:t>
      </w:r>
    </w:p>
    <w:p>
      <w:pPr>
        <w:pStyle w:val="BodyText"/>
        <w:spacing w:line="276" w:lineRule="auto" w:before="60"/>
        <w:ind w:left="557"/>
      </w:pPr>
      <w:r>
        <w:rPr/>
        <w:t>This result indicates that despite the positive trends reported in the participants’ stunting prevention practices, the improvements could not be attributed only to this intervention.</w:t>
      </w:r>
    </w:p>
    <w:p>
      <w:pPr>
        <w:pStyle w:val="BodyText"/>
        <w:spacing w:before="7"/>
        <w:rPr>
          <w:sz w:val="16"/>
        </w:rPr>
      </w:pPr>
      <w:r>
        <w:rPr/>
        <w:drawing>
          <wp:anchor distT="0" distB="0" distL="0" distR="0" allowOverlap="1" layoutInCell="1" locked="0" behindDoc="0" simplePos="0" relativeHeight="1">
            <wp:simplePos x="0" y="0"/>
            <wp:positionH relativeFrom="page">
              <wp:posOffset>1155862</wp:posOffset>
            </wp:positionH>
            <wp:positionV relativeFrom="paragraph">
              <wp:posOffset>146410</wp:posOffset>
            </wp:positionV>
            <wp:extent cx="5228919" cy="2676144"/>
            <wp:effectExtent l="0" t="0" r="0" b="0"/>
            <wp:wrapTopAndBottom/>
            <wp:docPr id="11" name="image6.png"/>
            <wp:cNvGraphicFramePr>
              <a:graphicFrameLocks noChangeAspect="1"/>
            </wp:cNvGraphicFramePr>
            <a:graphic>
              <a:graphicData uri="http://schemas.openxmlformats.org/drawingml/2006/picture">
                <pic:pic>
                  <pic:nvPicPr>
                    <pic:cNvPr id="12" name="image6.png"/>
                    <pic:cNvPicPr/>
                  </pic:nvPicPr>
                  <pic:blipFill>
                    <a:blip r:embed="rId12" cstate="print"/>
                    <a:stretch>
                      <a:fillRect/>
                    </a:stretch>
                  </pic:blipFill>
                  <pic:spPr>
                    <a:xfrm>
                      <a:off x="0" y="0"/>
                      <a:ext cx="5228919" cy="2676144"/>
                    </a:xfrm>
                    <a:prstGeom prst="rect">
                      <a:avLst/>
                    </a:prstGeom>
                  </pic:spPr>
                </pic:pic>
              </a:graphicData>
            </a:graphic>
          </wp:anchor>
        </w:drawing>
      </w:r>
    </w:p>
    <w:p>
      <w:pPr>
        <w:pStyle w:val="ListParagraph"/>
        <w:numPr>
          <w:ilvl w:val="1"/>
          <w:numId w:val="2"/>
        </w:numPr>
        <w:tabs>
          <w:tab w:pos="925" w:val="left" w:leader="none"/>
        </w:tabs>
        <w:spacing w:line="276" w:lineRule="auto" w:before="71" w:after="0"/>
        <w:ind w:left="557" w:right="1131" w:firstLine="0"/>
        <w:jc w:val="left"/>
        <w:rPr>
          <w:sz w:val="22"/>
        </w:rPr>
      </w:pPr>
      <w:r>
        <w:rPr>
          <w:b/>
          <w:sz w:val="22"/>
        </w:rPr>
        <w:t>Result: </w:t>
      </w:r>
      <w:r>
        <w:rPr>
          <w:sz w:val="22"/>
        </w:rPr>
        <w:t>As a follow-up from the previous </w:t>
      </w:r>
      <w:r>
        <w:rPr>
          <w:spacing w:val="-3"/>
          <w:sz w:val="22"/>
        </w:rPr>
        <w:t>indicator, </w:t>
      </w:r>
      <w:r>
        <w:rPr>
          <w:sz w:val="22"/>
        </w:rPr>
        <w:t>we also assessed the types of practice implemented to prevent stunting. In the control group, the most frequently reported</w:t>
      </w:r>
      <w:r>
        <w:rPr>
          <w:spacing w:val="-7"/>
          <w:sz w:val="22"/>
        </w:rPr>
        <w:t> </w:t>
      </w:r>
      <w:r>
        <w:rPr>
          <w:sz w:val="22"/>
        </w:rPr>
        <w:t>practice</w:t>
      </w:r>
      <w:r>
        <w:rPr>
          <w:spacing w:val="-6"/>
          <w:sz w:val="22"/>
        </w:rPr>
        <w:t> </w:t>
      </w:r>
      <w:r>
        <w:rPr>
          <w:sz w:val="22"/>
        </w:rPr>
        <w:t>was</w:t>
      </w:r>
      <w:r>
        <w:rPr>
          <w:spacing w:val="-6"/>
          <w:sz w:val="22"/>
        </w:rPr>
        <w:t> </w:t>
      </w:r>
      <w:r>
        <w:rPr>
          <w:sz w:val="22"/>
        </w:rPr>
        <w:t>exclusive</w:t>
      </w:r>
      <w:r>
        <w:rPr>
          <w:spacing w:val="-6"/>
          <w:sz w:val="22"/>
        </w:rPr>
        <w:t> </w:t>
      </w:r>
      <w:r>
        <w:rPr>
          <w:sz w:val="22"/>
        </w:rPr>
        <w:t>breastfeeding.</w:t>
      </w:r>
      <w:r>
        <w:rPr>
          <w:spacing w:val="-6"/>
          <w:sz w:val="22"/>
        </w:rPr>
        <w:t> </w:t>
      </w:r>
      <w:r>
        <w:rPr>
          <w:sz w:val="22"/>
        </w:rPr>
        <w:t>While</w:t>
      </w:r>
      <w:r>
        <w:rPr>
          <w:spacing w:val="-6"/>
          <w:sz w:val="22"/>
        </w:rPr>
        <w:t> </w:t>
      </w:r>
      <w:r>
        <w:rPr>
          <w:sz w:val="22"/>
        </w:rPr>
        <w:t>in</w:t>
      </w:r>
      <w:r>
        <w:rPr>
          <w:spacing w:val="-6"/>
          <w:sz w:val="22"/>
        </w:rPr>
        <w:t> </w:t>
      </w:r>
      <w:r>
        <w:rPr>
          <w:sz w:val="22"/>
        </w:rPr>
        <w:t>the</w:t>
      </w:r>
      <w:r>
        <w:rPr>
          <w:spacing w:val="-6"/>
          <w:sz w:val="22"/>
        </w:rPr>
        <w:t> </w:t>
      </w:r>
      <w:r>
        <w:rPr>
          <w:sz w:val="22"/>
        </w:rPr>
        <w:t>treatment</w:t>
      </w:r>
      <w:r>
        <w:rPr>
          <w:spacing w:val="-6"/>
          <w:sz w:val="22"/>
        </w:rPr>
        <w:t> </w:t>
      </w:r>
      <w:r>
        <w:rPr>
          <w:sz w:val="22"/>
        </w:rPr>
        <w:t>group,</w:t>
      </w:r>
      <w:r>
        <w:rPr>
          <w:spacing w:val="-6"/>
          <w:sz w:val="22"/>
        </w:rPr>
        <w:t> </w:t>
      </w:r>
      <w:r>
        <w:rPr>
          <w:sz w:val="22"/>
        </w:rPr>
        <w:t>the</w:t>
      </w:r>
      <w:r>
        <w:rPr>
          <w:spacing w:val="-7"/>
          <w:sz w:val="22"/>
        </w:rPr>
        <w:t> </w:t>
      </w:r>
      <w:r>
        <w:rPr>
          <w:sz w:val="22"/>
        </w:rPr>
        <w:t>most</w:t>
      </w:r>
    </w:p>
    <w:p>
      <w:pPr>
        <w:spacing w:after="0" w:line="276" w:lineRule="auto"/>
        <w:jc w:val="left"/>
        <w:rPr>
          <w:sz w:val="22"/>
        </w:rPr>
        <w:sectPr>
          <w:pgSz w:w="11920" w:h="16840"/>
          <w:pgMar w:header="226" w:footer="905" w:top="1740" w:bottom="1100" w:left="1220" w:right="700"/>
        </w:sectPr>
      </w:pPr>
    </w:p>
    <w:p>
      <w:pPr>
        <w:pStyle w:val="BodyText"/>
        <w:rPr>
          <w:sz w:val="20"/>
        </w:rPr>
      </w:pPr>
    </w:p>
    <w:p>
      <w:pPr>
        <w:pStyle w:val="BodyText"/>
        <w:spacing w:before="11"/>
        <w:rPr>
          <w:sz w:val="15"/>
        </w:rPr>
      </w:pPr>
    </w:p>
    <w:p>
      <w:pPr>
        <w:pStyle w:val="BodyText"/>
        <w:spacing w:line="276" w:lineRule="auto" w:before="96"/>
        <w:ind w:left="557" w:right="876"/>
      </w:pPr>
      <w:r>
        <w:rPr/>
        <w:t>frequently reported practices were attending Posyandu</w:t>
      </w:r>
      <w:r>
        <w:rPr>
          <w:position w:val="8"/>
          <w:sz w:val="13"/>
        </w:rPr>
        <w:t>1 </w:t>
      </w:r>
      <w:r>
        <w:rPr/>
        <w:t>frequently, consuming nutritious food, and exclusive breastfeeding.</w:t>
      </w:r>
    </w:p>
    <w:p>
      <w:pPr>
        <w:pStyle w:val="BodyText"/>
        <w:spacing w:line="276" w:lineRule="auto" w:before="60"/>
        <w:ind w:left="557" w:right="831"/>
      </w:pPr>
      <w:r>
        <w:rPr/>
        <w:t>This result indicates that the participants have a more comprehensive understanding of stunting prevention practices compared to the control group.</w:t>
      </w:r>
    </w:p>
    <w:p>
      <w:pPr>
        <w:pStyle w:val="BodyText"/>
        <w:spacing w:before="6"/>
        <w:rPr>
          <w:sz w:val="30"/>
        </w:rPr>
      </w:pPr>
    </w:p>
    <w:p>
      <w:pPr>
        <w:pStyle w:val="Heading3"/>
        <w:numPr>
          <w:ilvl w:val="0"/>
          <w:numId w:val="2"/>
        </w:numPr>
        <w:tabs>
          <w:tab w:pos="558" w:val="left" w:leader="none"/>
        </w:tabs>
        <w:spacing w:line="240" w:lineRule="auto" w:before="0" w:after="0"/>
        <w:ind w:left="557" w:right="0" w:hanging="361"/>
        <w:jc w:val="left"/>
      </w:pPr>
      <w:r>
        <w:rPr/>
        <w:t>Improving in knowledge about local food and its</w:t>
      </w:r>
      <w:r>
        <w:rPr>
          <w:spacing w:val="-14"/>
        </w:rPr>
        <w:t> </w:t>
      </w:r>
      <w:r>
        <w:rPr/>
        <w:t>utilisation</w:t>
      </w:r>
    </w:p>
    <w:p>
      <w:pPr>
        <w:pStyle w:val="BodyText"/>
        <w:spacing w:line="276" w:lineRule="auto" w:before="98"/>
        <w:ind w:left="557" w:right="831"/>
      </w:pPr>
      <w:r>
        <w:rPr/>
        <w:t>Second intervention we implemented was nutrition-sensitive agriculture education. The intervention focused on food security and utilisation of locally available nutritious food. Activities include nutrition-sensitive agriculture educational training, local food identification, recipe development, and a cooking competition.</w:t>
      </w:r>
    </w:p>
    <w:p>
      <w:pPr>
        <w:pStyle w:val="BodyText"/>
        <w:spacing w:before="7"/>
        <w:rPr>
          <w:sz w:val="16"/>
        </w:rPr>
      </w:pPr>
      <w:r>
        <w:rPr/>
        <w:drawing>
          <wp:anchor distT="0" distB="0" distL="0" distR="0" allowOverlap="1" layoutInCell="1" locked="0" behindDoc="0" simplePos="0" relativeHeight="2">
            <wp:simplePos x="0" y="0"/>
            <wp:positionH relativeFrom="page">
              <wp:posOffset>1147650</wp:posOffset>
            </wp:positionH>
            <wp:positionV relativeFrom="paragraph">
              <wp:posOffset>146420</wp:posOffset>
            </wp:positionV>
            <wp:extent cx="5683283" cy="2374392"/>
            <wp:effectExtent l="0" t="0" r="0" b="0"/>
            <wp:wrapTopAndBottom/>
            <wp:docPr id="13" name="image7.png"/>
            <wp:cNvGraphicFramePr>
              <a:graphicFrameLocks noChangeAspect="1"/>
            </wp:cNvGraphicFramePr>
            <a:graphic>
              <a:graphicData uri="http://schemas.openxmlformats.org/drawingml/2006/picture">
                <pic:pic>
                  <pic:nvPicPr>
                    <pic:cNvPr id="14" name="image7.png"/>
                    <pic:cNvPicPr/>
                  </pic:nvPicPr>
                  <pic:blipFill>
                    <a:blip r:embed="rId13" cstate="print"/>
                    <a:stretch>
                      <a:fillRect/>
                    </a:stretch>
                  </pic:blipFill>
                  <pic:spPr>
                    <a:xfrm>
                      <a:off x="0" y="0"/>
                      <a:ext cx="5683283" cy="2374392"/>
                    </a:xfrm>
                    <a:prstGeom prst="rect">
                      <a:avLst/>
                    </a:prstGeom>
                  </pic:spPr>
                </pic:pic>
              </a:graphicData>
            </a:graphic>
          </wp:anchor>
        </w:drawing>
      </w:r>
    </w:p>
    <w:p>
      <w:pPr>
        <w:pStyle w:val="ListParagraph"/>
        <w:numPr>
          <w:ilvl w:val="1"/>
          <w:numId w:val="2"/>
        </w:numPr>
        <w:tabs>
          <w:tab w:pos="925" w:val="left" w:leader="none"/>
        </w:tabs>
        <w:spacing w:line="276" w:lineRule="auto" w:before="51" w:after="0"/>
        <w:ind w:left="557" w:right="802" w:firstLine="0"/>
        <w:jc w:val="left"/>
        <w:rPr>
          <w:sz w:val="22"/>
        </w:rPr>
      </w:pPr>
      <w:r>
        <w:rPr>
          <w:b/>
          <w:sz w:val="22"/>
        </w:rPr>
        <w:t>Result: </w:t>
      </w:r>
      <w:r>
        <w:rPr>
          <w:sz w:val="22"/>
        </w:rPr>
        <w:t>After participating in a workshop session to identify and map local food ingredients that are available around the village, the majority of participants reported that they have learned new various local food ingredients that they can consume (82%) and how</w:t>
      </w:r>
      <w:r>
        <w:rPr>
          <w:spacing w:val="-5"/>
          <w:sz w:val="22"/>
        </w:rPr>
        <w:t> </w:t>
      </w:r>
      <w:r>
        <w:rPr>
          <w:sz w:val="22"/>
        </w:rPr>
        <w:t>to</w:t>
      </w:r>
      <w:r>
        <w:rPr>
          <w:spacing w:val="-5"/>
          <w:sz w:val="22"/>
        </w:rPr>
        <w:t> </w:t>
      </w:r>
      <w:r>
        <w:rPr>
          <w:sz w:val="22"/>
        </w:rPr>
        <w:t>utilise</w:t>
      </w:r>
      <w:r>
        <w:rPr>
          <w:spacing w:val="-5"/>
          <w:sz w:val="22"/>
        </w:rPr>
        <w:t> </w:t>
      </w:r>
      <w:r>
        <w:rPr>
          <w:sz w:val="22"/>
        </w:rPr>
        <w:t>and</w:t>
      </w:r>
      <w:r>
        <w:rPr>
          <w:spacing w:val="-5"/>
          <w:sz w:val="22"/>
        </w:rPr>
        <w:t> </w:t>
      </w:r>
      <w:r>
        <w:rPr>
          <w:sz w:val="22"/>
        </w:rPr>
        <w:t>process</w:t>
      </w:r>
      <w:r>
        <w:rPr>
          <w:spacing w:val="-5"/>
          <w:sz w:val="22"/>
        </w:rPr>
        <w:t> </w:t>
      </w:r>
      <w:r>
        <w:rPr>
          <w:sz w:val="22"/>
        </w:rPr>
        <w:t>them</w:t>
      </w:r>
      <w:r>
        <w:rPr>
          <w:spacing w:val="-5"/>
          <w:sz w:val="22"/>
        </w:rPr>
        <w:t> </w:t>
      </w:r>
      <w:r>
        <w:rPr>
          <w:sz w:val="22"/>
        </w:rPr>
        <w:t>(55%).</w:t>
      </w:r>
      <w:r>
        <w:rPr>
          <w:spacing w:val="-4"/>
          <w:sz w:val="22"/>
        </w:rPr>
        <w:t> </w:t>
      </w:r>
      <w:r>
        <w:rPr>
          <w:sz w:val="22"/>
        </w:rPr>
        <w:t>45%</w:t>
      </w:r>
      <w:r>
        <w:rPr>
          <w:spacing w:val="-5"/>
          <w:sz w:val="22"/>
        </w:rPr>
        <w:t> </w:t>
      </w:r>
      <w:r>
        <w:rPr>
          <w:sz w:val="22"/>
        </w:rPr>
        <w:t>of</w:t>
      </w:r>
      <w:r>
        <w:rPr>
          <w:spacing w:val="-5"/>
          <w:sz w:val="22"/>
        </w:rPr>
        <w:t> </w:t>
      </w:r>
      <w:r>
        <w:rPr>
          <w:sz w:val="22"/>
        </w:rPr>
        <w:t>the</w:t>
      </w:r>
      <w:r>
        <w:rPr>
          <w:spacing w:val="-5"/>
          <w:sz w:val="22"/>
        </w:rPr>
        <w:t> </w:t>
      </w:r>
      <w:r>
        <w:rPr>
          <w:sz w:val="22"/>
        </w:rPr>
        <w:t>participants</w:t>
      </w:r>
      <w:r>
        <w:rPr>
          <w:spacing w:val="-5"/>
          <w:sz w:val="22"/>
        </w:rPr>
        <w:t> </w:t>
      </w:r>
      <w:r>
        <w:rPr>
          <w:sz w:val="22"/>
        </w:rPr>
        <w:t>also</w:t>
      </w:r>
      <w:r>
        <w:rPr>
          <w:spacing w:val="-5"/>
          <w:sz w:val="22"/>
        </w:rPr>
        <w:t> </w:t>
      </w:r>
      <w:r>
        <w:rPr>
          <w:sz w:val="22"/>
        </w:rPr>
        <w:t>learned</w:t>
      </w:r>
      <w:r>
        <w:rPr>
          <w:spacing w:val="-4"/>
          <w:sz w:val="22"/>
        </w:rPr>
        <w:t> </w:t>
      </w:r>
      <w:r>
        <w:rPr>
          <w:sz w:val="22"/>
        </w:rPr>
        <w:t>reasons</w:t>
      </w:r>
      <w:r>
        <w:rPr>
          <w:spacing w:val="-5"/>
          <w:sz w:val="22"/>
        </w:rPr>
        <w:t> </w:t>
      </w:r>
      <w:r>
        <w:rPr>
          <w:sz w:val="22"/>
        </w:rPr>
        <w:t>why it is important to do</w:t>
      </w:r>
      <w:r>
        <w:rPr>
          <w:spacing w:val="-6"/>
          <w:sz w:val="22"/>
        </w:rPr>
        <w:t> </w:t>
      </w:r>
      <w:r>
        <w:rPr>
          <w:sz w:val="22"/>
        </w:rPr>
        <w:t>so.</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pPr>
      <w:r>
        <w:rPr/>
        <w:pict>
          <v:shape style="position:absolute;margin-left:70.5pt;margin-top:15.236414pt;width:144pt;height:.1pt;mso-position-horizontal-relative:page;mso-position-vertical-relative:paragraph;z-index:-251655168;mso-wrap-distance-left:0;mso-wrap-distance-right:0" coordorigin="1410,305" coordsize="2880,0" path="m1410,305l4290,305e" filled="false" stroked="true" strokeweight=".75pt" strokecolor="#000000">
            <v:path arrowok="t"/>
            <v:stroke dashstyle="solid"/>
            <w10:wrap type="topAndBottom"/>
          </v:shape>
        </w:pict>
      </w:r>
    </w:p>
    <w:p>
      <w:pPr>
        <w:spacing w:before="73"/>
        <w:ind w:left="197" w:right="831" w:firstLine="0"/>
        <w:jc w:val="left"/>
        <w:rPr>
          <w:sz w:val="20"/>
        </w:rPr>
      </w:pPr>
      <w:r>
        <w:rPr>
          <w:position w:val="8"/>
          <w:sz w:val="12"/>
        </w:rPr>
        <w:t>1</w:t>
      </w:r>
      <w:r>
        <w:rPr>
          <w:sz w:val="20"/>
        </w:rPr>
        <w:t>Pos Pelayanan Terpadu (Integrated Service Post), community-based health services at grassroots level, which provide services such as children’s health and growth monitoring.</w:t>
      </w:r>
    </w:p>
    <w:p>
      <w:pPr>
        <w:spacing w:after="0"/>
        <w:jc w:val="left"/>
        <w:rPr>
          <w:sz w:val="20"/>
        </w:rPr>
        <w:sectPr>
          <w:pgSz w:w="11920" w:h="16840"/>
          <w:pgMar w:header="226" w:footer="905" w:top="1740" w:bottom="1100" w:left="1220" w:right="700"/>
        </w:sectPr>
      </w:pPr>
    </w:p>
    <w:p>
      <w:pPr>
        <w:pStyle w:val="BodyText"/>
        <w:rPr>
          <w:sz w:val="20"/>
        </w:rPr>
      </w:pPr>
    </w:p>
    <w:p>
      <w:pPr>
        <w:pStyle w:val="BodyText"/>
        <w:spacing w:before="11"/>
        <w:rPr>
          <w:sz w:val="26"/>
        </w:rPr>
      </w:pPr>
    </w:p>
    <w:p>
      <w:pPr>
        <w:pStyle w:val="BodyText"/>
        <w:ind w:left="587"/>
        <w:rPr>
          <w:sz w:val="20"/>
        </w:rPr>
      </w:pPr>
      <w:r>
        <w:rPr>
          <w:sz w:val="20"/>
        </w:rPr>
        <w:drawing>
          <wp:inline distT="0" distB="0" distL="0" distR="0">
            <wp:extent cx="5930804" cy="2597277"/>
            <wp:effectExtent l="0" t="0" r="0" b="0"/>
            <wp:docPr id="15" name="image8.png"/>
            <wp:cNvGraphicFramePr>
              <a:graphicFrameLocks noChangeAspect="1"/>
            </wp:cNvGraphicFramePr>
            <a:graphic>
              <a:graphicData uri="http://schemas.openxmlformats.org/drawingml/2006/picture">
                <pic:pic>
                  <pic:nvPicPr>
                    <pic:cNvPr id="16" name="image8.png"/>
                    <pic:cNvPicPr/>
                  </pic:nvPicPr>
                  <pic:blipFill>
                    <a:blip r:embed="rId14" cstate="print"/>
                    <a:stretch>
                      <a:fillRect/>
                    </a:stretch>
                  </pic:blipFill>
                  <pic:spPr>
                    <a:xfrm>
                      <a:off x="0" y="0"/>
                      <a:ext cx="5930804" cy="2597277"/>
                    </a:xfrm>
                    <a:prstGeom prst="rect">
                      <a:avLst/>
                    </a:prstGeom>
                  </pic:spPr>
                </pic:pic>
              </a:graphicData>
            </a:graphic>
          </wp:inline>
        </w:drawing>
      </w:r>
      <w:r>
        <w:rPr>
          <w:sz w:val="20"/>
        </w:rPr>
      </w:r>
    </w:p>
    <w:p>
      <w:pPr>
        <w:pStyle w:val="BodyText"/>
        <w:spacing w:before="8"/>
        <w:rPr>
          <w:sz w:val="8"/>
        </w:rPr>
      </w:pPr>
    </w:p>
    <w:p>
      <w:pPr>
        <w:pStyle w:val="ListParagraph"/>
        <w:numPr>
          <w:ilvl w:val="1"/>
          <w:numId w:val="2"/>
        </w:numPr>
        <w:tabs>
          <w:tab w:pos="925" w:val="left" w:leader="none"/>
        </w:tabs>
        <w:spacing w:line="276" w:lineRule="auto" w:before="93" w:after="0"/>
        <w:ind w:left="557" w:right="849" w:firstLine="0"/>
        <w:jc w:val="left"/>
        <w:rPr>
          <w:sz w:val="22"/>
        </w:rPr>
      </w:pPr>
      <w:r>
        <w:rPr>
          <w:b/>
          <w:sz w:val="22"/>
        </w:rPr>
        <w:t>Result: </w:t>
      </w:r>
      <w:r>
        <w:rPr>
          <w:sz w:val="22"/>
        </w:rPr>
        <w:t>After participating in a workshop session to develop innovative recipes utilising</w:t>
      </w:r>
      <w:r>
        <w:rPr>
          <w:spacing w:val="-7"/>
          <w:sz w:val="22"/>
        </w:rPr>
        <w:t> </w:t>
      </w:r>
      <w:r>
        <w:rPr>
          <w:sz w:val="22"/>
        </w:rPr>
        <w:t>local</w:t>
      </w:r>
      <w:r>
        <w:rPr>
          <w:spacing w:val="-6"/>
          <w:sz w:val="22"/>
        </w:rPr>
        <w:t> </w:t>
      </w:r>
      <w:r>
        <w:rPr>
          <w:sz w:val="22"/>
        </w:rPr>
        <w:t>ingredients,</w:t>
      </w:r>
      <w:r>
        <w:rPr>
          <w:spacing w:val="-6"/>
          <w:sz w:val="22"/>
        </w:rPr>
        <w:t> </w:t>
      </w:r>
      <w:r>
        <w:rPr>
          <w:sz w:val="22"/>
        </w:rPr>
        <w:t>91%</w:t>
      </w:r>
      <w:r>
        <w:rPr>
          <w:spacing w:val="-6"/>
          <w:sz w:val="22"/>
        </w:rPr>
        <w:t> </w:t>
      </w:r>
      <w:r>
        <w:rPr>
          <w:sz w:val="22"/>
        </w:rPr>
        <w:t>of</w:t>
      </w:r>
      <w:r>
        <w:rPr>
          <w:spacing w:val="-6"/>
          <w:sz w:val="22"/>
        </w:rPr>
        <w:t> </w:t>
      </w:r>
      <w:r>
        <w:rPr>
          <w:sz w:val="22"/>
        </w:rPr>
        <w:t>the</w:t>
      </w:r>
      <w:r>
        <w:rPr>
          <w:spacing w:val="-6"/>
          <w:sz w:val="22"/>
        </w:rPr>
        <w:t> </w:t>
      </w:r>
      <w:r>
        <w:rPr>
          <w:sz w:val="22"/>
        </w:rPr>
        <w:t>participants</w:t>
      </w:r>
      <w:r>
        <w:rPr>
          <w:spacing w:val="-6"/>
          <w:sz w:val="22"/>
        </w:rPr>
        <w:t> </w:t>
      </w:r>
      <w:r>
        <w:rPr>
          <w:sz w:val="22"/>
        </w:rPr>
        <w:t>reported</w:t>
      </w:r>
      <w:r>
        <w:rPr>
          <w:spacing w:val="-6"/>
          <w:sz w:val="22"/>
        </w:rPr>
        <w:t> </w:t>
      </w:r>
      <w:r>
        <w:rPr>
          <w:sz w:val="22"/>
        </w:rPr>
        <w:t>that</w:t>
      </w:r>
      <w:r>
        <w:rPr>
          <w:spacing w:val="-6"/>
          <w:sz w:val="22"/>
        </w:rPr>
        <w:t> </w:t>
      </w:r>
      <w:r>
        <w:rPr>
          <w:sz w:val="22"/>
        </w:rPr>
        <w:t>they</w:t>
      </w:r>
      <w:r>
        <w:rPr>
          <w:spacing w:val="-6"/>
          <w:sz w:val="22"/>
        </w:rPr>
        <w:t> </w:t>
      </w:r>
      <w:r>
        <w:rPr>
          <w:sz w:val="22"/>
        </w:rPr>
        <w:t>have</w:t>
      </w:r>
      <w:r>
        <w:rPr>
          <w:spacing w:val="-6"/>
          <w:sz w:val="22"/>
        </w:rPr>
        <w:t> </w:t>
      </w:r>
      <w:r>
        <w:rPr>
          <w:sz w:val="22"/>
        </w:rPr>
        <w:t>gained</w:t>
      </w:r>
      <w:r>
        <w:rPr>
          <w:spacing w:val="-6"/>
          <w:sz w:val="22"/>
        </w:rPr>
        <w:t> </w:t>
      </w:r>
      <w:r>
        <w:rPr>
          <w:sz w:val="22"/>
        </w:rPr>
        <w:t>positive results from the session. 70% of them learned to cook new recipes and 30% have become motivated to utilise more variety of local ingredients at home. A small number of participants</w:t>
      </w:r>
      <w:r>
        <w:rPr>
          <w:spacing w:val="-5"/>
          <w:sz w:val="22"/>
        </w:rPr>
        <w:t> </w:t>
      </w:r>
      <w:r>
        <w:rPr>
          <w:sz w:val="22"/>
        </w:rPr>
        <w:t>(3%)</w:t>
      </w:r>
      <w:r>
        <w:rPr>
          <w:spacing w:val="-4"/>
          <w:sz w:val="22"/>
        </w:rPr>
        <w:t> </w:t>
      </w:r>
      <w:r>
        <w:rPr>
          <w:sz w:val="22"/>
        </w:rPr>
        <w:t>who</w:t>
      </w:r>
      <w:r>
        <w:rPr>
          <w:spacing w:val="-5"/>
          <w:sz w:val="22"/>
        </w:rPr>
        <w:t> </w:t>
      </w:r>
      <w:r>
        <w:rPr>
          <w:sz w:val="22"/>
        </w:rPr>
        <w:t>have</w:t>
      </w:r>
      <w:r>
        <w:rPr>
          <w:spacing w:val="-4"/>
          <w:sz w:val="22"/>
        </w:rPr>
        <w:t> </w:t>
      </w:r>
      <w:r>
        <w:rPr>
          <w:sz w:val="22"/>
        </w:rPr>
        <w:t>tried</w:t>
      </w:r>
      <w:r>
        <w:rPr>
          <w:spacing w:val="-5"/>
          <w:sz w:val="22"/>
        </w:rPr>
        <w:t> </w:t>
      </w:r>
      <w:r>
        <w:rPr>
          <w:sz w:val="22"/>
        </w:rPr>
        <w:t>to</w:t>
      </w:r>
      <w:r>
        <w:rPr>
          <w:spacing w:val="-4"/>
          <w:sz w:val="22"/>
        </w:rPr>
        <w:t> </w:t>
      </w:r>
      <w:r>
        <w:rPr>
          <w:sz w:val="22"/>
        </w:rPr>
        <w:t>cook</w:t>
      </w:r>
      <w:r>
        <w:rPr>
          <w:spacing w:val="-4"/>
          <w:sz w:val="22"/>
        </w:rPr>
        <w:t> </w:t>
      </w:r>
      <w:r>
        <w:rPr>
          <w:sz w:val="22"/>
        </w:rPr>
        <w:t>new</w:t>
      </w:r>
      <w:r>
        <w:rPr>
          <w:spacing w:val="-5"/>
          <w:sz w:val="22"/>
        </w:rPr>
        <w:t> </w:t>
      </w:r>
      <w:r>
        <w:rPr>
          <w:sz w:val="22"/>
        </w:rPr>
        <w:t>recipes</w:t>
      </w:r>
      <w:r>
        <w:rPr>
          <w:spacing w:val="-4"/>
          <w:sz w:val="22"/>
        </w:rPr>
        <w:t> </w:t>
      </w:r>
      <w:r>
        <w:rPr>
          <w:sz w:val="22"/>
        </w:rPr>
        <w:t>at</w:t>
      </w:r>
      <w:r>
        <w:rPr>
          <w:spacing w:val="-5"/>
          <w:sz w:val="22"/>
        </w:rPr>
        <w:t> </w:t>
      </w:r>
      <w:r>
        <w:rPr>
          <w:sz w:val="22"/>
        </w:rPr>
        <w:t>home</w:t>
      </w:r>
      <w:r>
        <w:rPr>
          <w:spacing w:val="-4"/>
          <w:sz w:val="22"/>
        </w:rPr>
        <w:t> </w:t>
      </w:r>
      <w:r>
        <w:rPr>
          <w:sz w:val="22"/>
        </w:rPr>
        <w:t>–</w:t>
      </w:r>
      <w:r>
        <w:rPr>
          <w:spacing w:val="-4"/>
          <w:sz w:val="22"/>
        </w:rPr>
        <w:t> </w:t>
      </w:r>
      <w:r>
        <w:rPr>
          <w:sz w:val="22"/>
        </w:rPr>
        <w:t>even</w:t>
      </w:r>
      <w:r>
        <w:rPr>
          <w:spacing w:val="-5"/>
          <w:sz w:val="22"/>
        </w:rPr>
        <w:t> </w:t>
      </w:r>
      <w:r>
        <w:rPr>
          <w:sz w:val="22"/>
        </w:rPr>
        <w:t>before</w:t>
      </w:r>
      <w:r>
        <w:rPr>
          <w:spacing w:val="-4"/>
          <w:sz w:val="22"/>
        </w:rPr>
        <w:t> </w:t>
      </w:r>
      <w:r>
        <w:rPr>
          <w:sz w:val="22"/>
        </w:rPr>
        <w:t>the</w:t>
      </w:r>
      <w:r>
        <w:rPr>
          <w:spacing w:val="-5"/>
          <w:sz w:val="22"/>
        </w:rPr>
        <w:t> </w:t>
      </w:r>
      <w:r>
        <w:rPr>
          <w:sz w:val="22"/>
        </w:rPr>
        <w:t>cooking competition event – also reported that their family members received the food</w:t>
      </w:r>
      <w:r>
        <w:rPr>
          <w:spacing w:val="-43"/>
          <w:sz w:val="22"/>
        </w:rPr>
        <w:t> </w:t>
      </w:r>
      <w:r>
        <w:rPr>
          <w:sz w:val="22"/>
        </w:rPr>
        <w:t>well.</w:t>
      </w:r>
    </w:p>
    <w:p>
      <w:pPr>
        <w:pStyle w:val="BodyText"/>
        <w:spacing w:before="7"/>
        <w:rPr>
          <w:sz w:val="16"/>
        </w:rPr>
      </w:pPr>
      <w:r>
        <w:rPr/>
        <w:drawing>
          <wp:anchor distT="0" distB="0" distL="0" distR="0" allowOverlap="1" layoutInCell="1" locked="0" behindDoc="0" simplePos="0" relativeHeight="4">
            <wp:simplePos x="0" y="0"/>
            <wp:positionH relativeFrom="page">
              <wp:posOffset>2098837</wp:posOffset>
            </wp:positionH>
            <wp:positionV relativeFrom="paragraph">
              <wp:posOffset>146414</wp:posOffset>
            </wp:positionV>
            <wp:extent cx="3316508" cy="2564892"/>
            <wp:effectExtent l="0" t="0" r="0" b="0"/>
            <wp:wrapTopAndBottom/>
            <wp:docPr id="17" name="image9.png"/>
            <wp:cNvGraphicFramePr>
              <a:graphicFrameLocks noChangeAspect="1"/>
            </wp:cNvGraphicFramePr>
            <a:graphic>
              <a:graphicData uri="http://schemas.openxmlformats.org/drawingml/2006/picture">
                <pic:pic>
                  <pic:nvPicPr>
                    <pic:cNvPr id="18" name="image9.png"/>
                    <pic:cNvPicPr/>
                  </pic:nvPicPr>
                  <pic:blipFill>
                    <a:blip r:embed="rId15" cstate="print"/>
                    <a:stretch>
                      <a:fillRect/>
                    </a:stretch>
                  </pic:blipFill>
                  <pic:spPr>
                    <a:xfrm>
                      <a:off x="0" y="0"/>
                      <a:ext cx="3316508" cy="2564892"/>
                    </a:xfrm>
                    <a:prstGeom prst="rect">
                      <a:avLst/>
                    </a:prstGeom>
                  </pic:spPr>
                </pic:pic>
              </a:graphicData>
            </a:graphic>
          </wp:anchor>
        </w:drawing>
      </w:r>
    </w:p>
    <w:p>
      <w:pPr>
        <w:pStyle w:val="ListParagraph"/>
        <w:numPr>
          <w:ilvl w:val="1"/>
          <w:numId w:val="2"/>
        </w:numPr>
        <w:tabs>
          <w:tab w:pos="925" w:val="left" w:leader="none"/>
        </w:tabs>
        <w:spacing w:line="276" w:lineRule="auto" w:before="111" w:after="0"/>
        <w:ind w:left="557" w:right="850" w:firstLine="0"/>
        <w:jc w:val="left"/>
        <w:rPr>
          <w:sz w:val="22"/>
        </w:rPr>
      </w:pPr>
      <w:r>
        <w:rPr>
          <w:b/>
          <w:sz w:val="22"/>
        </w:rPr>
        <w:t>Result: </w:t>
      </w:r>
      <w:r>
        <w:rPr>
          <w:sz w:val="22"/>
        </w:rPr>
        <w:t>After participating in a workshop session in utilising moringa, one of local superfood, into various types of cuisine, 73% of participants reported that they have implemented</w:t>
      </w:r>
      <w:r>
        <w:rPr>
          <w:spacing w:val="-6"/>
          <w:sz w:val="22"/>
        </w:rPr>
        <w:t> </w:t>
      </w:r>
      <w:r>
        <w:rPr>
          <w:sz w:val="22"/>
        </w:rPr>
        <w:t>the</w:t>
      </w:r>
      <w:r>
        <w:rPr>
          <w:spacing w:val="-5"/>
          <w:sz w:val="22"/>
        </w:rPr>
        <w:t> </w:t>
      </w:r>
      <w:r>
        <w:rPr>
          <w:sz w:val="22"/>
        </w:rPr>
        <w:t>workshop</w:t>
      </w:r>
      <w:r>
        <w:rPr>
          <w:spacing w:val="-6"/>
          <w:sz w:val="22"/>
        </w:rPr>
        <w:t> </w:t>
      </w:r>
      <w:r>
        <w:rPr>
          <w:sz w:val="22"/>
        </w:rPr>
        <w:t>lessons.</w:t>
      </w:r>
      <w:r>
        <w:rPr>
          <w:spacing w:val="-5"/>
          <w:sz w:val="22"/>
        </w:rPr>
        <w:t> </w:t>
      </w:r>
      <w:r>
        <w:rPr>
          <w:sz w:val="22"/>
        </w:rPr>
        <w:t>Common</w:t>
      </w:r>
      <w:r>
        <w:rPr>
          <w:spacing w:val="-6"/>
          <w:sz w:val="22"/>
        </w:rPr>
        <w:t> </w:t>
      </w:r>
      <w:r>
        <w:rPr>
          <w:sz w:val="22"/>
        </w:rPr>
        <w:t>types</w:t>
      </w:r>
      <w:r>
        <w:rPr>
          <w:spacing w:val="-5"/>
          <w:sz w:val="22"/>
        </w:rPr>
        <w:t> </w:t>
      </w:r>
      <w:r>
        <w:rPr>
          <w:sz w:val="22"/>
        </w:rPr>
        <w:t>of</w:t>
      </w:r>
      <w:r>
        <w:rPr>
          <w:spacing w:val="-6"/>
          <w:sz w:val="22"/>
        </w:rPr>
        <w:t> </w:t>
      </w:r>
      <w:r>
        <w:rPr>
          <w:sz w:val="22"/>
        </w:rPr>
        <w:t>cuisine</w:t>
      </w:r>
      <w:r>
        <w:rPr>
          <w:spacing w:val="-5"/>
          <w:sz w:val="22"/>
        </w:rPr>
        <w:t> </w:t>
      </w:r>
      <w:r>
        <w:rPr>
          <w:sz w:val="22"/>
        </w:rPr>
        <w:t>they</w:t>
      </w:r>
      <w:r>
        <w:rPr>
          <w:spacing w:val="-6"/>
          <w:sz w:val="22"/>
        </w:rPr>
        <w:t> </w:t>
      </w:r>
      <w:r>
        <w:rPr>
          <w:sz w:val="22"/>
        </w:rPr>
        <w:t>have</w:t>
      </w:r>
      <w:r>
        <w:rPr>
          <w:spacing w:val="-5"/>
          <w:sz w:val="22"/>
        </w:rPr>
        <w:t> </w:t>
      </w:r>
      <w:r>
        <w:rPr>
          <w:sz w:val="22"/>
        </w:rPr>
        <w:t>tried</w:t>
      </w:r>
      <w:r>
        <w:rPr>
          <w:spacing w:val="-6"/>
          <w:sz w:val="22"/>
        </w:rPr>
        <w:t> </w:t>
      </w:r>
      <w:r>
        <w:rPr>
          <w:sz w:val="22"/>
        </w:rPr>
        <w:t>to</w:t>
      </w:r>
      <w:r>
        <w:rPr>
          <w:spacing w:val="-5"/>
          <w:sz w:val="22"/>
        </w:rPr>
        <w:t> </w:t>
      </w:r>
      <w:r>
        <w:rPr>
          <w:sz w:val="22"/>
        </w:rPr>
        <w:t>prepare themselves include: moringa porridge, soup, cake, and</w:t>
      </w:r>
      <w:r>
        <w:rPr>
          <w:spacing w:val="-13"/>
          <w:sz w:val="22"/>
        </w:rPr>
        <w:t> </w:t>
      </w:r>
      <w:r>
        <w:rPr>
          <w:sz w:val="22"/>
        </w:rPr>
        <w:t>tea.</w:t>
      </w:r>
    </w:p>
    <w:p>
      <w:pPr>
        <w:pStyle w:val="BodyText"/>
        <w:spacing w:before="8"/>
        <w:rPr>
          <w:sz w:val="35"/>
        </w:rPr>
      </w:pPr>
    </w:p>
    <w:p>
      <w:pPr>
        <w:pStyle w:val="Heading2"/>
        <w:numPr>
          <w:ilvl w:val="1"/>
          <w:numId w:val="3"/>
        </w:numPr>
        <w:tabs>
          <w:tab w:pos="820" w:val="left" w:leader="none"/>
        </w:tabs>
        <w:spacing w:line="240" w:lineRule="auto" w:before="1" w:after="0"/>
        <w:ind w:left="819" w:right="0" w:hanging="623"/>
        <w:jc w:val="left"/>
      </w:pPr>
      <w:r>
        <w:rPr/>
        <w:t>Information on the implemented</w:t>
      </w:r>
      <w:r>
        <w:rPr>
          <w:spacing w:val="-8"/>
        </w:rPr>
        <w:t> </w:t>
      </w:r>
      <w:r>
        <w:rPr/>
        <w:t>activities:</w:t>
      </w:r>
    </w:p>
    <w:p>
      <w:pPr>
        <w:pStyle w:val="Heading3"/>
        <w:numPr>
          <w:ilvl w:val="2"/>
          <w:numId w:val="3"/>
        </w:numPr>
        <w:tabs>
          <w:tab w:pos="917" w:val="left" w:leader="none"/>
          <w:tab w:pos="918" w:val="left" w:leader="none"/>
        </w:tabs>
        <w:spacing w:line="240" w:lineRule="auto" w:before="155" w:after="0"/>
        <w:ind w:left="917" w:right="0" w:hanging="361"/>
        <w:jc w:val="left"/>
      </w:pPr>
      <w:r>
        <w:rPr/>
        <w:t>Baseline</w:t>
      </w:r>
      <w:r>
        <w:rPr>
          <w:spacing w:val="-2"/>
        </w:rPr>
        <w:t> </w:t>
      </w:r>
      <w:r>
        <w:rPr/>
        <w:t>survey</w:t>
      </w:r>
    </w:p>
    <w:p>
      <w:pPr>
        <w:pStyle w:val="BodyText"/>
        <w:spacing w:before="38"/>
        <w:ind w:left="917"/>
      </w:pPr>
      <w:r>
        <w:rPr/>
        <w:t>Kopernik conducted a baseline survey in Kesetnana and Oinlasi villages to:</w:t>
      </w:r>
    </w:p>
    <w:p>
      <w:pPr>
        <w:spacing w:after="0"/>
        <w:sectPr>
          <w:pgSz w:w="11920" w:h="16840"/>
          <w:pgMar w:header="226" w:footer="905" w:top="1740" w:bottom="1100" w:left="1220" w:right="700"/>
        </w:sectPr>
      </w:pPr>
    </w:p>
    <w:p>
      <w:pPr>
        <w:pStyle w:val="BodyText"/>
        <w:rPr>
          <w:sz w:val="20"/>
        </w:rPr>
      </w:pPr>
    </w:p>
    <w:p>
      <w:pPr>
        <w:pStyle w:val="BodyText"/>
        <w:spacing w:before="3"/>
        <w:rPr>
          <w:sz w:val="16"/>
        </w:rPr>
      </w:pPr>
    </w:p>
    <w:p>
      <w:pPr>
        <w:pStyle w:val="ListParagraph"/>
        <w:numPr>
          <w:ilvl w:val="0"/>
          <w:numId w:val="4"/>
        </w:numPr>
        <w:tabs>
          <w:tab w:pos="1638" w:val="left" w:leader="none"/>
        </w:tabs>
        <w:spacing w:line="276" w:lineRule="auto" w:before="93" w:after="0"/>
        <w:ind w:left="1637" w:right="735" w:hanging="360"/>
        <w:jc w:val="left"/>
        <w:rPr>
          <w:sz w:val="22"/>
        </w:rPr>
      </w:pPr>
      <w:r>
        <w:rPr>
          <w:sz w:val="22"/>
        </w:rPr>
        <w:t>Collect</w:t>
      </w:r>
      <w:r>
        <w:rPr>
          <w:spacing w:val="-6"/>
          <w:sz w:val="22"/>
        </w:rPr>
        <w:t> </w:t>
      </w:r>
      <w:r>
        <w:rPr>
          <w:sz w:val="22"/>
        </w:rPr>
        <w:t>demographic</w:t>
      </w:r>
      <w:r>
        <w:rPr>
          <w:spacing w:val="-6"/>
          <w:sz w:val="22"/>
        </w:rPr>
        <w:t> </w:t>
      </w:r>
      <w:r>
        <w:rPr>
          <w:sz w:val="22"/>
        </w:rPr>
        <w:t>data</w:t>
      </w:r>
      <w:r>
        <w:rPr>
          <w:spacing w:val="-6"/>
          <w:sz w:val="22"/>
        </w:rPr>
        <w:t> </w:t>
      </w:r>
      <w:r>
        <w:rPr>
          <w:sz w:val="22"/>
        </w:rPr>
        <w:t>of</w:t>
      </w:r>
      <w:r>
        <w:rPr>
          <w:spacing w:val="-6"/>
          <w:sz w:val="22"/>
        </w:rPr>
        <w:t> </w:t>
      </w:r>
      <w:r>
        <w:rPr>
          <w:sz w:val="22"/>
        </w:rPr>
        <w:t>pregnant</w:t>
      </w:r>
      <w:r>
        <w:rPr>
          <w:spacing w:val="-6"/>
          <w:sz w:val="22"/>
        </w:rPr>
        <w:t> </w:t>
      </w:r>
      <w:r>
        <w:rPr>
          <w:sz w:val="22"/>
        </w:rPr>
        <w:t>women</w:t>
      </w:r>
      <w:r>
        <w:rPr>
          <w:spacing w:val="-5"/>
          <w:sz w:val="22"/>
        </w:rPr>
        <w:t> </w:t>
      </w:r>
      <w:r>
        <w:rPr>
          <w:sz w:val="22"/>
        </w:rPr>
        <w:t>and</w:t>
      </w:r>
      <w:r>
        <w:rPr>
          <w:spacing w:val="-6"/>
          <w:sz w:val="22"/>
        </w:rPr>
        <w:t> </w:t>
      </w:r>
      <w:r>
        <w:rPr>
          <w:sz w:val="22"/>
        </w:rPr>
        <w:t>mothers</w:t>
      </w:r>
      <w:r>
        <w:rPr>
          <w:spacing w:val="-6"/>
          <w:sz w:val="22"/>
        </w:rPr>
        <w:t> </w:t>
      </w:r>
      <w:r>
        <w:rPr>
          <w:sz w:val="22"/>
        </w:rPr>
        <w:t>with</w:t>
      </w:r>
      <w:r>
        <w:rPr>
          <w:spacing w:val="-6"/>
          <w:sz w:val="22"/>
        </w:rPr>
        <w:t> </w:t>
      </w:r>
      <w:r>
        <w:rPr>
          <w:sz w:val="22"/>
        </w:rPr>
        <w:t>children</w:t>
      </w:r>
      <w:r>
        <w:rPr>
          <w:spacing w:val="-6"/>
          <w:sz w:val="22"/>
        </w:rPr>
        <w:t> </w:t>
      </w:r>
      <w:r>
        <w:rPr>
          <w:sz w:val="22"/>
        </w:rPr>
        <w:t>under the age of</w:t>
      </w:r>
      <w:r>
        <w:rPr>
          <w:spacing w:val="-4"/>
          <w:sz w:val="22"/>
        </w:rPr>
        <w:t> </w:t>
      </w:r>
      <w:r>
        <w:rPr>
          <w:sz w:val="22"/>
        </w:rPr>
        <w:t>2.</w:t>
      </w:r>
    </w:p>
    <w:p>
      <w:pPr>
        <w:pStyle w:val="ListParagraph"/>
        <w:numPr>
          <w:ilvl w:val="0"/>
          <w:numId w:val="4"/>
        </w:numPr>
        <w:tabs>
          <w:tab w:pos="1638" w:val="left" w:leader="none"/>
        </w:tabs>
        <w:spacing w:line="276" w:lineRule="auto" w:before="0" w:after="0"/>
        <w:ind w:left="1637" w:right="820" w:hanging="360"/>
        <w:jc w:val="left"/>
        <w:rPr>
          <w:sz w:val="22"/>
        </w:rPr>
      </w:pPr>
      <w:r>
        <w:rPr>
          <w:sz w:val="22"/>
        </w:rPr>
        <w:t>Collect</w:t>
      </w:r>
      <w:r>
        <w:rPr>
          <w:spacing w:val="-6"/>
          <w:sz w:val="22"/>
        </w:rPr>
        <w:t> </w:t>
      </w:r>
      <w:r>
        <w:rPr>
          <w:sz w:val="22"/>
        </w:rPr>
        <w:t>data</w:t>
      </w:r>
      <w:r>
        <w:rPr>
          <w:spacing w:val="-5"/>
          <w:sz w:val="22"/>
        </w:rPr>
        <w:t> </w:t>
      </w:r>
      <w:r>
        <w:rPr>
          <w:sz w:val="22"/>
        </w:rPr>
        <w:t>on</w:t>
      </w:r>
      <w:r>
        <w:rPr>
          <w:spacing w:val="-5"/>
          <w:sz w:val="22"/>
        </w:rPr>
        <w:t> </w:t>
      </w:r>
      <w:r>
        <w:rPr>
          <w:sz w:val="22"/>
        </w:rPr>
        <w:t>the</w:t>
      </w:r>
      <w:r>
        <w:rPr>
          <w:spacing w:val="-5"/>
          <w:sz w:val="22"/>
        </w:rPr>
        <w:t> </w:t>
      </w:r>
      <w:r>
        <w:rPr>
          <w:sz w:val="22"/>
        </w:rPr>
        <w:t>initial</w:t>
      </w:r>
      <w:r>
        <w:rPr>
          <w:spacing w:val="-6"/>
          <w:sz w:val="22"/>
        </w:rPr>
        <w:t> </w:t>
      </w:r>
      <w:r>
        <w:rPr>
          <w:sz w:val="22"/>
        </w:rPr>
        <w:t>knowledge</w:t>
      </w:r>
      <w:r>
        <w:rPr>
          <w:spacing w:val="-5"/>
          <w:sz w:val="22"/>
        </w:rPr>
        <w:t> </w:t>
      </w:r>
      <w:r>
        <w:rPr>
          <w:sz w:val="22"/>
        </w:rPr>
        <w:t>about</w:t>
      </w:r>
      <w:r>
        <w:rPr>
          <w:spacing w:val="-5"/>
          <w:sz w:val="22"/>
        </w:rPr>
        <w:t> </w:t>
      </w:r>
      <w:r>
        <w:rPr>
          <w:sz w:val="22"/>
        </w:rPr>
        <w:t>stunting</w:t>
      </w:r>
      <w:r>
        <w:rPr>
          <w:spacing w:val="-5"/>
          <w:sz w:val="22"/>
        </w:rPr>
        <w:t> </w:t>
      </w:r>
      <w:r>
        <w:rPr>
          <w:sz w:val="22"/>
        </w:rPr>
        <w:t>and</w:t>
      </w:r>
      <w:r>
        <w:rPr>
          <w:spacing w:val="-5"/>
          <w:sz w:val="22"/>
        </w:rPr>
        <w:t> </w:t>
      </w:r>
      <w:r>
        <w:rPr>
          <w:sz w:val="22"/>
        </w:rPr>
        <w:t>its</w:t>
      </w:r>
      <w:r>
        <w:rPr>
          <w:spacing w:val="-6"/>
          <w:sz w:val="22"/>
        </w:rPr>
        <w:t> </w:t>
      </w:r>
      <w:r>
        <w:rPr>
          <w:sz w:val="22"/>
        </w:rPr>
        <w:t>prevention,</w:t>
      </w:r>
      <w:r>
        <w:rPr>
          <w:spacing w:val="-5"/>
          <w:sz w:val="22"/>
        </w:rPr>
        <w:t> </w:t>
      </w:r>
      <w:r>
        <w:rPr>
          <w:sz w:val="22"/>
        </w:rPr>
        <w:t>as</w:t>
      </w:r>
      <w:r>
        <w:rPr>
          <w:spacing w:val="-5"/>
          <w:sz w:val="22"/>
        </w:rPr>
        <w:t> </w:t>
      </w:r>
      <w:r>
        <w:rPr>
          <w:sz w:val="22"/>
        </w:rPr>
        <w:t>well as current practices of local food utilisation at the</w:t>
      </w:r>
      <w:r>
        <w:rPr>
          <w:spacing w:val="-21"/>
          <w:sz w:val="22"/>
        </w:rPr>
        <w:t> </w:t>
      </w:r>
      <w:r>
        <w:rPr>
          <w:sz w:val="22"/>
        </w:rPr>
        <w:t>households.</w:t>
      </w:r>
    </w:p>
    <w:p>
      <w:pPr>
        <w:pStyle w:val="Heading3"/>
        <w:numPr>
          <w:ilvl w:val="2"/>
          <w:numId w:val="3"/>
        </w:numPr>
        <w:tabs>
          <w:tab w:pos="917" w:val="left" w:leader="none"/>
          <w:tab w:pos="918" w:val="left" w:leader="none"/>
        </w:tabs>
        <w:spacing w:line="240" w:lineRule="auto" w:before="200" w:after="0"/>
        <w:ind w:left="917" w:right="0" w:hanging="361"/>
        <w:jc w:val="left"/>
      </w:pPr>
      <w:r>
        <w:rPr/>
        <w:t>Intervention 1: Building Community Knowledge on Stunting</w:t>
      </w:r>
      <w:r>
        <w:rPr>
          <w:spacing w:val="-18"/>
        </w:rPr>
        <w:t> </w:t>
      </w:r>
      <w:r>
        <w:rPr/>
        <w:t>Prevention</w:t>
      </w:r>
    </w:p>
    <w:p>
      <w:pPr>
        <w:pStyle w:val="ListParagraph"/>
        <w:numPr>
          <w:ilvl w:val="0"/>
          <w:numId w:val="5"/>
        </w:numPr>
        <w:tabs>
          <w:tab w:pos="1638" w:val="left" w:leader="none"/>
        </w:tabs>
        <w:spacing w:line="276" w:lineRule="auto" w:before="38" w:after="0"/>
        <w:ind w:left="1637" w:right="820" w:hanging="360"/>
        <w:jc w:val="left"/>
        <w:rPr>
          <w:sz w:val="22"/>
        </w:rPr>
      </w:pPr>
      <w:r>
        <w:rPr>
          <w:sz w:val="22"/>
        </w:rPr>
        <w:t>Kopernik</w:t>
      </w:r>
      <w:r>
        <w:rPr>
          <w:spacing w:val="-7"/>
          <w:sz w:val="22"/>
        </w:rPr>
        <w:t> </w:t>
      </w:r>
      <w:r>
        <w:rPr>
          <w:sz w:val="22"/>
        </w:rPr>
        <w:t>provided</w:t>
      </w:r>
      <w:r>
        <w:rPr>
          <w:spacing w:val="-6"/>
          <w:sz w:val="22"/>
        </w:rPr>
        <w:t> </w:t>
      </w:r>
      <w:r>
        <w:rPr>
          <w:sz w:val="22"/>
        </w:rPr>
        <w:t>training</w:t>
      </w:r>
      <w:r>
        <w:rPr>
          <w:spacing w:val="-7"/>
          <w:sz w:val="22"/>
        </w:rPr>
        <w:t> </w:t>
      </w:r>
      <w:r>
        <w:rPr>
          <w:sz w:val="22"/>
        </w:rPr>
        <w:t>sessions</w:t>
      </w:r>
      <w:r>
        <w:rPr>
          <w:spacing w:val="-6"/>
          <w:sz w:val="22"/>
        </w:rPr>
        <w:t> </w:t>
      </w:r>
      <w:r>
        <w:rPr>
          <w:sz w:val="22"/>
        </w:rPr>
        <w:t>to</w:t>
      </w:r>
      <w:r>
        <w:rPr>
          <w:spacing w:val="-7"/>
          <w:sz w:val="22"/>
        </w:rPr>
        <w:t> </w:t>
      </w:r>
      <w:r>
        <w:rPr>
          <w:sz w:val="22"/>
        </w:rPr>
        <w:t>cadres,</w:t>
      </w:r>
      <w:r>
        <w:rPr>
          <w:spacing w:val="-6"/>
          <w:sz w:val="22"/>
        </w:rPr>
        <w:t> </w:t>
      </w:r>
      <w:r>
        <w:rPr>
          <w:sz w:val="22"/>
        </w:rPr>
        <w:t>pregnant</w:t>
      </w:r>
      <w:r>
        <w:rPr>
          <w:spacing w:val="-7"/>
          <w:sz w:val="22"/>
        </w:rPr>
        <w:t> </w:t>
      </w:r>
      <w:r>
        <w:rPr>
          <w:sz w:val="22"/>
        </w:rPr>
        <w:t>women,</w:t>
      </w:r>
      <w:r>
        <w:rPr>
          <w:spacing w:val="-6"/>
          <w:sz w:val="22"/>
        </w:rPr>
        <w:t> </w:t>
      </w:r>
      <w:r>
        <w:rPr>
          <w:sz w:val="22"/>
        </w:rPr>
        <w:t>and</w:t>
      </w:r>
      <w:r>
        <w:rPr>
          <w:spacing w:val="-7"/>
          <w:sz w:val="22"/>
        </w:rPr>
        <w:t> </w:t>
      </w:r>
      <w:r>
        <w:rPr>
          <w:sz w:val="22"/>
        </w:rPr>
        <w:t>mothers with children under the age of 2 about stunting and its prevention. </w:t>
      </w:r>
      <w:r>
        <w:rPr>
          <w:spacing w:val="-3"/>
          <w:sz w:val="22"/>
        </w:rPr>
        <w:t>We </w:t>
      </w:r>
      <w:r>
        <w:rPr>
          <w:sz w:val="22"/>
        </w:rPr>
        <w:t>utilised and distributed the 1,000 days height charts and flip charts as simple and user-friendly tools to monitor children’s health and growth at</w:t>
      </w:r>
      <w:r>
        <w:rPr>
          <w:spacing w:val="-27"/>
          <w:sz w:val="22"/>
        </w:rPr>
        <w:t> </w:t>
      </w:r>
      <w:r>
        <w:rPr>
          <w:sz w:val="22"/>
        </w:rPr>
        <w:t>home.</w:t>
      </w:r>
    </w:p>
    <w:p>
      <w:pPr>
        <w:pStyle w:val="ListParagraph"/>
        <w:numPr>
          <w:ilvl w:val="0"/>
          <w:numId w:val="5"/>
        </w:numPr>
        <w:tabs>
          <w:tab w:pos="1638" w:val="left" w:leader="none"/>
        </w:tabs>
        <w:spacing w:line="276" w:lineRule="auto" w:before="0" w:after="0"/>
        <w:ind w:left="1637" w:right="819" w:hanging="360"/>
        <w:jc w:val="left"/>
        <w:rPr>
          <w:sz w:val="22"/>
        </w:rPr>
      </w:pPr>
      <w:r>
        <w:rPr>
          <w:sz w:val="22"/>
        </w:rPr>
        <w:t>Kopernik also conducted biweekly counselling sessions for pregnant women and mothers with children under the age of 2. These sessions were aimed to strengthen the stunting prevention education by providing a forum to share and</w:t>
      </w:r>
      <w:r>
        <w:rPr>
          <w:spacing w:val="-7"/>
          <w:sz w:val="22"/>
        </w:rPr>
        <w:t> </w:t>
      </w:r>
      <w:r>
        <w:rPr>
          <w:sz w:val="22"/>
        </w:rPr>
        <w:t>discuss</w:t>
      </w:r>
      <w:r>
        <w:rPr>
          <w:spacing w:val="-7"/>
          <w:sz w:val="22"/>
        </w:rPr>
        <w:t> </w:t>
      </w:r>
      <w:r>
        <w:rPr>
          <w:sz w:val="22"/>
        </w:rPr>
        <w:t>about</w:t>
      </w:r>
      <w:r>
        <w:rPr>
          <w:spacing w:val="-6"/>
          <w:sz w:val="22"/>
        </w:rPr>
        <w:t> </w:t>
      </w:r>
      <w:r>
        <w:rPr>
          <w:sz w:val="22"/>
        </w:rPr>
        <w:t>parenting,</w:t>
      </w:r>
      <w:r>
        <w:rPr>
          <w:spacing w:val="-7"/>
          <w:sz w:val="22"/>
        </w:rPr>
        <w:t> </w:t>
      </w:r>
      <w:r>
        <w:rPr>
          <w:sz w:val="22"/>
        </w:rPr>
        <w:t>self-development,</w:t>
      </w:r>
      <w:r>
        <w:rPr>
          <w:spacing w:val="-7"/>
          <w:sz w:val="22"/>
        </w:rPr>
        <w:t> </w:t>
      </w:r>
      <w:r>
        <w:rPr>
          <w:sz w:val="22"/>
        </w:rPr>
        <w:t>and</w:t>
      </w:r>
      <w:r>
        <w:rPr>
          <w:spacing w:val="-6"/>
          <w:sz w:val="22"/>
        </w:rPr>
        <w:t> </w:t>
      </w:r>
      <w:r>
        <w:rPr>
          <w:sz w:val="22"/>
        </w:rPr>
        <w:t>health</w:t>
      </w:r>
      <w:r>
        <w:rPr>
          <w:spacing w:val="-7"/>
          <w:sz w:val="22"/>
        </w:rPr>
        <w:t> </w:t>
      </w:r>
      <w:r>
        <w:rPr>
          <w:sz w:val="22"/>
        </w:rPr>
        <w:t>in</w:t>
      </w:r>
      <w:r>
        <w:rPr>
          <w:spacing w:val="-7"/>
          <w:sz w:val="22"/>
        </w:rPr>
        <w:t> </w:t>
      </w:r>
      <w:r>
        <w:rPr>
          <w:sz w:val="22"/>
        </w:rPr>
        <w:t>the</w:t>
      </w:r>
      <w:r>
        <w:rPr>
          <w:spacing w:val="-6"/>
          <w:sz w:val="22"/>
        </w:rPr>
        <w:t> </w:t>
      </w:r>
      <w:r>
        <w:rPr>
          <w:sz w:val="22"/>
        </w:rPr>
        <w:t>households.</w:t>
      </w:r>
    </w:p>
    <w:p>
      <w:pPr>
        <w:pStyle w:val="Heading3"/>
        <w:numPr>
          <w:ilvl w:val="2"/>
          <w:numId w:val="3"/>
        </w:numPr>
        <w:tabs>
          <w:tab w:pos="917" w:val="left" w:leader="none"/>
          <w:tab w:pos="918" w:val="left" w:leader="none"/>
        </w:tabs>
        <w:spacing w:line="240" w:lineRule="auto" w:before="200" w:after="0"/>
        <w:ind w:left="917" w:right="0" w:hanging="361"/>
        <w:jc w:val="left"/>
      </w:pPr>
      <w:r>
        <w:rPr/>
        <w:t>Intervention 2: Nutrition-sensitive Agriculture</w:t>
      </w:r>
      <w:r>
        <w:rPr>
          <w:spacing w:val="-16"/>
        </w:rPr>
        <w:t> </w:t>
      </w:r>
      <w:r>
        <w:rPr/>
        <w:t>Education</w:t>
      </w:r>
    </w:p>
    <w:p>
      <w:pPr>
        <w:pStyle w:val="BodyText"/>
        <w:spacing w:line="276" w:lineRule="auto" w:before="38"/>
        <w:ind w:left="917" w:right="726"/>
      </w:pPr>
      <w:r>
        <w:rPr/>
        <w:t>Kopernik encouraged and supported pregnant women and mothers with children under the age of 2 to improve the quality of food and nutrition intake, by implementing two main activities:</w:t>
      </w:r>
    </w:p>
    <w:p>
      <w:pPr>
        <w:pStyle w:val="Heading3"/>
        <w:numPr>
          <w:ilvl w:val="0"/>
          <w:numId w:val="6"/>
        </w:numPr>
        <w:tabs>
          <w:tab w:pos="1638" w:val="left" w:leader="none"/>
        </w:tabs>
        <w:spacing w:line="240" w:lineRule="auto" w:before="0" w:after="0"/>
        <w:ind w:left="1637" w:right="0" w:hanging="361"/>
        <w:jc w:val="left"/>
      </w:pPr>
      <w:r>
        <w:rPr/>
        <w:t>Local food</w:t>
      </w:r>
      <w:r>
        <w:rPr>
          <w:spacing w:val="-3"/>
        </w:rPr>
        <w:t> </w:t>
      </w:r>
      <w:r>
        <w:rPr/>
        <w:t>utilisation</w:t>
      </w:r>
    </w:p>
    <w:p>
      <w:pPr>
        <w:pStyle w:val="BodyText"/>
        <w:spacing w:line="276" w:lineRule="auto" w:before="38"/>
        <w:ind w:left="1637" w:right="831"/>
      </w:pPr>
      <w:r>
        <w:rPr/>
        <w:t>In partnership with Lakoat Kujawas, Kopernik conducted a series of activities aiming to increase the utilisation of nutritious local food, which consisted of:</w:t>
      </w:r>
    </w:p>
    <w:p>
      <w:pPr>
        <w:pStyle w:val="ListParagraph"/>
        <w:numPr>
          <w:ilvl w:val="1"/>
          <w:numId w:val="6"/>
        </w:numPr>
        <w:tabs>
          <w:tab w:pos="2043" w:val="left" w:leader="none"/>
        </w:tabs>
        <w:spacing w:line="276" w:lineRule="auto" w:before="0" w:after="0"/>
        <w:ind w:left="2042" w:right="1446" w:hanging="360"/>
        <w:jc w:val="left"/>
        <w:rPr>
          <w:sz w:val="22"/>
        </w:rPr>
      </w:pPr>
      <w:r>
        <w:rPr>
          <w:sz w:val="22"/>
        </w:rPr>
        <w:t>Local food identification. </w:t>
      </w:r>
      <w:r>
        <w:rPr>
          <w:spacing w:val="-3"/>
          <w:sz w:val="22"/>
        </w:rPr>
        <w:t>We </w:t>
      </w:r>
      <w:r>
        <w:rPr>
          <w:sz w:val="22"/>
        </w:rPr>
        <w:t>conducted a participatory workshop to identify and map locally available nutritious food in the</w:t>
      </w:r>
      <w:r>
        <w:rPr>
          <w:spacing w:val="-33"/>
          <w:sz w:val="22"/>
        </w:rPr>
        <w:t> </w:t>
      </w:r>
      <w:r>
        <w:rPr>
          <w:sz w:val="22"/>
        </w:rPr>
        <w:t>village.</w:t>
      </w:r>
    </w:p>
    <w:p>
      <w:pPr>
        <w:pStyle w:val="ListParagraph"/>
        <w:numPr>
          <w:ilvl w:val="1"/>
          <w:numId w:val="6"/>
        </w:numPr>
        <w:tabs>
          <w:tab w:pos="2043" w:val="left" w:leader="none"/>
        </w:tabs>
        <w:spacing w:line="276" w:lineRule="auto" w:before="0" w:after="0"/>
        <w:ind w:left="2042" w:right="933" w:hanging="360"/>
        <w:jc w:val="left"/>
        <w:rPr>
          <w:sz w:val="22"/>
        </w:rPr>
      </w:pPr>
      <w:r>
        <w:rPr>
          <w:sz w:val="22"/>
        </w:rPr>
        <w:t>Recipe development. </w:t>
      </w:r>
      <w:r>
        <w:rPr>
          <w:spacing w:val="-3"/>
          <w:sz w:val="22"/>
        </w:rPr>
        <w:t>We </w:t>
      </w:r>
      <w:r>
        <w:rPr>
          <w:sz w:val="22"/>
        </w:rPr>
        <w:t>worked with the project participants to develop new recipes by utilising the identified locally available nutritious</w:t>
      </w:r>
      <w:r>
        <w:rPr>
          <w:spacing w:val="-41"/>
          <w:sz w:val="22"/>
        </w:rPr>
        <w:t> </w:t>
      </w:r>
      <w:r>
        <w:rPr>
          <w:sz w:val="22"/>
        </w:rPr>
        <w:t>food.</w:t>
      </w:r>
    </w:p>
    <w:p>
      <w:pPr>
        <w:pStyle w:val="ListParagraph"/>
        <w:numPr>
          <w:ilvl w:val="1"/>
          <w:numId w:val="6"/>
        </w:numPr>
        <w:tabs>
          <w:tab w:pos="2043" w:val="left" w:leader="none"/>
        </w:tabs>
        <w:spacing w:line="276" w:lineRule="auto" w:before="0" w:after="0"/>
        <w:ind w:left="2042" w:right="953" w:hanging="360"/>
        <w:jc w:val="left"/>
        <w:rPr>
          <w:sz w:val="22"/>
        </w:rPr>
      </w:pPr>
      <w:r>
        <w:rPr>
          <w:sz w:val="22"/>
        </w:rPr>
        <w:t>Local food cooking competition. </w:t>
      </w:r>
      <w:r>
        <w:rPr>
          <w:spacing w:val="-3"/>
          <w:sz w:val="22"/>
        </w:rPr>
        <w:t>We </w:t>
      </w:r>
      <w:r>
        <w:rPr>
          <w:sz w:val="22"/>
        </w:rPr>
        <w:t>conducted the first ever cooking competition in the village, which emphasised the utilisation of local nutritious</w:t>
      </w:r>
      <w:r>
        <w:rPr>
          <w:spacing w:val="-6"/>
          <w:sz w:val="22"/>
        </w:rPr>
        <w:t> </w:t>
      </w:r>
      <w:r>
        <w:rPr>
          <w:sz w:val="22"/>
        </w:rPr>
        <w:t>food.</w:t>
      </w:r>
      <w:r>
        <w:rPr>
          <w:spacing w:val="-6"/>
          <w:sz w:val="22"/>
        </w:rPr>
        <w:t> </w:t>
      </w:r>
      <w:r>
        <w:rPr>
          <w:sz w:val="22"/>
        </w:rPr>
        <w:t>Participants</w:t>
      </w:r>
      <w:r>
        <w:rPr>
          <w:spacing w:val="-6"/>
          <w:sz w:val="22"/>
        </w:rPr>
        <w:t> </w:t>
      </w:r>
      <w:r>
        <w:rPr>
          <w:sz w:val="22"/>
        </w:rPr>
        <w:t>were</w:t>
      </w:r>
      <w:r>
        <w:rPr>
          <w:spacing w:val="-6"/>
          <w:sz w:val="22"/>
        </w:rPr>
        <w:t> </w:t>
      </w:r>
      <w:r>
        <w:rPr>
          <w:sz w:val="22"/>
        </w:rPr>
        <w:t>divided</w:t>
      </w:r>
      <w:r>
        <w:rPr>
          <w:spacing w:val="-6"/>
          <w:sz w:val="22"/>
        </w:rPr>
        <w:t> </w:t>
      </w:r>
      <w:r>
        <w:rPr>
          <w:sz w:val="22"/>
        </w:rPr>
        <w:t>into</w:t>
      </w:r>
      <w:r>
        <w:rPr>
          <w:spacing w:val="-5"/>
          <w:sz w:val="22"/>
        </w:rPr>
        <w:t> </w:t>
      </w:r>
      <w:r>
        <w:rPr>
          <w:sz w:val="22"/>
        </w:rPr>
        <w:t>several</w:t>
      </w:r>
      <w:r>
        <w:rPr>
          <w:spacing w:val="-6"/>
          <w:sz w:val="22"/>
        </w:rPr>
        <w:t> </w:t>
      </w:r>
      <w:r>
        <w:rPr>
          <w:sz w:val="22"/>
        </w:rPr>
        <w:t>groups</w:t>
      </w:r>
      <w:r>
        <w:rPr>
          <w:spacing w:val="-6"/>
          <w:sz w:val="22"/>
        </w:rPr>
        <w:t> </w:t>
      </w:r>
      <w:r>
        <w:rPr>
          <w:sz w:val="22"/>
        </w:rPr>
        <w:t>to</w:t>
      </w:r>
      <w:r>
        <w:rPr>
          <w:spacing w:val="-6"/>
          <w:sz w:val="22"/>
        </w:rPr>
        <w:t> </w:t>
      </w:r>
      <w:r>
        <w:rPr>
          <w:sz w:val="22"/>
        </w:rPr>
        <w:t>cook</w:t>
      </w:r>
      <w:r>
        <w:rPr>
          <w:spacing w:val="-6"/>
          <w:sz w:val="22"/>
        </w:rPr>
        <w:t> </w:t>
      </w:r>
      <w:r>
        <w:rPr>
          <w:sz w:val="22"/>
        </w:rPr>
        <w:t>the recipes they have developed, using nutritious food ingredients that are available in their village. The cooking competition was being held along with the Dissemination</w:t>
      </w:r>
      <w:r>
        <w:rPr>
          <w:spacing w:val="-4"/>
          <w:sz w:val="22"/>
        </w:rPr>
        <w:t> </w:t>
      </w:r>
      <w:r>
        <w:rPr>
          <w:sz w:val="22"/>
        </w:rPr>
        <w:t>Event.</w:t>
      </w:r>
    </w:p>
    <w:p>
      <w:pPr>
        <w:pStyle w:val="Heading3"/>
        <w:numPr>
          <w:ilvl w:val="0"/>
          <w:numId w:val="6"/>
        </w:numPr>
        <w:tabs>
          <w:tab w:pos="1638" w:val="left" w:leader="none"/>
        </w:tabs>
        <w:spacing w:line="240" w:lineRule="auto" w:before="200" w:after="0"/>
        <w:ind w:left="1637" w:right="0" w:hanging="361"/>
        <w:jc w:val="left"/>
      </w:pPr>
      <w:r>
        <w:rPr/>
        <w:t>Moringa</w:t>
      </w:r>
      <w:r>
        <w:rPr>
          <w:spacing w:val="-2"/>
        </w:rPr>
        <w:t> </w:t>
      </w:r>
      <w:r>
        <w:rPr/>
        <w:t>utilisation</w:t>
      </w:r>
    </w:p>
    <w:p>
      <w:pPr>
        <w:pStyle w:val="BodyText"/>
        <w:spacing w:line="276" w:lineRule="auto" w:before="38"/>
        <w:ind w:left="1637" w:right="831"/>
      </w:pPr>
      <w:r>
        <w:rPr/>
        <w:t>Kopernik conducted two moringa education sessions. The first session was focusing on the benefits and nutritional facts about moringa to combat malnutrition, as well as a workshop on how to process moringa into various cuisines and products.</w:t>
      </w:r>
    </w:p>
    <w:p>
      <w:pPr>
        <w:pStyle w:val="BodyText"/>
        <w:spacing w:line="276" w:lineRule="auto" w:before="60"/>
        <w:ind w:left="1637" w:right="831"/>
      </w:pPr>
      <w:r>
        <w:rPr/>
        <w:t>The second session focused on agricultural practices of growing moringa. After an introduction session on how to grow moringa at home or in participants’ garden, Kopernik together with Timor Moringa also distributed 120 moringa seedlings to 41 pregnant women and mothers with children under the age of 2, 50 moringa seedlings to Posyandu cadres, and 150 moringa seedlings to the farmers group.</w:t>
      </w:r>
    </w:p>
    <w:p>
      <w:pPr>
        <w:spacing w:after="0" w:line="276" w:lineRule="auto"/>
        <w:sectPr>
          <w:pgSz w:w="11920" w:h="16840"/>
          <w:pgMar w:header="226" w:footer="905" w:top="1740" w:bottom="1100" w:left="1220" w:right="700"/>
        </w:sectPr>
      </w:pPr>
    </w:p>
    <w:p>
      <w:pPr>
        <w:pStyle w:val="BodyText"/>
        <w:rPr>
          <w:sz w:val="20"/>
        </w:rPr>
      </w:pPr>
    </w:p>
    <w:p>
      <w:pPr>
        <w:pStyle w:val="BodyText"/>
        <w:spacing w:before="3"/>
        <w:rPr>
          <w:sz w:val="16"/>
        </w:rPr>
      </w:pPr>
    </w:p>
    <w:p>
      <w:pPr>
        <w:pStyle w:val="Heading3"/>
        <w:numPr>
          <w:ilvl w:val="2"/>
          <w:numId w:val="3"/>
        </w:numPr>
        <w:tabs>
          <w:tab w:pos="917" w:val="left" w:leader="none"/>
          <w:tab w:pos="918" w:val="left" w:leader="none"/>
        </w:tabs>
        <w:spacing w:line="240" w:lineRule="auto" w:before="93" w:after="0"/>
        <w:ind w:left="917" w:right="0" w:hanging="361"/>
        <w:jc w:val="left"/>
      </w:pPr>
      <w:r>
        <w:rPr/>
        <w:t>Intervention 3: Establishing a Community</w:t>
      </w:r>
      <w:r>
        <w:rPr>
          <w:spacing w:val="-8"/>
        </w:rPr>
        <w:t> </w:t>
      </w:r>
      <w:r>
        <w:rPr/>
        <w:t>Garden</w:t>
      </w:r>
    </w:p>
    <w:p>
      <w:pPr>
        <w:pStyle w:val="BodyText"/>
        <w:spacing w:line="276" w:lineRule="auto" w:before="38"/>
        <w:ind w:left="917" w:right="831"/>
      </w:pPr>
      <w:r>
        <w:rPr/>
        <w:t>With the support of the head of Kesetnana village and a farmers group, we established a community garden in Kesetnana village with the aim to provide the community members with access to sustainable and nutritious local food.</w:t>
      </w:r>
    </w:p>
    <w:p>
      <w:pPr>
        <w:pStyle w:val="BodyText"/>
        <w:spacing w:line="276" w:lineRule="auto" w:before="60"/>
        <w:ind w:left="917" w:right="726"/>
      </w:pPr>
      <w:r>
        <w:rPr/>
        <w:t>The project participants planted a variety of vegetables in the garden, including 150 moringa seedlings. Over the course of three months, we have successfully harvested the vegetables three times. All harvest resulted in around 75 kg of fresh vegetables, which were distributed to project participants.</w:t>
      </w:r>
    </w:p>
    <w:p>
      <w:pPr>
        <w:pStyle w:val="Heading3"/>
        <w:numPr>
          <w:ilvl w:val="2"/>
          <w:numId w:val="3"/>
        </w:numPr>
        <w:tabs>
          <w:tab w:pos="902" w:val="left" w:leader="none"/>
          <w:tab w:pos="903" w:val="left" w:leader="none"/>
        </w:tabs>
        <w:spacing w:line="240" w:lineRule="auto" w:before="200" w:after="0"/>
        <w:ind w:left="902" w:right="0" w:hanging="361"/>
        <w:jc w:val="left"/>
      </w:pPr>
      <w:r>
        <w:rPr/>
        <w:t>Endline</w:t>
      </w:r>
      <w:r>
        <w:rPr>
          <w:spacing w:val="-2"/>
        </w:rPr>
        <w:t> </w:t>
      </w:r>
      <w:r>
        <w:rPr/>
        <w:t>Survey</w:t>
      </w:r>
    </w:p>
    <w:p>
      <w:pPr>
        <w:pStyle w:val="BodyText"/>
        <w:spacing w:before="38"/>
        <w:ind w:left="902"/>
      </w:pPr>
      <w:r>
        <w:rPr/>
        <w:t>Kopernik conducted an endline survey in Kesetnana and Oinlasi villages to:</w:t>
      </w:r>
    </w:p>
    <w:p>
      <w:pPr>
        <w:pStyle w:val="ListParagraph"/>
        <w:numPr>
          <w:ilvl w:val="0"/>
          <w:numId w:val="7"/>
        </w:numPr>
        <w:tabs>
          <w:tab w:pos="1638" w:val="left" w:leader="none"/>
        </w:tabs>
        <w:spacing w:line="276" w:lineRule="auto" w:before="38" w:after="0"/>
        <w:ind w:left="1637" w:right="1404" w:hanging="360"/>
        <w:jc w:val="left"/>
        <w:rPr>
          <w:sz w:val="22"/>
        </w:rPr>
      </w:pPr>
      <w:r>
        <w:rPr>
          <w:sz w:val="22"/>
        </w:rPr>
        <w:t>Collect data on knowledge about stunting and its prevention, and the application</w:t>
      </w:r>
      <w:r>
        <w:rPr>
          <w:spacing w:val="-6"/>
          <w:sz w:val="22"/>
        </w:rPr>
        <w:t> </w:t>
      </w:r>
      <w:r>
        <w:rPr>
          <w:sz w:val="22"/>
        </w:rPr>
        <w:t>of</w:t>
      </w:r>
      <w:r>
        <w:rPr>
          <w:spacing w:val="-6"/>
          <w:sz w:val="22"/>
        </w:rPr>
        <w:t> </w:t>
      </w:r>
      <w:r>
        <w:rPr>
          <w:sz w:val="22"/>
        </w:rPr>
        <w:t>local</w:t>
      </w:r>
      <w:r>
        <w:rPr>
          <w:spacing w:val="-6"/>
          <w:sz w:val="22"/>
        </w:rPr>
        <w:t> </w:t>
      </w:r>
      <w:r>
        <w:rPr>
          <w:sz w:val="22"/>
        </w:rPr>
        <w:t>food</w:t>
      </w:r>
      <w:r>
        <w:rPr>
          <w:spacing w:val="-6"/>
          <w:sz w:val="22"/>
        </w:rPr>
        <w:t> </w:t>
      </w:r>
      <w:r>
        <w:rPr>
          <w:sz w:val="22"/>
        </w:rPr>
        <w:t>at</w:t>
      </w:r>
      <w:r>
        <w:rPr>
          <w:spacing w:val="-6"/>
          <w:sz w:val="22"/>
        </w:rPr>
        <w:t> </w:t>
      </w:r>
      <w:r>
        <w:rPr>
          <w:sz w:val="22"/>
        </w:rPr>
        <w:t>the</w:t>
      </w:r>
      <w:r>
        <w:rPr>
          <w:spacing w:val="-6"/>
          <w:sz w:val="22"/>
        </w:rPr>
        <w:t> </w:t>
      </w:r>
      <w:r>
        <w:rPr>
          <w:sz w:val="22"/>
        </w:rPr>
        <w:t>participants’</w:t>
      </w:r>
      <w:r>
        <w:rPr>
          <w:spacing w:val="-14"/>
          <w:sz w:val="22"/>
        </w:rPr>
        <w:t> </w:t>
      </w:r>
      <w:r>
        <w:rPr>
          <w:sz w:val="22"/>
        </w:rPr>
        <w:t>home,</w:t>
      </w:r>
      <w:r>
        <w:rPr>
          <w:spacing w:val="-6"/>
          <w:sz w:val="22"/>
        </w:rPr>
        <w:t> </w:t>
      </w:r>
      <w:r>
        <w:rPr>
          <w:sz w:val="22"/>
        </w:rPr>
        <w:t>after</w:t>
      </w:r>
      <w:r>
        <w:rPr>
          <w:spacing w:val="-6"/>
          <w:sz w:val="22"/>
        </w:rPr>
        <w:t> </w:t>
      </w:r>
      <w:r>
        <w:rPr>
          <w:sz w:val="22"/>
        </w:rPr>
        <w:t>intervention</w:t>
      </w:r>
      <w:r>
        <w:rPr>
          <w:spacing w:val="-6"/>
          <w:sz w:val="22"/>
        </w:rPr>
        <w:t> </w:t>
      </w:r>
      <w:r>
        <w:rPr>
          <w:sz w:val="22"/>
        </w:rPr>
        <w:t>was conducted.</w:t>
      </w:r>
    </w:p>
    <w:p>
      <w:pPr>
        <w:pStyle w:val="ListParagraph"/>
        <w:numPr>
          <w:ilvl w:val="0"/>
          <w:numId w:val="7"/>
        </w:numPr>
        <w:tabs>
          <w:tab w:pos="1638" w:val="left" w:leader="none"/>
        </w:tabs>
        <w:spacing w:line="276" w:lineRule="auto" w:before="0" w:after="0"/>
        <w:ind w:left="1637" w:right="1060" w:hanging="360"/>
        <w:jc w:val="left"/>
        <w:rPr>
          <w:sz w:val="22"/>
        </w:rPr>
      </w:pPr>
      <w:r>
        <w:rPr>
          <w:sz w:val="22"/>
        </w:rPr>
        <w:t>Collect</w:t>
      </w:r>
      <w:r>
        <w:rPr>
          <w:spacing w:val="-7"/>
          <w:sz w:val="22"/>
        </w:rPr>
        <w:t> </w:t>
      </w:r>
      <w:r>
        <w:rPr>
          <w:sz w:val="22"/>
        </w:rPr>
        <w:t>the</w:t>
      </w:r>
      <w:r>
        <w:rPr>
          <w:spacing w:val="-6"/>
          <w:sz w:val="22"/>
        </w:rPr>
        <w:t> </w:t>
      </w:r>
      <w:r>
        <w:rPr>
          <w:sz w:val="22"/>
        </w:rPr>
        <w:t>participants’</w:t>
      </w:r>
      <w:r>
        <w:rPr>
          <w:spacing w:val="-14"/>
          <w:sz w:val="22"/>
        </w:rPr>
        <w:t> </w:t>
      </w:r>
      <w:r>
        <w:rPr>
          <w:sz w:val="22"/>
        </w:rPr>
        <w:t>aspiration</w:t>
      </w:r>
      <w:r>
        <w:rPr>
          <w:spacing w:val="-6"/>
          <w:sz w:val="22"/>
        </w:rPr>
        <w:t> </w:t>
      </w:r>
      <w:r>
        <w:rPr>
          <w:sz w:val="22"/>
        </w:rPr>
        <w:t>and</w:t>
      </w:r>
      <w:r>
        <w:rPr>
          <w:spacing w:val="-7"/>
          <w:sz w:val="22"/>
        </w:rPr>
        <w:t> </w:t>
      </w:r>
      <w:r>
        <w:rPr>
          <w:sz w:val="22"/>
        </w:rPr>
        <w:t>insights</w:t>
      </w:r>
      <w:r>
        <w:rPr>
          <w:spacing w:val="-6"/>
          <w:sz w:val="22"/>
        </w:rPr>
        <w:t> </w:t>
      </w:r>
      <w:r>
        <w:rPr>
          <w:sz w:val="22"/>
        </w:rPr>
        <w:t>about</w:t>
      </w:r>
      <w:r>
        <w:rPr>
          <w:spacing w:val="-6"/>
          <w:sz w:val="22"/>
        </w:rPr>
        <w:t> </w:t>
      </w:r>
      <w:r>
        <w:rPr>
          <w:sz w:val="22"/>
        </w:rPr>
        <w:t>the</w:t>
      </w:r>
      <w:r>
        <w:rPr>
          <w:spacing w:val="-7"/>
          <w:sz w:val="22"/>
        </w:rPr>
        <w:t> </w:t>
      </w:r>
      <w:r>
        <w:rPr>
          <w:sz w:val="22"/>
        </w:rPr>
        <w:t>activities</w:t>
      </w:r>
      <w:r>
        <w:rPr>
          <w:spacing w:val="-6"/>
          <w:sz w:val="22"/>
        </w:rPr>
        <w:t> </w:t>
      </w:r>
      <w:r>
        <w:rPr>
          <w:sz w:val="22"/>
        </w:rPr>
        <w:t>that</w:t>
      </w:r>
      <w:r>
        <w:rPr>
          <w:spacing w:val="-7"/>
          <w:sz w:val="22"/>
        </w:rPr>
        <w:t> </w:t>
      </w:r>
      <w:r>
        <w:rPr>
          <w:sz w:val="22"/>
        </w:rPr>
        <w:t>they attended over the course of six</w:t>
      </w:r>
      <w:r>
        <w:rPr>
          <w:spacing w:val="-9"/>
          <w:sz w:val="22"/>
        </w:rPr>
        <w:t> </w:t>
      </w:r>
      <w:r>
        <w:rPr>
          <w:sz w:val="22"/>
        </w:rPr>
        <w:t>months.</w:t>
      </w:r>
    </w:p>
    <w:p>
      <w:pPr>
        <w:pStyle w:val="Heading3"/>
        <w:numPr>
          <w:ilvl w:val="2"/>
          <w:numId w:val="3"/>
        </w:numPr>
        <w:tabs>
          <w:tab w:pos="902" w:val="left" w:leader="none"/>
          <w:tab w:pos="903" w:val="left" w:leader="none"/>
        </w:tabs>
        <w:spacing w:line="240" w:lineRule="auto" w:before="200" w:after="0"/>
        <w:ind w:left="902" w:right="0" w:hanging="361"/>
        <w:jc w:val="left"/>
      </w:pPr>
      <w:r>
        <w:rPr/>
        <w:t>Dissemination Event: Sharing</w:t>
      </w:r>
      <w:r>
        <w:rPr>
          <w:spacing w:val="-5"/>
        </w:rPr>
        <w:t> </w:t>
      </w:r>
      <w:r>
        <w:rPr/>
        <w:t>Learning</w:t>
      </w:r>
    </w:p>
    <w:p>
      <w:pPr>
        <w:pStyle w:val="BodyText"/>
        <w:spacing w:line="276" w:lineRule="auto" w:before="38"/>
        <w:ind w:left="902" w:right="831"/>
      </w:pPr>
      <w:r>
        <w:rPr/>
        <w:t>To wrap up the project, Kopernik and our partners conducted a Dissemination Event in Kesetnana village in order to:</w:t>
      </w:r>
    </w:p>
    <w:p>
      <w:pPr>
        <w:pStyle w:val="ListParagraph"/>
        <w:numPr>
          <w:ilvl w:val="0"/>
          <w:numId w:val="8"/>
        </w:numPr>
        <w:tabs>
          <w:tab w:pos="1638" w:val="left" w:leader="none"/>
        </w:tabs>
        <w:spacing w:line="276" w:lineRule="auto" w:before="0" w:after="0"/>
        <w:ind w:left="1637" w:right="832" w:hanging="360"/>
        <w:jc w:val="left"/>
        <w:rPr>
          <w:sz w:val="22"/>
        </w:rPr>
      </w:pPr>
      <w:r>
        <w:rPr>
          <w:sz w:val="22"/>
        </w:rPr>
        <w:t>Share</w:t>
      </w:r>
      <w:r>
        <w:rPr>
          <w:spacing w:val="-6"/>
          <w:sz w:val="22"/>
        </w:rPr>
        <w:t> </w:t>
      </w:r>
      <w:r>
        <w:rPr>
          <w:sz w:val="22"/>
        </w:rPr>
        <w:t>the</w:t>
      </w:r>
      <w:r>
        <w:rPr>
          <w:spacing w:val="-6"/>
          <w:sz w:val="22"/>
        </w:rPr>
        <w:t> </w:t>
      </w:r>
      <w:r>
        <w:rPr>
          <w:sz w:val="22"/>
        </w:rPr>
        <w:t>project</w:t>
      </w:r>
      <w:r>
        <w:rPr>
          <w:spacing w:val="-6"/>
          <w:sz w:val="22"/>
        </w:rPr>
        <w:t> </w:t>
      </w:r>
      <w:r>
        <w:rPr>
          <w:sz w:val="22"/>
        </w:rPr>
        <w:t>achievements</w:t>
      </w:r>
      <w:r>
        <w:rPr>
          <w:spacing w:val="-6"/>
          <w:sz w:val="22"/>
        </w:rPr>
        <w:t> </w:t>
      </w:r>
      <w:r>
        <w:rPr>
          <w:sz w:val="22"/>
        </w:rPr>
        <w:t>and</w:t>
      </w:r>
      <w:r>
        <w:rPr>
          <w:spacing w:val="-6"/>
          <w:sz w:val="22"/>
        </w:rPr>
        <w:t> </w:t>
      </w:r>
      <w:r>
        <w:rPr>
          <w:sz w:val="22"/>
        </w:rPr>
        <w:t>insights</w:t>
      </w:r>
      <w:r>
        <w:rPr>
          <w:spacing w:val="-6"/>
          <w:sz w:val="22"/>
        </w:rPr>
        <w:t> </w:t>
      </w:r>
      <w:r>
        <w:rPr>
          <w:sz w:val="22"/>
        </w:rPr>
        <w:t>to</w:t>
      </w:r>
      <w:r>
        <w:rPr>
          <w:spacing w:val="-6"/>
          <w:sz w:val="22"/>
        </w:rPr>
        <w:t> </w:t>
      </w:r>
      <w:r>
        <w:rPr>
          <w:sz w:val="22"/>
        </w:rPr>
        <w:t>various</w:t>
      </w:r>
      <w:r>
        <w:rPr>
          <w:spacing w:val="-6"/>
          <w:sz w:val="22"/>
        </w:rPr>
        <w:t> </w:t>
      </w:r>
      <w:r>
        <w:rPr>
          <w:sz w:val="22"/>
        </w:rPr>
        <w:t>stakeholders,</w:t>
      </w:r>
      <w:r>
        <w:rPr>
          <w:spacing w:val="-6"/>
          <w:sz w:val="22"/>
        </w:rPr>
        <w:t> </w:t>
      </w:r>
      <w:r>
        <w:rPr>
          <w:sz w:val="22"/>
        </w:rPr>
        <w:t>such</w:t>
      </w:r>
      <w:r>
        <w:rPr>
          <w:spacing w:val="-6"/>
          <w:sz w:val="22"/>
        </w:rPr>
        <w:t> </w:t>
      </w:r>
      <w:r>
        <w:rPr>
          <w:sz w:val="22"/>
        </w:rPr>
        <w:t>as local governments and local</w:t>
      </w:r>
      <w:r>
        <w:rPr>
          <w:spacing w:val="-6"/>
          <w:sz w:val="22"/>
        </w:rPr>
        <w:t> </w:t>
      </w:r>
      <w:r>
        <w:rPr>
          <w:sz w:val="22"/>
        </w:rPr>
        <w:t>NGOs.</w:t>
      </w:r>
    </w:p>
    <w:p>
      <w:pPr>
        <w:pStyle w:val="ListParagraph"/>
        <w:numPr>
          <w:ilvl w:val="0"/>
          <w:numId w:val="8"/>
        </w:numPr>
        <w:tabs>
          <w:tab w:pos="1638" w:val="left" w:leader="none"/>
        </w:tabs>
        <w:spacing w:line="276" w:lineRule="auto" w:before="0" w:after="0"/>
        <w:ind w:left="1637" w:right="1028" w:hanging="360"/>
        <w:jc w:val="left"/>
        <w:rPr>
          <w:sz w:val="22"/>
        </w:rPr>
      </w:pPr>
      <w:r>
        <w:rPr>
          <w:sz w:val="22"/>
        </w:rPr>
        <w:t>Promote project achievements, such as local food that were prepared and cooked</w:t>
      </w:r>
      <w:r>
        <w:rPr>
          <w:spacing w:val="-5"/>
          <w:sz w:val="22"/>
        </w:rPr>
        <w:t> </w:t>
      </w:r>
      <w:r>
        <w:rPr>
          <w:sz w:val="22"/>
        </w:rPr>
        <w:t>by</w:t>
      </w:r>
      <w:r>
        <w:rPr>
          <w:spacing w:val="-5"/>
          <w:sz w:val="22"/>
        </w:rPr>
        <w:t> </w:t>
      </w:r>
      <w:r>
        <w:rPr>
          <w:sz w:val="22"/>
        </w:rPr>
        <w:t>the</w:t>
      </w:r>
      <w:r>
        <w:rPr>
          <w:spacing w:val="-5"/>
          <w:sz w:val="22"/>
        </w:rPr>
        <w:t> </w:t>
      </w:r>
      <w:r>
        <w:rPr>
          <w:sz w:val="22"/>
        </w:rPr>
        <w:t>project</w:t>
      </w:r>
      <w:r>
        <w:rPr>
          <w:spacing w:val="-5"/>
          <w:sz w:val="22"/>
        </w:rPr>
        <w:t> </w:t>
      </w:r>
      <w:r>
        <w:rPr>
          <w:sz w:val="22"/>
        </w:rPr>
        <w:t>participants</w:t>
      </w:r>
      <w:r>
        <w:rPr>
          <w:spacing w:val="-5"/>
          <w:sz w:val="22"/>
        </w:rPr>
        <w:t> </w:t>
      </w:r>
      <w:r>
        <w:rPr>
          <w:sz w:val="22"/>
        </w:rPr>
        <w:t>in</w:t>
      </w:r>
      <w:r>
        <w:rPr>
          <w:spacing w:val="-5"/>
          <w:sz w:val="22"/>
        </w:rPr>
        <w:t> </w:t>
      </w:r>
      <w:r>
        <w:rPr>
          <w:sz w:val="22"/>
        </w:rPr>
        <w:t>the</w:t>
      </w:r>
      <w:r>
        <w:rPr>
          <w:spacing w:val="-5"/>
          <w:sz w:val="22"/>
        </w:rPr>
        <w:t> </w:t>
      </w:r>
      <w:r>
        <w:rPr>
          <w:sz w:val="22"/>
        </w:rPr>
        <w:t>cooking</w:t>
      </w:r>
      <w:r>
        <w:rPr>
          <w:spacing w:val="-5"/>
          <w:sz w:val="22"/>
        </w:rPr>
        <w:t> </w:t>
      </w:r>
      <w:r>
        <w:rPr>
          <w:sz w:val="22"/>
        </w:rPr>
        <w:t>competition,</w:t>
      </w:r>
      <w:r>
        <w:rPr>
          <w:spacing w:val="-5"/>
          <w:sz w:val="22"/>
        </w:rPr>
        <w:t> </w:t>
      </w:r>
      <w:r>
        <w:rPr>
          <w:sz w:val="22"/>
        </w:rPr>
        <w:t>as</w:t>
      </w:r>
      <w:r>
        <w:rPr>
          <w:spacing w:val="-5"/>
          <w:sz w:val="22"/>
        </w:rPr>
        <w:t> </w:t>
      </w:r>
      <w:r>
        <w:rPr>
          <w:sz w:val="22"/>
        </w:rPr>
        <w:t>well</w:t>
      </w:r>
      <w:r>
        <w:rPr>
          <w:spacing w:val="-5"/>
          <w:sz w:val="22"/>
        </w:rPr>
        <w:t> </w:t>
      </w:r>
      <w:r>
        <w:rPr>
          <w:sz w:val="22"/>
        </w:rPr>
        <w:t>as</w:t>
      </w:r>
      <w:r>
        <w:rPr>
          <w:spacing w:val="-5"/>
          <w:sz w:val="22"/>
        </w:rPr>
        <w:t> </w:t>
      </w:r>
      <w:r>
        <w:rPr>
          <w:sz w:val="22"/>
        </w:rPr>
        <w:t>the vegetables harvested in the community garden, to various</w:t>
      </w:r>
      <w:r>
        <w:rPr>
          <w:spacing w:val="-38"/>
          <w:sz w:val="22"/>
        </w:rPr>
        <w:t> </w:t>
      </w:r>
      <w:r>
        <w:rPr>
          <w:sz w:val="22"/>
        </w:rPr>
        <w:t>stakeholders.</w:t>
      </w:r>
    </w:p>
    <w:p>
      <w:pPr>
        <w:pStyle w:val="BodyText"/>
        <w:spacing w:line="276" w:lineRule="auto"/>
        <w:ind w:left="902" w:right="831"/>
      </w:pPr>
      <w:r>
        <w:rPr/>
        <w:t>The dissemination events were attended by approximately 80 guests, including a representative of South Central Timor Regent, the Vice Regent of South Central Timor, the Chairwoman of Family Welfare Movement in South Central Timor and her team, other local government officials, customary leaders, journalists, and project participants, as well as a representative of the Polish Aid team.</w:t>
      </w:r>
    </w:p>
    <w:p>
      <w:pPr>
        <w:pStyle w:val="BodyText"/>
        <w:rPr>
          <w:sz w:val="24"/>
        </w:rPr>
      </w:pPr>
    </w:p>
    <w:p>
      <w:pPr>
        <w:pStyle w:val="Heading2"/>
        <w:numPr>
          <w:ilvl w:val="1"/>
          <w:numId w:val="9"/>
        </w:numPr>
        <w:tabs>
          <w:tab w:pos="731" w:val="left" w:leader="none"/>
        </w:tabs>
        <w:spacing w:line="240" w:lineRule="auto" w:before="181" w:after="0"/>
        <w:ind w:left="730" w:right="0" w:hanging="534"/>
        <w:jc w:val="left"/>
      </w:pPr>
      <w:r>
        <w:rPr/>
        <w:t>Changes made to the project during its</w:t>
      </w:r>
      <w:r>
        <w:rPr>
          <w:spacing w:val="-23"/>
        </w:rPr>
        <w:t> </w:t>
      </w:r>
      <w:r>
        <w:rPr/>
        <w:t>implementation</w:t>
      </w:r>
    </w:p>
    <w:p>
      <w:pPr>
        <w:pStyle w:val="Heading3"/>
        <w:numPr>
          <w:ilvl w:val="2"/>
          <w:numId w:val="9"/>
        </w:numPr>
        <w:tabs>
          <w:tab w:pos="917" w:val="left" w:leader="none"/>
          <w:tab w:pos="918" w:val="left" w:leader="none"/>
        </w:tabs>
        <w:spacing w:line="240" w:lineRule="auto" w:before="155" w:after="0"/>
        <w:ind w:left="917" w:right="0" w:hanging="361"/>
        <w:jc w:val="left"/>
      </w:pPr>
      <w:r>
        <w:rPr/>
        <w:t>Timeline adjustment due to the village leadership</w:t>
      </w:r>
      <w:r>
        <w:rPr>
          <w:spacing w:val="-14"/>
        </w:rPr>
        <w:t> </w:t>
      </w:r>
      <w:r>
        <w:rPr/>
        <w:t>transition</w:t>
      </w:r>
    </w:p>
    <w:p>
      <w:pPr>
        <w:pStyle w:val="BodyText"/>
        <w:spacing w:line="276" w:lineRule="auto" w:before="38"/>
        <w:ind w:left="917" w:right="689"/>
      </w:pPr>
      <w:r>
        <w:rPr/>
        <w:t>The dates for the baseline survey coincided with the village leadership transition. There was a simultaneous election of village heads in South Central Timor district and the village hall (the training and workshop venue) was used as the election site.</w:t>
      </w:r>
    </w:p>
    <w:p>
      <w:pPr>
        <w:pStyle w:val="BodyText"/>
        <w:spacing w:line="276" w:lineRule="auto" w:before="100"/>
        <w:ind w:left="917" w:right="726"/>
      </w:pPr>
      <w:r>
        <w:rPr/>
        <w:t>In addition, several project participants were also hired as election staff and would be unable to participate in the project’s activities. To ensure that the following interventions would be implemented on time, we adjusted our project timeline and accelerated the baseline survey process by hiring additional surveyors.</w:t>
      </w:r>
    </w:p>
    <w:p>
      <w:pPr>
        <w:pStyle w:val="Heading3"/>
        <w:numPr>
          <w:ilvl w:val="0"/>
          <w:numId w:val="10"/>
        </w:numPr>
        <w:tabs>
          <w:tab w:pos="917" w:val="left" w:leader="none"/>
          <w:tab w:pos="918" w:val="left" w:leader="none"/>
        </w:tabs>
        <w:spacing w:line="240" w:lineRule="auto" w:before="100" w:after="0"/>
        <w:ind w:left="917" w:right="0" w:hanging="361"/>
        <w:jc w:val="left"/>
      </w:pPr>
      <w:r>
        <w:rPr/>
        <w:t>An additional counselling session: Healthy</w:t>
      </w:r>
      <w:r>
        <w:rPr>
          <w:spacing w:val="-8"/>
        </w:rPr>
        <w:t> </w:t>
      </w:r>
      <w:r>
        <w:rPr/>
        <w:t>House</w:t>
      </w:r>
    </w:p>
    <w:p>
      <w:pPr>
        <w:pStyle w:val="BodyText"/>
        <w:spacing w:line="276" w:lineRule="auto" w:before="38"/>
        <w:ind w:left="917"/>
      </w:pPr>
      <w:r>
        <w:rPr/>
        <w:t>Based on the baseline survey, we found that many of the participants’ houses have inadequate sanitary and hygiene conditions. In addressing this finding, we added an</w:t>
      </w:r>
    </w:p>
    <w:p>
      <w:pPr>
        <w:spacing w:after="0" w:line="276" w:lineRule="auto"/>
        <w:sectPr>
          <w:pgSz w:w="11920" w:h="16840"/>
          <w:pgMar w:header="226" w:footer="905" w:top="1740" w:bottom="1100" w:left="1220" w:right="700"/>
        </w:sectPr>
      </w:pPr>
    </w:p>
    <w:p>
      <w:pPr>
        <w:pStyle w:val="BodyText"/>
        <w:rPr>
          <w:sz w:val="20"/>
        </w:rPr>
      </w:pPr>
    </w:p>
    <w:p>
      <w:pPr>
        <w:pStyle w:val="BodyText"/>
        <w:spacing w:before="3"/>
        <w:rPr>
          <w:sz w:val="16"/>
        </w:rPr>
      </w:pPr>
    </w:p>
    <w:p>
      <w:pPr>
        <w:pStyle w:val="BodyText"/>
        <w:spacing w:line="276" w:lineRule="auto" w:before="93"/>
        <w:ind w:left="917" w:right="726"/>
      </w:pPr>
      <w:r>
        <w:rPr/>
        <w:t>additional counselling session about Healthy House or Rumah Sehat, with the aim to improve the participants’ knowledge on how to make their houses clean in order to improve their family health and wellbeing.</w:t>
      </w:r>
    </w:p>
    <w:p>
      <w:pPr>
        <w:pStyle w:val="Heading3"/>
        <w:numPr>
          <w:ilvl w:val="0"/>
          <w:numId w:val="10"/>
        </w:numPr>
        <w:tabs>
          <w:tab w:pos="917" w:val="left" w:leader="none"/>
          <w:tab w:pos="918" w:val="left" w:leader="none"/>
        </w:tabs>
        <w:spacing w:line="240" w:lineRule="auto" w:before="100" w:after="0"/>
        <w:ind w:left="917" w:right="0" w:hanging="361"/>
        <w:jc w:val="left"/>
      </w:pPr>
      <w:r>
        <w:rPr/>
        <w:t>An additional counselling session: Daily</w:t>
      </w:r>
      <w:r>
        <w:rPr>
          <w:spacing w:val="-8"/>
        </w:rPr>
        <w:t> </w:t>
      </w:r>
      <w:r>
        <w:rPr/>
        <w:t>Meals</w:t>
      </w:r>
    </w:p>
    <w:p>
      <w:pPr>
        <w:pStyle w:val="BodyText"/>
        <w:spacing w:line="276" w:lineRule="auto" w:before="38"/>
        <w:ind w:left="917" w:right="782"/>
      </w:pPr>
      <w:r>
        <w:rPr/>
        <w:t>Another baseline finding showed that participants often only provide their children with two meals a </w:t>
      </w:r>
      <w:r>
        <w:rPr>
          <w:spacing w:val="-5"/>
        </w:rPr>
        <w:t>day. </w:t>
      </w:r>
      <w:r>
        <w:rPr>
          <w:spacing w:val="-3"/>
        </w:rPr>
        <w:t>We </w:t>
      </w:r>
      <w:r>
        <w:rPr/>
        <w:t>found out that it was because they believed that they only have to provide the meal when their children are </w:t>
      </w:r>
      <w:r>
        <w:rPr>
          <w:spacing w:val="-4"/>
        </w:rPr>
        <w:t>hungry, </w:t>
      </w:r>
      <w:r>
        <w:rPr/>
        <w:t>instead of setting certain times for the meal. </w:t>
      </w:r>
      <w:r>
        <w:rPr>
          <w:spacing w:val="-3"/>
        </w:rPr>
        <w:t>We </w:t>
      </w:r>
      <w:r>
        <w:rPr/>
        <w:t>also aligned our intervention based on this finding. </w:t>
      </w:r>
      <w:r>
        <w:rPr>
          <w:spacing w:val="-3"/>
        </w:rPr>
        <w:t>We </w:t>
      </w:r>
      <w:r>
        <w:rPr/>
        <w:t>conducted</w:t>
      </w:r>
      <w:r>
        <w:rPr>
          <w:spacing w:val="-7"/>
        </w:rPr>
        <w:t> </w:t>
      </w:r>
      <w:r>
        <w:rPr/>
        <w:t>a</w:t>
      </w:r>
      <w:r>
        <w:rPr>
          <w:spacing w:val="-6"/>
        </w:rPr>
        <w:t> </w:t>
      </w:r>
      <w:r>
        <w:rPr/>
        <w:t>counselling</w:t>
      </w:r>
      <w:r>
        <w:rPr>
          <w:spacing w:val="-6"/>
        </w:rPr>
        <w:t> </w:t>
      </w:r>
      <w:r>
        <w:rPr/>
        <w:t>session</w:t>
      </w:r>
      <w:r>
        <w:rPr>
          <w:spacing w:val="-6"/>
        </w:rPr>
        <w:t> </w:t>
      </w:r>
      <w:r>
        <w:rPr/>
        <w:t>about</w:t>
      </w:r>
      <w:r>
        <w:rPr>
          <w:spacing w:val="-6"/>
        </w:rPr>
        <w:t> </w:t>
      </w:r>
      <w:r>
        <w:rPr/>
        <w:t>the</w:t>
      </w:r>
      <w:r>
        <w:rPr>
          <w:spacing w:val="-6"/>
        </w:rPr>
        <w:t> </w:t>
      </w:r>
      <w:r>
        <w:rPr/>
        <w:t>importance</w:t>
      </w:r>
      <w:r>
        <w:rPr>
          <w:spacing w:val="-6"/>
        </w:rPr>
        <w:t> </w:t>
      </w:r>
      <w:r>
        <w:rPr/>
        <w:t>of</w:t>
      </w:r>
      <w:r>
        <w:rPr>
          <w:spacing w:val="-6"/>
        </w:rPr>
        <w:t> </w:t>
      </w:r>
      <w:r>
        <w:rPr/>
        <w:t>feeding</w:t>
      </w:r>
      <w:r>
        <w:rPr>
          <w:spacing w:val="-6"/>
        </w:rPr>
        <w:t> </w:t>
      </w:r>
      <w:r>
        <w:rPr/>
        <w:t>children</w:t>
      </w:r>
      <w:r>
        <w:rPr>
          <w:spacing w:val="-6"/>
        </w:rPr>
        <w:t> </w:t>
      </w:r>
      <w:r>
        <w:rPr/>
        <w:t>three</w:t>
      </w:r>
      <w:r>
        <w:rPr>
          <w:spacing w:val="-6"/>
        </w:rPr>
        <w:t> </w:t>
      </w:r>
      <w:r>
        <w:rPr/>
        <w:t>times a day using nutritious</w:t>
      </w:r>
      <w:r>
        <w:rPr>
          <w:spacing w:val="-5"/>
        </w:rPr>
        <w:t> </w:t>
      </w:r>
      <w:r>
        <w:rPr/>
        <w:t>food.</w:t>
      </w:r>
    </w:p>
    <w:p>
      <w:pPr>
        <w:pStyle w:val="BodyText"/>
        <w:rPr>
          <w:sz w:val="24"/>
        </w:rPr>
      </w:pPr>
    </w:p>
    <w:p>
      <w:pPr>
        <w:pStyle w:val="Heading2"/>
        <w:numPr>
          <w:ilvl w:val="1"/>
          <w:numId w:val="9"/>
        </w:numPr>
        <w:tabs>
          <w:tab w:pos="731" w:val="left" w:leader="none"/>
        </w:tabs>
        <w:spacing w:line="240" w:lineRule="auto" w:before="181" w:after="0"/>
        <w:ind w:left="730" w:right="0" w:hanging="534"/>
        <w:jc w:val="left"/>
      </w:pPr>
      <w:r>
        <w:rPr/>
        <w:t>Information on the beneficiaries of the</w:t>
      </w:r>
      <w:r>
        <w:rPr>
          <w:spacing w:val="-13"/>
        </w:rPr>
        <w:t> </w:t>
      </w:r>
      <w:r>
        <w:rPr/>
        <w:t>project</w:t>
      </w:r>
    </w:p>
    <w:p>
      <w:pPr>
        <w:pStyle w:val="BodyText"/>
        <w:spacing w:line="276" w:lineRule="auto" w:before="155"/>
        <w:ind w:left="197" w:right="831"/>
      </w:pPr>
      <w:r>
        <w:rPr/>
        <w:t>The total number of beneficiaries were </w:t>
      </w:r>
      <w:r>
        <w:rPr>
          <w:b/>
        </w:rPr>
        <w:t>78 people</w:t>
      </w:r>
      <w:r>
        <w:rPr/>
        <w:t>. The primary beneficiaries of this project were pregnant women and mothers with children under the age of 2. The secondary beneficiaries were cadres and a farmers group.</w:t>
      </w:r>
    </w:p>
    <w:p>
      <w:pPr>
        <w:pStyle w:val="Heading3"/>
        <w:numPr>
          <w:ilvl w:val="0"/>
          <w:numId w:val="11"/>
        </w:numPr>
        <w:tabs>
          <w:tab w:pos="918" w:val="left" w:leader="none"/>
        </w:tabs>
        <w:spacing w:line="240" w:lineRule="auto" w:before="100" w:after="0"/>
        <w:ind w:left="917" w:right="0" w:hanging="361"/>
        <w:jc w:val="left"/>
      </w:pPr>
      <w:r>
        <w:rPr/>
        <w:t>Pregnant women and mothers with children under the age of</w:t>
      </w:r>
      <w:r>
        <w:rPr>
          <w:spacing w:val="-18"/>
        </w:rPr>
        <w:t> </w:t>
      </w:r>
      <w:r>
        <w:rPr/>
        <w:t>2.</w:t>
      </w:r>
    </w:p>
    <w:p>
      <w:pPr>
        <w:pStyle w:val="BodyText"/>
        <w:spacing w:before="10" w:after="1"/>
        <w:rPr>
          <w:b/>
          <w:sz w:val="11"/>
        </w:rPr>
      </w:pPr>
    </w:p>
    <w:tbl>
      <w:tblPr>
        <w:tblW w:w="0" w:type="auto"/>
        <w:jc w:val="left"/>
        <w:tblInd w:w="5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380"/>
        <w:gridCol w:w="2420"/>
        <w:gridCol w:w="957"/>
        <w:gridCol w:w="2583"/>
      </w:tblGrid>
      <w:tr>
        <w:trPr>
          <w:trHeight w:val="750" w:hRule="atLeast"/>
        </w:trPr>
        <w:tc>
          <w:tcPr>
            <w:tcW w:w="2380" w:type="dxa"/>
            <w:shd w:val="clear" w:color="auto" w:fill="F2F2F2"/>
          </w:tcPr>
          <w:p>
            <w:pPr>
              <w:pStyle w:val="TableParagraph"/>
              <w:spacing w:before="0"/>
              <w:ind w:left="0"/>
              <w:rPr>
                <w:rFonts w:ascii="Times New Roman"/>
                <w:sz w:val="22"/>
              </w:rPr>
            </w:pPr>
          </w:p>
        </w:tc>
        <w:tc>
          <w:tcPr>
            <w:tcW w:w="2420" w:type="dxa"/>
            <w:shd w:val="clear" w:color="auto" w:fill="F2F2F2"/>
          </w:tcPr>
          <w:p>
            <w:pPr>
              <w:pStyle w:val="TableParagraph"/>
              <w:spacing w:before="181"/>
              <w:ind w:left="321"/>
              <w:rPr>
                <w:b/>
                <w:sz w:val="22"/>
              </w:rPr>
            </w:pPr>
            <w:r>
              <w:rPr>
                <w:b/>
                <w:sz w:val="22"/>
              </w:rPr>
              <w:t>Pregnant women</w:t>
            </w:r>
          </w:p>
        </w:tc>
        <w:tc>
          <w:tcPr>
            <w:tcW w:w="957" w:type="dxa"/>
            <w:tcBorders>
              <w:right w:val="nil"/>
            </w:tcBorders>
            <w:shd w:val="clear" w:color="auto" w:fill="F2F2F2"/>
          </w:tcPr>
          <w:p>
            <w:pPr>
              <w:pStyle w:val="TableParagraph"/>
              <w:spacing w:before="36"/>
              <w:ind w:left="105" w:right="-29"/>
              <w:rPr>
                <w:b/>
                <w:sz w:val="22"/>
              </w:rPr>
            </w:pPr>
            <w:r>
              <w:rPr>
                <w:b/>
                <w:sz w:val="22"/>
              </w:rPr>
              <w:t>Mothers</w:t>
            </w:r>
          </w:p>
        </w:tc>
        <w:tc>
          <w:tcPr>
            <w:tcW w:w="2583" w:type="dxa"/>
            <w:tcBorders>
              <w:left w:val="nil"/>
            </w:tcBorders>
            <w:shd w:val="clear" w:color="auto" w:fill="F2F2F2"/>
          </w:tcPr>
          <w:p>
            <w:pPr>
              <w:pStyle w:val="TableParagraph"/>
              <w:spacing w:line="276" w:lineRule="auto" w:before="36"/>
              <w:ind w:left="414" w:right="49" w:hanging="336"/>
              <w:rPr>
                <w:b/>
                <w:sz w:val="22"/>
              </w:rPr>
            </w:pPr>
            <w:r>
              <w:rPr>
                <w:b/>
                <w:sz w:val="22"/>
              </w:rPr>
              <w:t>with children under the age of 2</w:t>
            </w:r>
          </w:p>
        </w:tc>
      </w:tr>
      <w:tr>
        <w:trPr>
          <w:trHeight w:val="590" w:hRule="atLeast"/>
        </w:trPr>
        <w:tc>
          <w:tcPr>
            <w:tcW w:w="2380" w:type="dxa"/>
          </w:tcPr>
          <w:p>
            <w:pPr>
              <w:pStyle w:val="TableParagraph"/>
              <w:spacing w:before="103"/>
              <w:rPr>
                <w:i/>
                <w:sz w:val="22"/>
              </w:rPr>
            </w:pPr>
            <w:r>
              <w:rPr>
                <w:i/>
                <w:sz w:val="22"/>
              </w:rPr>
              <w:t>Number of people</w:t>
            </w:r>
          </w:p>
        </w:tc>
        <w:tc>
          <w:tcPr>
            <w:tcW w:w="2420" w:type="dxa"/>
          </w:tcPr>
          <w:p>
            <w:pPr>
              <w:pStyle w:val="TableParagraph"/>
              <w:spacing w:before="103"/>
              <w:ind w:left="24"/>
              <w:jc w:val="center"/>
              <w:rPr>
                <w:sz w:val="22"/>
              </w:rPr>
            </w:pPr>
            <w:r>
              <w:rPr>
                <w:sz w:val="22"/>
              </w:rPr>
              <w:t>3</w:t>
            </w:r>
          </w:p>
        </w:tc>
        <w:tc>
          <w:tcPr>
            <w:tcW w:w="3540" w:type="dxa"/>
            <w:gridSpan w:val="2"/>
          </w:tcPr>
          <w:p>
            <w:pPr>
              <w:pStyle w:val="TableParagraph"/>
              <w:spacing w:before="103"/>
              <w:ind w:left="1531" w:right="1497"/>
              <w:jc w:val="center"/>
              <w:rPr>
                <w:sz w:val="22"/>
              </w:rPr>
            </w:pPr>
            <w:r>
              <w:rPr>
                <w:sz w:val="22"/>
              </w:rPr>
              <w:t>38</w:t>
            </w:r>
          </w:p>
        </w:tc>
      </w:tr>
      <w:tr>
        <w:trPr>
          <w:trHeight w:val="569" w:hRule="atLeast"/>
        </w:trPr>
        <w:tc>
          <w:tcPr>
            <w:tcW w:w="2380" w:type="dxa"/>
          </w:tcPr>
          <w:p>
            <w:pPr>
              <w:pStyle w:val="TableParagraph"/>
              <w:spacing w:before="99"/>
              <w:rPr>
                <w:i/>
                <w:sz w:val="22"/>
              </w:rPr>
            </w:pPr>
            <w:r>
              <w:rPr>
                <w:i/>
                <w:sz w:val="22"/>
              </w:rPr>
              <w:t>Percentage</w:t>
            </w:r>
          </w:p>
        </w:tc>
        <w:tc>
          <w:tcPr>
            <w:tcW w:w="2420" w:type="dxa"/>
          </w:tcPr>
          <w:p>
            <w:pPr>
              <w:pStyle w:val="TableParagraph"/>
              <w:spacing w:before="99"/>
              <w:ind w:left="1028" w:right="1004"/>
              <w:jc w:val="center"/>
              <w:rPr>
                <w:sz w:val="22"/>
              </w:rPr>
            </w:pPr>
            <w:r>
              <w:rPr>
                <w:sz w:val="22"/>
              </w:rPr>
              <w:t>7%</w:t>
            </w:r>
          </w:p>
        </w:tc>
        <w:tc>
          <w:tcPr>
            <w:tcW w:w="3540" w:type="dxa"/>
            <w:gridSpan w:val="2"/>
          </w:tcPr>
          <w:p>
            <w:pPr>
              <w:pStyle w:val="TableParagraph"/>
              <w:spacing w:before="99"/>
              <w:ind w:left="1531" w:right="1497"/>
              <w:jc w:val="center"/>
              <w:rPr>
                <w:sz w:val="22"/>
              </w:rPr>
            </w:pPr>
            <w:r>
              <w:rPr>
                <w:sz w:val="22"/>
              </w:rPr>
              <w:t>93%</w:t>
            </w:r>
          </w:p>
        </w:tc>
      </w:tr>
      <w:tr>
        <w:trPr>
          <w:trHeight w:val="440" w:hRule="atLeast"/>
        </w:trPr>
        <w:tc>
          <w:tcPr>
            <w:tcW w:w="2380" w:type="dxa"/>
            <w:tcBorders>
              <w:bottom w:val="nil"/>
            </w:tcBorders>
          </w:tcPr>
          <w:p>
            <w:pPr>
              <w:pStyle w:val="TableParagraph"/>
              <w:spacing w:before="0"/>
              <w:ind w:left="0"/>
              <w:rPr>
                <w:rFonts w:ascii="Times New Roman"/>
                <w:sz w:val="22"/>
              </w:rPr>
            </w:pPr>
          </w:p>
        </w:tc>
        <w:tc>
          <w:tcPr>
            <w:tcW w:w="2420" w:type="dxa"/>
            <w:tcBorders>
              <w:bottom w:val="nil"/>
              <w:right w:val="nil"/>
            </w:tcBorders>
          </w:tcPr>
          <w:p>
            <w:pPr>
              <w:pStyle w:val="TableParagraph"/>
              <w:spacing w:before="115"/>
              <w:ind w:left="97"/>
              <w:rPr>
                <w:sz w:val="22"/>
              </w:rPr>
            </w:pPr>
            <w:r>
              <w:rPr>
                <w:sz w:val="22"/>
              </w:rPr>
              <w:t>Min:</w:t>
            </w:r>
          </w:p>
        </w:tc>
        <w:tc>
          <w:tcPr>
            <w:tcW w:w="3540" w:type="dxa"/>
            <w:gridSpan w:val="2"/>
            <w:tcBorders>
              <w:left w:val="nil"/>
              <w:bottom w:val="nil"/>
            </w:tcBorders>
          </w:tcPr>
          <w:p>
            <w:pPr>
              <w:pStyle w:val="TableParagraph"/>
              <w:spacing w:before="115"/>
              <w:ind w:left="122"/>
              <w:rPr>
                <w:sz w:val="22"/>
              </w:rPr>
            </w:pPr>
            <w:r>
              <w:rPr>
                <w:sz w:val="22"/>
              </w:rPr>
              <w:t>20</w:t>
            </w:r>
          </w:p>
        </w:tc>
      </w:tr>
      <w:tr>
        <w:trPr>
          <w:trHeight w:val="390" w:hRule="atLeast"/>
        </w:trPr>
        <w:tc>
          <w:tcPr>
            <w:tcW w:w="2380" w:type="dxa"/>
            <w:tcBorders>
              <w:top w:val="nil"/>
              <w:bottom w:val="nil"/>
            </w:tcBorders>
          </w:tcPr>
          <w:p>
            <w:pPr>
              <w:pStyle w:val="TableParagraph"/>
              <w:rPr>
                <w:i/>
                <w:sz w:val="22"/>
              </w:rPr>
            </w:pPr>
            <w:r>
              <w:rPr>
                <w:i/>
                <w:sz w:val="22"/>
              </w:rPr>
              <w:t>Age range</w:t>
            </w:r>
          </w:p>
        </w:tc>
        <w:tc>
          <w:tcPr>
            <w:tcW w:w="2420" w:type="dxa"/>
            <w:tcBorders>
              <w:top w:val="nil"/>
              <w:bottom w:val="nil"/>
              <w:right w:val="nil"/>
            </w:tcBorders>
          </w:tcPr>
          <w:p>
            <w:pPr>
              <w:pStyle w:val="TableParagraph"/>
              <w:ind w:left="97"/>
              <w:rPr>
                <w:sz w:val="22"/>
              </w:rPr>
            </w:pPr>
            <w:r>
              <w:rPr>
                <w:sz w:val="22"/>
              </w:rPr>
              <w:t>Max:</w:t>
            </w:r>
          </w:p>
        </w:tc>
        <w:tc>
          <w:tcPr>
            <w:tcW w:w="3540" w:type="dxa"/>
            <w:gridSpan w:val="2"/>
            <w:tcBorders>
              <w:top w:val="nil"/>
              <w:left w:val="nil"/>
              <w:bottom w:val="nil"/>
            </w:tcBorders>
          </w:tcPr>
          <w:p>
            <w:pPr>
              <w:pStyle w:val="TableParagraph"/>
              <w:ind w:left="122"/>
              <w:rPr>
                <w:sz w:val="22"/>
              </w:rPr>
            </w:pPr>
            <w:r>
              <w:rPr>
                <w:sz w:val="22"/>
              </w:rPr>
              <w:t>49</w:t>
            </w:r>
          </w:p>
        </w:tc>
      </w:tr>
      <w:tr>
        <w:trPr>
          <w:trHeight w:val="538" w:hRule="atLeast"/>
        </w:trPr>
        <w:tc>
          <w:tcPr>
            <w:tcW w:w="2380" w:type="dxa"/>
            <w:tcBorders>
              <w:top w:val="nil"/>
            </w:tcBorders>
          </w:tcPr>
          <w:p>
            <w:pPr>
              <w:pStyle w:val="TableParagraph"/>
              <w:spacing w:before="0"/>
              <w:ind w:left="0"/>
              <w:rPr>
                <w:rFonts w:ascii="Times New Roman"/>
                <w:sz w:val="22"/>
              </w:rPr>
            </w:pPr>
          </w:p>
        </w:tc>
        <w:tc>
          <w:tcPr>
            <w:tcW w:w="2420" w:type="dxa"/>
            <w:tcBorders>
              <w:top w:val="nil"/>
              <w:right w:val="nil"/>
            </w:tcBorders>
          </w:tcPr>
          <w:p>
            <w:pPr>
              <w:pStyle w:val="TableParagraph"/>
              <w:ind w:left="97"/>
              <w:rPr>
                <w:sz w:val="22"/>
              </w:rPr>
            </w:pPr>
            <w:r>
              <w:rPr>
                <w:sz w:val="22"/>
              </w:rPr>
              <w:t>Median:</w:t>
            </w:r>
          </w:p>
        </w:tc>
        <w:tc>
          <w:tcPr>
            <w:tcW w:w="3540" w:type="dxa"/>
            <w:gridSpan w:val="2"/>
            <w:tcBorders>
              <w:top w:val="nil"/>
              <w:left w:val="nil"/>
            </w:tcBorders>
          </w:tcPr>
          <w:p>
            <w:pPr>
              <w:pStyle w:val="TableParagraph"/>
              <w:ind w:left="122"/>
              <w:rPr>
                <w:sz w:val="22"/>
              </w:rPr>
            </w:pPr>
            <w:r>
              <w:rPr>
                <w:sz w:val="22"/>
              </w:rPr>
              <w:t>32</w:t>
            </w:r>
          </w:p>
        </w:tc>
      </w:tr>
      <w:tr>
        <w:trPr>
          <w:trHeight w:val="388" w:hRule="atLeast"/>
        </w:trPr>
        <w:tc>
          <w:tcPr>
            <w:tcW w:w="2380" w:type="dxa"/>
            <w:tcBorders>
              <w:bottom w:val="nil"/>
            </w:tcBorders>
          </w:tcPr>
          <w:p>
            <w:pPr>
              <w:pStyle w:val="TableParagraph"/>
              <w:spacing w:before="112"/>
              <w:rPr>
                <w:i/>
                <w:sz w:val="22"/>
              </w:rPr>
            </w:pPr>
            <w:r>
              <w:rPr>
                <w:i/>
                <w:sz w:val="22"/>
              </w:rPr>
              <w:t>Education</w:t>
            </w:r>
          </w:p>
        </w:tc>
        <w:tc>
          <w:tcPr>
            <w:tcW w:w="2420" w:type="dxa"/>
            <w:tcBorders>
              <w:bottom w:val="nil"/>
              <w:right w:val="nil"/>
            </w:tcBorders>
          </w:tcPr>
          <w:p>
            <w:pPr>
              <w:pStyle w:val="TableParagraph"/>
              <w:spacing w:before="112"/>
              <w:ind w:left="97"/>
              <w:rPr>
                <w:sz w:val="22"/>
              </w:rPr>
            </w:pPr>
            <w:r>
              <w:rPr>
                <w:sz w:val="22"/>
              </w:rPr>
              <w:t>No education:</w:t>
            </w:r>
          </w:p>
        </w:tc>
        <w:tc>
          <w:tcPr>
            <w:tcW w:w="3540" w:type="dxa"/>
            <w:gridSpan w:val="2"/>
            <w:tcBorders>
              <w:left w:val="nil"/>
              <w:bottom w:val="nil"/>
            </w:tcBorders>
          </w:tcPr>
          <w:p>
            <w:pPr>
              <w:pStyle w:val="TableParagraph"/>
              <w:spacing w:before="112"/>
              <w:ind w:left="122"/>
              <w:rPr>
                <w:sz w:val="22"/>
              </w:rPr>
            </w:pPr>
            <w:r>
              <w:rPr>
                <w:sz w:val="22"/>
              </w:rPr>
              <w:t>2%</w:t>
            </w:r>
          </w:p>
        </w:tc>
      </w:tr>
      <w:tr>
        <w:trPr>
          <w:trHeight w:val="390" w:hRule="atLeast"/>
        </w:trPr>
        <w:tc>
          <w:tcPr>
            <w:tcW w:w="2380" w:type="dxa"/>
            <w:tcBorders>
              <w:top w:val="nil"/>
              <w:bottom w:val="nil"/>
            </w:tcBorders>
          </w:tcPr>
          <w:p>
            <w:pPr>
              <w:pStyle w:val="TableParagraph"/>
              <w:spacing w:before="15"/>
              <w:rPr>
                <w:i/>
                <w:sz w:val="22"/>
              </w:rPr>
            </w:pPr>
            <w:r>
              <w:rPr>
                <w:i/>
                <w:sz w:val="22"/>
              </w:rPr>
              <w:t>background</w:t>
            </w:r>
          </w:p>
        </w:tc>
        <w:tc>
          <w:tcPr>
            <w:tcW w:w="2420" w:type="dxa"/>
            <w:tcBorders>
              <w:top w:val="nil"/>
              <w:bottom w:val="nil"/>
              <w:right w:val="nil"/>
            </w:tcBorders>
          </w:tcPr>
          <w:p>
            <w:pPr>
              <w:pStyle w:val="TableParagraph"/>
              <w:spacing w:before="115"/>
              <w:ind w:left="97"/>
              <w:rPr>
                <w:sz w:val="22"/>
              </w:rPr>
            </w:pPr>
            <w:r>
              <w:rPr>
                <w:sz w:val="22"/>
              </w:rPr>
              <w:t>Elementary school:</w:t>
            </w:r>
          </w:p>
        </w:tc>
        <w:tc>
          <w:tcPr>
            <w:tcW w:w="3540" w:type="dxa"/>
            <w:gridSpan w:val="2"/>
            <w:tcBorders>
              <w:top w:val="nil"/>
              <w:left w:val="nil"/>
              <w:bottom w:val="nil"/>
            </w:tcBorders>
          </w:tcPr>
          <w:p>
            <w:pPr>
              <w:pStyle w:val="TableParagraph"/>
              <w:spacing w:before="115"/>
              <w:ind w:left="122"/>
              <w:rPr>
                <w:sz w:val="22"/>
              </w:rPr>
            </w:pPr>
            <w:r>
              <w:rPr>
                <w:sz w:val="22"/>
              </w:rPr>
              <w:t>10%</w:t>
            </w:r>
          </w:p>
        </w:tc>
      </w:tr>
      <w:tr>
        <w:trPr>
          <w:trHeight w:val="440" w:hRule="atLeast"/>
        </w:trPr>
        <w:tc>
          <w:tcPr>
            <w:tcW w:w="2380" w:type="dxa"/>
            <w:tcBorders>
              <w:top w:val="nil"/>
              <w:bottom w:val="nil"/>
            </w:tcBorders>
          </w:tcPr>
          <w:p>
            <w:pPr>
              <w:pStyle w:val="TableParagraph"/>
              <w:spacing w:before="15"/>
              <w:rPr>
                <w:i/>
                <w:sz w:val="22"/>
              </w:rPr>
            </w:pPr>
            <w:r>
              <w:rPr>
                <w:i/>
                <w:sz w:val="22"/>
              </w:rPr>
              <w:t>(%)</w:t>
            </w:r>
          </w:p>
        </w:tc>
        <w:tc>
          <w:tcPr>
            <w:tcW w:w="2420" w:type="dxa"/>
            <w:tcBorders>
              <w:top w:val="nil"/>
              <w:bottom w:val="nil"/>
              <w:right w:val="nil"/>
            </w:tcBorders>
          </w:tcPr>
          <w:p>
            <w:pPr>
              <w:pStyle w:val="TableParagraph"/>
              <w:spacing w:before="115"/>
              <w:ind w:left="97"/>
              <w:rPr>
                <w:sz w:val="22"/>
              </w:rPr>
            </w:pPr>
            <w:r>
              <w:rPr>
                <w:sz w:val="22"/>
              </w:rPr>
              <w:t>Middle school:</w:t>
            </w:r>
          </w:p>
        </w:tc>
        <w:tc>
          <w:tcPr>
            <w:tcW w:w="3540" w:type="dxa"/>
            <w:gridSpan w:val="2"/>
            <w:tcBorders>
              <w:top w:val="nil"/>
              <w:left w:val="nil"/>
              <w:bottom w:val="nil"/>
            </w:tcBorders>
          </w:tcPr>
          <w:p>
            <w:pPr>
              <w:pStyle w:val="TableParagraph"/>
              <w:spacing w:before="115"/>
              <w:ind w:left="122"/>
              <w:rPr>
                <w:sz w:val="22"/>
              </w:rPr>
            </w:pPr>
            <w:r>
              <w:rPr>
                <w:sz w:val="22"/>
              </w:rPr>
              <w:t>20%</w:t>
            </w:r>
          </w:p>
        </w:tc>
      </w:tr>
      <w:tr>
        <w:trPr>
          <w:trHeight w:val="390" w:hRule="atLeast"/>
        </w:trPr>
        <w:tc>
          <w:tcPr>
            <w:tcW w:w="2380" w:type="dxa"/>
            <w:tcBorders>
              <w:top w:val="nil"/>
              <w:bottom w:val="nil"/>
            </w:tcBorders>
          </w:tcPr>
          <w:p>
            <w:pPr>
              <w:pStyle w:val="TableParagraph"/>
              <w:spacing w:before="0"/>
              <w:ind w:left="0"/>
              <w:rPr>
                <w:rFonts w:ascii="Times New Roman"/>
                <w:sz w:val="22"/>
              </w:rPr>
            </w:pPr>
          </w:p>
        </w:tc>
        <w:tc>
          <w:tcPr>
            <w:tcW w:w="2420" w:type="dxa"/>
            <w:tcBorders>
              <w:top w:val="nil"/>
              <w:bottom w:val="nil"/>
              <w:right w:val="nil"/>
            </w:tcBorders>
          </w:tcPr>
          <w:p>
            <w:pPr>
              <w:pStyle w:val="TableParagraph"/>
              <w:ind w:left="97"/>
              <w:rPr>
                <w:sz w:val="22"/>
              </w:rPr>
            </w:pPr>
            <w:r>
              <w:rPr>
                <w:sz w:val="22"/>
              </w:rPr>
              <w:t>High school:</w:t>
            </w:r>
          </w:p>
        </w:tc>
        <w:tc>
          <w:tcPr>
            <w:tcW w:w="3540" w:type="dxa"/>
            <w:gridSpan w:val="2"/>
            <w:tcBorders>
              <w:top w:val="nil"/>
              <w:left w:val="nil"/>
              <w:bottom w:val="nil"/>
            </w:tcBorders>
          </w:tcPr>
          <w:p>
            <w:pPr>
              <w:pStyle w:val="TableParagraph"/>
              <w:ind w:left="122"/>
              <w:rPr>
                <w:sz w:val="22"/>
              </w:rPr>
            </w:pPr>
            <w:r>
              <w:rPr>
                <w:sz w:val="22"/>
              </w:rPr>
              <w:t>56%</w:t>
            </w:r>
          </w:p>
        </w:tc>
      </w:tr>
      <w:tr>
        <w:trPr>
          <w:trHeight w:val="538" w:hRule="atLeast"/>
        </w:trPr>
        <w:tc>
          <w:tcPr>
            <w:tcW w:w="2380" w:type="dxa"/>
            <w:tcBorders>
              <w:top w:val="nil"/>
            </w:tcBorders>
          </w:tcPr>
          <w:p>
            <w:pPr>
              <w:pStyle w:val="TableParagraph"/>
              <w:spacing w:before="0"/>
              <w:ind w:left="0"/>
              <w:rPr>
                <w:rFonts w:ascii="Times New Roman"/>
                <w:sz w:val="22"/>
              </w:rPr>
            </w:pPr>
          </w:p>
        </w:tc>
        <w:tc>
          <w:tcPr>
            <w:tcW w:w="2420" w:type="dxa"/>
            <w:tcBorders>
              <w:top w:val="nil"/>
              <w:right w:val="nil"/>
            </w:tcBorders>
          </w:tcPr>
          <w:p>
            <w:pPr>
              <w:pStyle w:val="TableParagraph"/>
              <w:ind w:left="97"/>
              <w:rPr>
                <w:sz w:val="22"/>
              </w:rPr>
            </w:pPr>
            <w:r>
              <w:rPr>
                <w:sz w:val="22"/>
              </w:rPr>
              <w:t>Diploma/Bachelor:</w:t>
            </w:r>
          </w:p>
        </w:tc>
        <w:tc>
          <w:tcPr>
            <w:tcW w:w="3540" w:type="dxa"/>
            <w:gridSpan w:val="2"/>
            <w:tcBorders>
              <w:top w:val="nil"/>
              <w:left w:val="nil"/>
            </w:tcBorders>
          </w:tcPr>
          <w:p>
            <w:pPr>
              <w:pStyle w:val="TableParagraph"/>
              <w:ind w:left="122"/>
              <w:rPr>
                <w:sz w:val="22"/>
              </w:rPr>
            </w:pPr>
            <w:r>
              <w:rPr>
                <w:sz w:val="22"/>
              </w:rPr>
              <w:t>12%</w:t>
            </w:r>
          </w:p>
        </w:tc>
      </w:tr>
      <w:tr>
        <w:trPr>
          <w:trHeight w:val="437" w:hRule="atLeast"/>
        </w:trPr>
        <w:tc>
          <w:tcPr>
            <w:tcW w:w="2380" w:type="dxa"/>
            <w:tcBorders>
              <w:bottom w:val="nil"/>
            </w:tcBorders>
          </w:tcPr>
          <w:p>
            <w:pPr>
              <w:pStyle w:val="TableParagraph"/>
              <w:spacing w:before="112"/>
              <w:rPr>
                <w:i/>
                <w:sz w:val="22"/>
              </w:rPr>
            </w:pPr>
            <w:r>
              <w:rPr>
                <w:i/>
                <w:sz w:val="22"/>
              </w:rPr>
              <w:t>Occupation</w:t>
            </w:r>
          </w:p>
        </w:tc>
        <w:tc>
          <w:tcPr>
            <w:tcW w:w="2420" w:type="dxa"/>
            <w:tcBorders>
              <w:bottom w:val="nil"/>
              <w:right w:val="nil"/>
            </w:tcBorders>
          </w:tcPr>
          <w:p>
            <w:pPr>
              <w:pStyle w:val="TableParagraph"/>
              <w:spacing w:before="112"/>
              <w:ind w:left="97"/>
              <w:rPr>
                <w:sz w:val="22"/>
              </w:rPr>
            </w:pPr>
            <w:r>
              <w:rPr>
                <w:sz w:val="22"/>
              </w:rPr>
              <w:t>Housewives:</w:t>
            </w:r>
          </w:p>
        </w:tc>
        <w:tc>
          <w:tcPr>
            <w:tcW w:w="3540" w:type="dxa"/>
            <w:gridSpan w:val="2"/>
            <w:tcBorders>
              <w:left w:val="nil"/>
              <w:bottom w:val="nil"/>
            </w:tcBorders>
          </w:tcPr>
          <w:p>
            <w:pPr>
              <w:pStyle w:val="TableParagraph"/>
              <w:spacing w:before="112"/>
              <w:ind w:left="122"/>
              <w:rPr>
                <w:sz w:val="22"/>
              </w:rPr>
            </w:pPr>
            <w:r>
              <w:rPr>
                <w:sz w:val="22"/>
              </w:rPr>
              <w:t>88%</w:t>
            </w:r>
          </w:p>
        </w:tc>
      </w:tr>
      <w:tr>
        <w:trPr>
          <w:trHeight w:val="390" w:hRule="atLeast"/>
        </w:trPr>
        <w:tc>
          <w:tcPr>
            <w:tcW w:w="2380" w:type="dxa"/>
            <w:tcBorders>
              <w:top w:val="nil"/>
              <w:bottom w:val="nil"/>
            </w:tcBorders>
          </w:tcPr>
          <w:p>
            <w:pPr>
              <w:pStyle w:val="TableParagraph"/>
              <w:rPr>
                <w:i/>
                <w:sz w:val="22"/>
              </w:rPr>
            </w:pPr>
            <w:r>
              <w:rPr>
                <w:i/>
                <w:sz w:val="22"/>
              </w:rPr>
              <w:t>(%)</w:t>
            </w:r>
          </w:p>
        </w:tc>
        <w:tc>
          <w:tcPr>
            <w:tcW w:w="2420" w:type="dxa"/>
            <w:tcBorders>
              <w:top w:val="nil"/>
              <w:bottom w:val="nil"/>
              <w:right w:val="nil"/>
            </w:tcBorders>
          </w:tcPr>
          <w:p>
            <w:pPr>
              <w:pStyle w:val="TableParagraph"/>
              <w:ind w:left="97"/>
              <w:rPr>
                <w:sz w:val="22"/>
              </w:rPr>
            </w:pPr>
            <w:r>
              <w:rPr>
                <w:sz w:val="22"/>
              </w:rPr>
              <w:t>Farmers:</w:t>
            </w:r>
          </w:p>
        </w:tc>
        <w:tc>
          <w:tcPr>
            <w:tcW w:w="3540" w:type="dxa"/>
            <w:gridSpan w:val="2"/>
            <w:tcBorders>
              <w:top w:val="nil"/>
              <w:left w:val="nil"/>
              <w:bottom w:val="nil"/>
            </w:tcBorders>
          </w:tcPr>
          <w:p>
            <w:pPr>
              <w:pStyle w:val="TableParagraph"/>
              <w:ind w:left="122"/>
              <w:rPr>
                <w:sz w:val="22"/>
              </w:rPr>
            </w:pPr>
            <w:r>
              <w:rPr>
                <w:sz w:val="22"/>
              </w:rPr>
              <w:t>3%</w:t>
            </w:r>
          </w:p>
        </w:tc>
      </w:tr>
      <w:tr>
        <w:trPr>
          <w:trHeight w:val="390" w:hRule="atLeast"/>
        </w:trPr>
        <w:tc>
          <w:tcPr>
            <w:tcW w:w="2380" w:type="dxa"/>
            <w:tcBorders>
              <w:top w:val="nil"/>
              <w:bottom w:val="nil"/>
            </w:tcBorders>
          </w:tcPr>
          <w:p>
            <w:pPr>
              <w:pStyle w:val="TableParagraph"/>
              <w:spacing w:before="0"/>
              <w:ind w:left="0"/>
              <w:rPr>
                <w:rFonts w:ascii="Times New Roman"/>
                <w:sz w:val="22"/>
              </w:rPr>
            </w:pPr>
          </w:p>
        </w:tc>
        <w:tc>
          <w:tcPr>
            <w:tcW w:w="2420" w:type="dxa"/>
            <w:tcBorders>
              <w:top w:val="nil"/>
              <w:bottom w:val="nil"/>
              <w:right w:val="nil"/>
            </w:tcBorders>
          </w:tcPr>
          <w:p>
            <w:pPr>
              <w:pStyle w:val="TableParagraph"/>
              <w:ind w:left="97"/>
              <w:rPr>
                <w:sz w:val="22"/>
              </w:rPr>
            </w:pPr>
            <w:r>
              <w:rPr>
                <w:sz w:val="22"/>
              </w:rPr>
              <w:t>Kiosk sellers:</w:t>
            </w:r>
          </w:p>
        </w:tc>
        <w:tc>
          <w:tcPr>
            <w:tcW w:w="3540" w:type="dxa"/>
            <w:gridSpan w:val="2"/>
            <w:tcBorders>
              <w:top w:val="nil"/>
              <w:left w:val="nil"/>
              <w:bottom w:val="nil"/>
            </w:tcBorders>
          </w:tcPr>
          <w:p>
            <w:pPr>
              <w:pStyle w:val="TableParagraph"/>
              <w:ind w:left="122"/>
              <w:rPr>
                <w:sz w:val="22"/>
              </w:rPr>
            </w:pPr>
            <w:r>
              <w:rPr>
                <w:sz w:val="22"/>
              </w:rPr>
              <w:t>7%</w:t>
            </w:r>
          </w:p>
        </w:tc>
      </w:tr>
      <w:tr>
        <w:trPr>
          <w:trHeight w:val="550" w:hRule="atLeast"/>
        </w:trPr>
        <w:tc>
          <w:tcPr>
            <w:tcW w:w="2380" w:type="dxa"/>
            <w:tcBorders>
              <w:top w:val="nil"/>
            </w:tcBorders>
          </w:tcPr>
          <w:p>
            <w:pPr>
              <w:pStyle w:val="TableParagraph"/>
              <w:spacing w:before="0"/>
              <w:ind w:left="0"/>
              <w:rPr>
                <w:rFonts w:ascii="Times New Roman"/>
                <w:sz w:val="22"/>
              </w:rPr>
            </w:pPr>
          </w:p>
        </w:tc>
        <w:tc>
          <w:tcPr>
            <w:tcW w:w="2420" w:type="dxa"/>
            <w:tcBorders>
              <w:top w:val="nil"/>
              <w:right w:val="nil"/>
            </w:tcBorders>
          </w:tcPr>
          <w:p>
            <w:pPr>
              <w:pStyle w:val="TableParagraph"/>
              <w:ind w:left="97"/>
              <w:rPr>
                <w:sz w:val="22"/>
              </w:rPr>
            </w:pPr>
            <w:r>
              <w:rPr>
                <w:sz w:val="22"/>
              </w:rPr>
              <w:t>Others:</w:t>
            </w:r>
          </w:p>
        </w:tc>
        <w:tc>
          <w:tcPr>
            <w:tcW w:w="3540" w:type="dxa"/>
            <w:gridSpan w:val="2"/>
            <w:tcBorders>
              <w:top w:val="nil"/>
              <w:left w:val="nil"/>
            </w:tcBorders>
          </w:tcPr>
          <w:p>
            <w:pPr>
              <w:pStyle w:val="TableParagraph"/>
              <w:ind w:left="122"/>
              <w:rPr>
                <w:sz w:val="22"/>
              </w:rPr>
            </w:pPr>
            <w:r>
              <w:rPr>
                <w:sz w:val="22"/>
              </w:rPr>
              <w:t>2%</w:t>
            </w:r>
          </w:p>
        </w:tc>
      </w:tr>
    </w:tbl>
    <w:p>
      <w:pPr>
        <w:spacing w:after="0"/>
        <w:rPr>
          <w:sz w:val="22"/>
        </w:rPr>
        <w:sectPr>
          <w:pgSz w:w="11920" w:h="16840"/>
          <w:pgMar w:header="226" w:footer="905" w:top="1740" w:bottom="1100" w:left="1220" w:right="700"/>
        </w:sectPr>
      </w:pPr>
    </w:p>
    <w:p>
      <w:pPr>
        <w:pStyle w:val="BodyText"/>
        <w:rPr>
          <w:b/>
          <w:sz w:val="20"/>
        </w:rPr>
      </w:pPr>
    </w:p>
    <w:p>
      <w:pPr>
        <w:pStyle w:val="BodyText"/>
        <w:spacing w:before="3"/>
        <w:rPr>
          <w:b/>
          <w:sz w:val="16"/>
        </w:rPr>
      </w:pPr>
    </w:p>
    <w:p>
      <w:pPr>
        <w:pStyle w:val="ListParagraph"/>
        <w:numPr>
          <w:ilvl w:val="0"/>
          <w:numId w:val="11"/>
        </w:numPr>
        <w:tabs>
          <w:tab w:pos="918" w:val="left" w:leader="none"/>
        </w:tabs>
        <w:spacing w:line="276" w:lineRule="auto" w:before="93" w:after="0"/>
        <w:ind w:left="917" w:right="1161" w:hanging="360"/>
        <w:jc w:val="left"/>
        <w:rPr>
          <w:sz w:val="22"/>
        </w:rPr>
      </w:pPr>
      <w:r>
        <w:rPr>
          <w:b/>
          <w:sz w:val="22"/>
        </w:rPr>
        <w:t>Posyandu</w:t>
      </w:r>
      <w:r>
        <w:rPr>
          <w:b/>
          <w:spacing w:val="-6"/>
          <w:sz w:val="22"/>
        </w:rPr>
        <w:t> </w:t>
      </w:r>
      <w:r>
        <w:rPr>
          <w:b/>
          <w:sz w:val="22"/>
        </w:rPr>
        <w:t>cadres.</w:t>
      </w:r>
      <w:r>
        <w:rPr>
          <w:b/>
          <w:spacing w:val="-6"/>
          <w:sz w:val="22"/>
        </w:rPr>
        <w:t> </w:t>
      </w:r>
      <w:r>
        <w:rPr>
          <w:sz w:val="22"/>
        </w:rPr>
        <w:t>Kopernik</w:t>
      </w:r>
      <w:r>
        <w:rPr>
          <w:spacing w:val="-5"/>
          <w:sz w:val="22"/>
        </w:rPr>
        <w:t> </w:t>
      </w:r>
      <w:r>
        <w:rPr>
          <w:sz w:val="22"/>
        </w:rPr>
        <w:t>provided</w:t>
      </w:r>
      <w:r>
        <w:rPr>
          <w:spacing w:val="-6"/>
          <w:sz w:val="22"/>
        </w:rPr>
        <w:t> </w:t>
      </w:r>
      <w:r>
        <w:rPr>
          <w:sz w:val="22"/>
        </w:rPr>
        <w:t>training</w:t>
      </w:r>
      <w:r>
        <w:rPr>
          <w:spacing w:val="-6"/>
          <w:sz w:val="22"/>
        </w:rPr>
        <w:t> </w:t>
      </w:r>
      <w:r>
        <w:rPr>
          <w:sz w:val="22"/>
        </w:rPr>
        <w:t>to</w:t>
      </w:r>
      <w:r>
        <w:rPr>
          <w:spacing w:val="-5"/>
          <w:sz w:val="22"/>
        </w:rPr>
        <w:t> </w:t>
      </w:r>
      <w:r>
        <w:rPr>
          <w:sz w:val="22"/>
        </w:rPr>
        <w:t>25</w:t>
      </w:r>
      <w:r>
        <w:rPr>
          <w:spacing w:val="-6"/>
          <w:sz w:val="22"/>
        </w:rPr>
        <w:t> </w:t>
      </w:r>
      <w:r>
        <w:rPr>
          <w:sz w:val="22"/>
        </w:rPr>
        <w:t>cadres</w:t>
      </w:r>
      <w:r>
        <w:rPr>
          <w:spacing w:val="-6"/>
          <w:sz w:val="22"/>
        </w:rPr>
        <w:t> </w:t>
      </w:r>
      <w:r>
        <w:rPr>
          <w:sz w:val="22"/>
        </w:rPr>
        <w:t>about</w:t>
      </w:r>
      <w:r>
        <w:rPr>
          <w:spacing w:val="-5"/>
          <w:sz w:val="22"/>
        </w:rPr>
        <w:t> </w:t>
      </w:r>
      <w:r>
        <w:rPr>
          <w:sz w:val="22"/>
        </w:rPr>
        <w:t>stunting</w:t>
      </w:r>
      <w:r>
        <w:rPr>
          <w:spacing w:val="-6"/>
          <w:sz w:val="22"/>
        </w:rPr>
        <w:t> </w:t>
      </w:r>
      <w:r>
        <w:rPr>
          <w:sz w:val="22"/>
        </w:rPr>
        <w:t>and</w:t>
      </w:r>
      <w:r>
        <w:rPr>
          <w:spacing w:val="-6"/>
          <w:sz w:val="22"/>
        </w:rPr>
        <w:t> </w:t>
      </w:r>
      <w:r>
        <w:rPr>
          <w:sz w:val="22"/>
        </w:rPr>
        <w:t>its prevention. The cadres represented five Posyandus in Kesetnana</w:t>
      </w:r>
      <w:r>
        <w:rPr>
          <w:spacing w:val="-32"/>
          <w:sz w:val="22"/>
        </w:rPr>
        <w:t> </w:t>
      </w:r>
      <w:r>
        <w:rPr>
          <w:sz w:val="22"/>
        </w:rPr>
        <w:t>village.</w:t>
      </w:r>
    </w:p>
    <w:p>
      <w:pPr>
        <w:pStyle w:val="ListParagraph"/>
        <w:numPr>
          <w:ilvl w:val="0"/>
          <w:numId w:val="11"/>
        </w:numPr>
        <w:tabs>
          <w:tab w:pos="918" w:val="left" w:leader="none"/>
        </w:tabs>
        <w:spacing w:line="276" w:lineRule="auto" w:before="100" w:after="0"/>
        <w:ind w:left="917" w:right="1447" w:hanging="360"/>
        <w:jc w:val="left"/>
        <w:rPr>
          <w:sz w:val="22"/>
        </w:rPr>
      </w:pPr>
      <w:r>
        <w:rPr>
          <w:b/>
          <w:sz w:val="22"/>
        </w:rPr>
        <w:t>Village</w:t>
      </w:r>
      <w:r>
        <w:rPr>
          <w:b/>
          <w:spacing w:val="-6"/>
          <w:sz w:val="22"/>
        </w:rPr>
        <w:t> </w:t>
      </w:r>
      <w:r>
        <w:rPr>
          <w:b/>
          <w:sz w:val="22"/>
        </w:rPr>
        <w:t>midwives.</w:t>
      </w:r>
      <w:r>
        <w:rPr>
          <w:b/>
          <w:spacing w:val="-6"/>
          <w:sz w:val="22"/>
        </w:rPr>
        <w:t> </w:t>
      </w:r>
      <w:r>
        <w:rPr>
          <w:sz w:val="22"/>
        </w:rPr>
        <w:t>Kopernik</w:t>
      </w:r>
      <w:r>
        <w:rPr>
          <w:spacing w:val="-6"/>
          <w:sz w:val="22"/>
        </w:rPr>
        <w:t> </w:t>
      </w:r>
      <w:r>
        <w:rPr>
          <w:sz w:val="22"/>
        </w:rPr>
        <w:t>invited</w:t>
      </w:r>
      <w:r>
        <w:rPr>
          <w:spacing w:val="-6"/>
          <w:sz w:val="22"/>
        </w:rPr>
        <w:t> </w:t>
      </w:r>
      <w:r>
        <w:rPr>
          <w:sz w:val="22"/>
        </w:rPr>
        <w:t>two</w:t>
      </w:r>
      <w:r>
        <w:rPr>
          <w:spacing w:val="-6"/>
          <w:sz w:val="22"/>
        </w:rPr>
        <w:t> </w:t>
      </w:r>
      <w:r>
        <w:rPr>
          <w:sz w:val="22"/>
        </w:rPr>
        <w:t>midwives</w:t>
      </w:r>
      <w:r>
        <w:rPr>
          <w:spacing w:val="-6"/>
          <w:sz w:val="22"/>
        </w:rPr>
        <w:t> </w:t>
      </w:r>
      <w:r>
        <w:rPr>
          <w:sz w:val="22"/>
        </w:rPr>
        <w:t>to</w:t>
      </w:r>
      <w:r>
        <w:rPr>
          <w:spacing w:val="-6"/>
          <w:sz w:val="22"/>
        </w:rPr>
        <w:t> </w:t>
      </w:r>
      <w:r>
        <w:rPr>
          <w:sz w:val="22"/>
        </w:rPr>
        <w:t>participate</w:t>
      </w:r>
      <w:r>
        <w:rPr>
          <w:spacing w:val="-6"/>
          <w:sz w:val="22"/>
        </w:rPr>
        <w:t> </w:t>
      </w:r>
      <w:r>
        <w:rPr>
          <w:sz w:val="22"/>
        </w:rPr>
        <w:t>in</w:t>
      </w:r>
      <w:r>
        <w:rPr>
          <w:spacing w:val="-6"/>
          <w:sz w:val="22"/>
        </w:rPr>
        <w:t> </w:t>
      </w:r>
      <w:r>
        <w:rPr>
          <w:sz w:val="22"/>
        </w:rPr>
        <w:t>our</w:t>
      </w:r>
      <w:r>
        <w:rPr>
          <w:spacing w:val="-6"/>
          <w:sz w:val="22"/>
        </w:rPr>
        <w:t> </w:t>
      </w:r>
      <w:r>
        <w:rPr>
          <w:sz w:val="22"/>
        </w:rPr>
        <w:t>series</w:t>
      </w:r>
      <w:r>
        <w:rPr>
          <w:spacing w:val="-6"/>
          <w:sz w:val="22"/>
        </w:rPr>
        <w:t> </w:t>
      </w:r>
      <w:r>
        <w:rPr>
          <w:sz w:val="22"/>
        </w:rPr>
        <w:t>of training.</w:t>
      </w:r>
    </w:p>
    <w:p>
      <w:pPr>
        <w:pStyle w:val="ListParagraph"/>
        <w:numPr>
          <w:ilvl w:val="0"/>
          <w:numId w:val="11"/>
        </w:numPr>
        <w:tabs>
          <w:tab w:pos="918" w:val="left" w:leader="none"/>
        </w:tabs>
        <w:spacing w:line="276" w:lineRule="auto" w:before="100" w:after="0"/>
        <w:ind w:left="917" w:right="774" w:hanging="360"/>
        <w:jc w:val="left"/>
        <w:rPr>
          <w:sz w:val="22"/>
        </w:rPr>
      </w:pPr>
      <w:r>
        <w:rPr>
          <w:b/>
          <w:sz w:val="22"/>
        </w:rPr>
        <w:t>Farmers</w:t>
      </w:r>
      <w:r>
        <w:rPr>
          <w:b/>
          <w:spacing w:val="-6"/>
          <w:sz w:val="22"/>
        </w:rPr>
        <w:t> </w:t>
      </w:r>
      <w:r>
        <w:rPr>
          <w:b/>
          <w:sz w:val="22"/>
        </w:rPr>
        <w:t>group.</w:t>
      </w:r>
      <w:r>
        <w:rPr>
          <w:b/>
          <w:spacing w:val="-6"/>
          <w:sz w:val="22"/>
        </w:rPr>
        <w:t> </w:t>
      </w:r>
      <w:r>
        <w:rPr>
          <w:sz w:val="22"/>
        </w:rPr>
        <w:t>In</w:t>
      </w:r>
      <w:r>
        <w:rPr>
          <w:spacing w:val="-6"/>
          <w:sz w:val="22"/>
        </w:rPr>
        <w:t> </w:t>
      </w:r>
      <w:r>
        <w:rPr>
          <w:sz w:val="22"/>
        </w:rPr>
        <w:t>establishing</w:t>
      </w:r>
      <w:r>
        <w:rPr>
          <w:spacing w:val="-6"/>
          <w:sz w:val="22"/>
        </w:rPr>
        <w:t> </w:t>
      </w:r>
      <w:r>
        <w:rPr>
          <w:sz w:val="22"/>
        </w:rPr>
        <w:t>the</w:t>
      </w:r>
      <w:r>
        <w:rPr>
          <w:spacing w:val="-6"/>
          <w:sz w:val="22"/>
        </w:rPr>
        <w:t> </w:t>
      </w:r>
      <w:r>
        <w:rPr>
          <w:sz w:val="22"/>
        </w:rPr>
        <w:t>community</w:t>
      </w:r>
      <w:r>
        <w:rPr>
          <w:spacing w:val="-5"/>
          <w:sz w:val="22"/>
        </w:rPr>
        <w:t> </w:t>
      </w:r>
      <w:r>
        <w:rPr>
          <w:sz w:val="22"/>
        </w:rPr>
        <w:t>garden,</w:t>
      </w:r>
      <w:r>
        <w:rPr>
          <w:spacing w:val="-6"/>
          <w:sz w:val="22"/>
        </w:rPr>
        <w:t> </w:t>
      </w:r>
      <w:r>
        <w:rPr>
          <w:sz w:val="22"/>
        </w:rPr>
        <w:t>Kopernik</w:t>
      </w:r>
      <w:r>
        <w:rPr>
          <w:spacing w:val="-6"/>
          <w:sz w:val="22"/>
        </w:rPr>
        <w:t> </w:t>
      </w:r>
      <w:r>
        <w:rPr>
          <w:sz w:val="22"/>
        </w:rPr>
        <w:t>engaged</w:t>
      </w:r>
      <w:r>
        <w:rPr>
          <w:spacing w:val="-6"/>
          <w:sz w:val="22"/>
        </w:rPr>
        <w:t> </w:t>
      </w:r>
      <w:r>
        <w:rPr>
          <w:sz w:val="22"/>
        </w:rPr>
        <w:t>the</w:t>
      </w:r>
      <w:r>
        <w:rPr>
          <w:spacing w:val="-9"/>
          <w:sz w:val="22"/>
        </w:rPr>
        <w:t> </w:t>
      </w:r>
      <w:r>
        <w:rPr>
          <w:spacing w:val="-5"/>
          <w:sz w:val="22"/>
        </w:rPr>
        <w:t>Tafeun </w:t>
      </w:r>
      <w:r>
        <w:rPr>
          <w:sz w:val="22"/>
        </w:rPr>
        <w:t>Monit Farmer Group, one of the farmer groups in the village, which consists of 10 people. Kopernik also trained the group members with practical knowledge about moringa</w:t>
      </w:r>
      <w:r>
        <w:rPr>
          <w:spacing w:val="-2"/>
          <w:sz w:val="22"/>
        </w:rPr>
        <w:t> </w:t>
      </w:r>
      <w:r>
        <w:rPr>
          <w:sz w:val="22"/>
        </w:rPr>
        <w:t>agriculture.</w:t>
      </w:r>
    </w:p>
    <w:p>
      <w:pPr>
        <w:pStyle w:val="BodyText"/>
        <w:rPr>
          <w:sz w:val="24"/>
        </w:rPr>
      </w:pPr>
    </w:p>
    <w:p>
      <w:pPr>
        <w:pStyle w:val="Heading2"/>
        <w:numPr>
          <w:ilvl w:val="1"/>
          <w:numId w:val="9"/>
        </w:numPr>
        <w:tabs>
          <w:tab w:pos="731" w:val="left" w:leader="none"/>
        </w:tabs>
        <w:spacing w:line="276" w:lineRule="auto" w:before="155" w:after="0"/>
        <w:ind w:left="197" w:right="3010" w:firstLine="0"/>
        <w:jc w:val="left"/>
      </w:pPr>
      <w:r>
        <w:rPr/>
        <w:t>Information on possible difficulties in the implementation of the</w:t>
      </w:r>
      <w:r>
        <w:rPr>
          <w:spacing w:val="-6"/>
        </w:rPr>
        <w:t> </w:t>
      </w:r>
      <w:r>
        <w:rPr/>
        <w:t>project</w:t>
      </w:r>
    </w:p>
    <w:p>
      <w:pPr>
        <w:pStyle w:val="Heading3"/>
        <w:numPr>
          <w:ilvl w:val="0"/>
          <w:numId w:val="12"/>
        </w:numPr>
        <w:tabs>
          <w:tab w:pos="918" w:val="left" w:leader="none"/>
        </w:tabs>
        <w:spacing w:line="240" w:lineRule="auto" w:before="100" w:after="0"/>
        <w:ind w:left="917" w:right="0" w:hanging="361"/>
        <w:jc w:val="left"/>
      </w:pPr>
      <w:r>
        <w:rPr/>
        <w:t>Baseline survey that coincided with the leadership transition in the</w:t>
      </w:r>
      <w:r>
        <w:rPr>
          <w:spacing w:val="-27"/>
        </w:rPr>
        <w:t> </w:t>
      </w:r>
      <w:r>
        <w:rPr/>
        <w:t>village</w:t>
      </w:r>
    </w:p>
    <w:p>
      <w:pPr>
        <w:pStyle w:val="BodyText"/>
        <w:spacing w:line="276" w:lineRule="auto" w:before="38"/>
        <w:ind w:left="917" w:right="689"/>
      </w:pPr>
      <w:r>
        <w:rPr/>
        <w:t>We postponed the baseline survey for two weeks due to coincidence with the village leadership transition. To ensure that the following interventions would be implemented on time, we accelerated the baseline survey process by hiring additional surveyors.</w:t>
      </w:r>
    </w:p>
    <w:p>
      <w:pPr>
        <w:pStyle w:val="Heading3"/>
        <w:numPr>
          <w:ilvl w:val="0"/>
          <w:numId w:val="12"/>
        </w:numPr>
        <w:tabs>
          <w:tab w:pos="918" w:val="left" w:leader="none"/>
        </w:tabs>
        <w:spacing w:line="240" w:lineRule="auto" w:before="100" w:after="0"/>
        <w:ind w:left="917" w:right="0" w:hanging="361"/>
        <w:jc w:val="left"/>
      </w:pPr>
      <w:r>
        <w:rPr/>
        <w:t>Snail infestation in the community</w:t>
      </w:r>
      <w:r>
        <w:rPr>
          <w:spacing w:val="-7"/>
        </w:rPr>
        <w:t> </w:t>
      </w:r>
      <w:r>
        <w:rPr/>
        <w:t>garden</w:t>
      </w:r>
    </w:p>
    <w:p>
      <w:pPr>
        <w:pStyle w:val="BodyText"/>
        <w:spacing w:line="276" w:lineRule="auto" w:before="38"/>
        <w:ind w:left="917" w:right="726"/>
      </w:pPr>
      <w:r>
        <w:rPr/>
        <w:t>During the period of project implementation, Kesetnana village, as well as South Central Timor in general, experienced a high frequency of rainfall. Such weather conditions resulted in excessive growth of the snail population which became pests in the community garden. The snail infestation lasted for almost a month and heavily damaged almost all the plants that the farmers group had planted. To address the issue, our project partner procured and utilised pesticides to reduce the rapid growth of the snails. The infestation was significantly reduced a month after the treatment.</w:t>
      </w:r>
    </w:p>
    <w:p>
      <w:pPr>
        <w:pStyle w:val="Heading3"/>
        <w:numPr>
          <w:ilvl w:val="0"/>
          <w:numId w:val="12"/>
        </w:numPr>
        <w:tabs>
          <w:tab w:pos="918" w:val="left" w:leader="none"/>
        </w:tabs>
        <w:spacing w:line="240" w:lineRule="auto" w:before="100" w:after="0"/>
        <w:ind w:left="917" w:right="0" w:hanging="361"/>
        <w:jc w:val="left"/>
      </w:pPr>
      <w:r>
        <w:rPr/>
        <w:t>Relatively clustered population</w:t>
      </w:r>
      <w:r>
        <w:rPr>
          <w:spacing w:val="-5"/>
        </w:rPr>
        <w:t> </w:t>
      </w:r>
      <w:r>
        <w:rPr/>
        <w:t>distribution</w:t>
      </w:r>
    </w:p>
    <w:p>
      <w:pPr>
        <w:pStyle w:val="BodyText"/>
        <w:spacing w:line="276" w:lineRule="auto" w:before="38"/>
        <w:ind w:left="917" w:right="782"/>
      </w:pPr>
      <w:r>
        <w:rPr/>
        <w:t>Kesetnana is a large village where villagers’ settlements are relatively clustered across the village area. In comparison to Kuatae village where the previous phase of the Stunting Prevention Initiative was implemented, Kesetnana village area is more than four times larger. The distances between many participants' houses to the training and workshop venue are far, so they need to allocate time, energy, or resources to attend the training and workshop sessions. This issue also affected the operational costs associated with the baseline and endline data collection.</w:t>
      </w:r>
    </w:p>
    <w:p>
      <w:pPr>
        <w:pStyle w:val="BodyText"/>
        <w:rPr>
          <w:sz w:val="24"/>
        </w:rPr>
      </w:pPr>
    </w:p>
    <w:p>
      <w:pPr>
        <w:pStyle w:val="Heading1"/>
        <w:numPr>
          <w:ilvl w:val="0"/>
          <w:numId w:val="13"/>
        </w:numPr>
        <w:tabs>
          <w:tab w:pos="648" w:val="left" w:leader="none"/>
        </w:tabs>
        <w:spacing w:line="240" w:lineRule="auto" w:before="215" w:after="0"/>
        <w:ind w:left="647" w:right="0" w:hanging="451"/>
        <w:jc w:val="left"/>
      </w:pPr>
      <w:r>
        <w:rPr/>
        <w:t>Promotion of the project</w:t>
      </w:r>
    </w:p>
    <w:p>
      <w:pPr>
        <w:pStyle w:val="BodyText"/>
        <w:spacing w:line="259" w:lineRule="auto" w:before="192"/>
        <w:ind w:left="197" w:right="831"/>
      </w:pPr>
      <w:r>
        <w:rPr/>
        <w:t>For promotional purposes, we published a few posts about the project on our social media channels, as follows:</w:t>
      </w:r>
    </w:p>
    <w:p>
      <w:pPr>
        <w:pStyle w:val="ListParagraph"/>
        <w:numPr>
          <w:ilvl w:val="0"/>
          <w:numId w:val="14"/>
        </w:numPr>
        <w:tabs>
          <w:tab w:pos="483" w:val="left" w:leader="none"/>
        </w:tabs>
        <w:spacing w:line="240" w:lineRule="auto" w:before="160" w:after="0"/>
        <w:ind w:left="482" w:right="0" w:hanging="286"/>
        <w:jc w:val="left"/>
        <w:rPr>
          <w:i/>
          <w:sz w:val="22"/>
        </w:rPr>
      </w:pPr>
      <w:r>
        <w:rPr>
          <w:i/>
          <w:sz w:val="22"/>
        </w:rPr>
        <w:t>Instagram:</w:t>
      </w:r>
      <w:r>
        <w:rPr>
          <w:i/>
          <w:color w:val="1154CC"/>
          <w:spacing w:val="-10"/>
          <w:sz w:val="22"/>
          <w:u w:val="thick" w:color="1154CC"/>
        </w:rPr>
        <w:t> </w:t>
      </w:r>
      <w:hyperlink r:id="rId16">
        <w:r>
          <w:rPr>
            <w:i/>
            <w:color w:val="1154CC"/>
            <w:sz w:val="22"/>
            <w:u w:val="thick" w:color="1154CC"/>
          </w:rPr>
          <w:t>28</w:t>
        </w:r>
        <w:r>
          <w:rPr>
            <w:i/>
            <w:color w:val="1154CC"/>
            <w:spacing w:val="-9"/>
            <w:sz w:val="22"/>
            <w:u w:val="thick" w:color="1154CC"/>
          </w:rPr>
          <w:t> </w:t>
        </w:r>
        <w:r>
          <w:rPr>
            <w:i/>
            <w:color w:val="1154CC"/>
            <w:sz w:val="22"/>
            <w:u w:val="thick" w:color="1154CC"/>
          </w:rPr>
          <w:t>September</w:t>
        </w:r>
        <w:r>
          <w:rPr>
            <w:i/>
            <w:color w:val="1154CC"/>
            <w:spacing w:val="-9"/>
            <w:sz w:val="22"/>
            <w:u w:val="thick" w:color="1154CC"/>
          </w:rPr>
          <w:t> </w:t>
        </w:r>
        <w:r>
          <w:rPr>
            <w:i/>
            <w:color w:val="1154CC"/>
            <w:sz w:val="22"/>
            <w:u w:val="thick" w:color="1154CC"/>
          </w:rPr>
          <w:t>2022:</w:t>
        </w:r>
        <w:r>
          <w:rPr>
            <w:i/>
            <w:color w:val="1154CC"/>
            <w:spacing w:val="-9"/>
            <w:sz w:val="22"/>
            <w:u w:val="thick" w:color="1154CC"/>
          </w:rPr>
          <w:t> </w:t>
        </w:r>
        <w:r>
          <w:rPr>
            <w:i/>
            <w:color w:val="1154CC"/>
            <w:sz w:val="22"/>
            <w:u w:val="thick" w:color="1154CC"/>
          </w:rPr>
          <w:t>Stunting</w:t>
        </w:r>
        <w:r>
          <w:rPr>
            <w:i/>
            <w:color w:val="1154CC"/>
            <w:spacing w:val="-9"/>
            <w:sz w:val="22"/>
            <w:u w:val="thick" w:color="1154CC"/>
          </w:rPr>
          <w:t> </w:t>
        </w:r>
        <w:r>
          <w:rPr>
            <w:i/>
            <w:color w:val="1154CC"/>
            <w:sz w:val="22"/>
            <w:u w:val="thick" w:color="1154CC"/>
          </w:rPr>
          <w:t>Prevention</w:t>
        </w:r>
        <w:r>
          <w:rPr>
            <w:i/>
            <w:color w:val="1154CC"/>
            <w:spacing w:val="-8"/>
            <w:sz w:val="22"/>
            <w:u w:val="thick" w:color="1154CC"/>
          </w:rPr>
          <w:t> </w:t>
        </w:r>
        <w:r>
          <w:rPr>
            <w:i/>
            <w:color w:val="1154CC"/>
            <w:sz w:val="22"/>
            <w:u w:val="thick" w:color="1154CC"/>
          </w:rPr>
          <w:t>Experiment</w:t>
        </w:r>
      </w:hyperlink>
    </w:p>
    <w:p>
      <w:pPr>
        <w:pStyle w:val="BodyText"/>
        <w:spacing w:before="1"/>
        <w:rPr>
          <w:i/>
          <w:sz w:val="19"/>
        </w:rPr>
      </w:pPr>
    </w:p>
    <w:p>
      <w:pPr>
        <w:pStyle w:val="ListParagraph"/>
        <w:numPr>
          <w:ilvl w:val="0"/>
          <w:numId w:val="14"/>
        </w:numPr>
        <w:tabs>
          <w:tab w:pos="483" w:val="left" w:leader="none"/>
        </w:tabs>
        <w:spacing w:line="240" w:lineRule="auto" w:before="1" w:after="0"/>
        <w:ind w:left="482" w:right="0" w:hanging="286"/>
        <w:jc w:val="left"/>
        <w:rPr>
          <w:i/>
          <w:sz w:val="22"/>
        </w:rPr>
      </w:pPr>
      <w:r>
        <w:rPr>
          <w:i/>
          <w:sz w:val="22"/>
        </w:rPr>
        <w:t>Facebook:</w:t>
      </w:r>
      <w:r>
        <w:rPr>
          <w:i/>
          <w:color w:val="1154CC"/>
          <w:spacing w:val="-9"/>
          <w:sz w:val="22"/>
          <w:u w:val="thick" w:color="1154CC"/>
        </w:rPr>
        <w:t> </w:t>
      </w:r>
      <w:hyperlink r:id="rId17">
        <w:r>
          <w:rPr>
            <w:i/>
            <w:color w:val="1154CC"/>
            <w:sz w:val="22"/>
            <w:u w:val="thick" w:color="1154CC"/>
          </w:rPr>
          <w:t>28</w:t>
        </w:r>
        <w:r>
          <w:rPr>
            <w:i/>
            <w:color w:val="1154CC"/>
            <w:spacing w:val="-8"/>
            <w:sz w:val="22"/>
            <w:u w:val="thick" w:color="1154CC"/>
          </w:rPr>
          <w:t> </w:t>
        </w:r>
        <w:r>
          <w:rPr>
            <w:i/>
            <w:color w:val="1154CC"/>
            <w:sz w:val="22"/>
            <w:u w:val="thick" w:color="1154CC"/>
          </w:rPr>
          <w:t>September</w:t>
        </w:r>
        <w:r>
          <w:rPr>
            <w:i/>
            <w:color w:val="1154CC"/>
            <w:spacing w:val="-8"/>
            <w:sz w:val="22"/>
            <w:u w:val="thick" w:color="1154CC"/>
          </w:rPr>
          <w:t> </w:t>
        </w:r>
        <w:r>
          <w:rPr>
            <w:i/>
            <w:color w:val="1154CC"/>
            <w:sz w:val="22"/>
            <w:u w:val="thick" w:color="1154CC"/>
          </w:rPr>
          <w:t>2022:</w:t>
        </w:r>
        <w:r>
          <w:rPr>
            <w:i/>
            <w:color w:val="1154CC"/>
            <w:spacing w:val="-8"/>
            <w:sz w:val="22"/>
            <w:u w:val="thick" w:color="1154CC"/>
          </w:rPr>
          <w:t> </w:t>
        </w:r>
        <w:r>
          <w:rPr>
            <w:i/>
            <w:color w:val="1154CC"/>
            <w:sz w:val="22"/>
            <w:u w:val="thick" w:color="1154CC"/>
          </w:rPr>
          <w:t>Stunting</w:t>
        </w:r>
        <w:r>
          <w:rPr>
            <w:i/>
            <w:color w:val="1154CC"/>
            <w:spacing w:val="-8"/>
            <w:sz w:val="22"/>
            <w:u w:val="thick" w:color="1154CC"/>
          </w:rPr>
          <w:t> </w:t>
        </w:r>
        <w:r>
          <w:rPr>
            <w:i/>
            <w:color w:val="1154CC"/>
            <w:sz w:val="22"/>
            <w:u w:val="thick" w:color="1154CC"/>
          </w:rPr>
          <w:t>Prevention</w:t>
        </w:r>
        <w:r>
          <w:rPr>
            <w:i/>
            <w:color w:val="1154CC"/>
            <w:spacing w:val="-8"/>
            <w:sz w:val="22"/>
            <w:u w:val="thick" w:color="1154CC"/>
          </w:rPr>
          <w:t> </w:t>
        </w:r>
        <w:r>
          <w:rPr>
            <w:i/>
            <w:color w:val="1154CC"/>
            <w:sz w:val="22"/>
            <w:u w:val="thick" w:color="1154CC"/>
          </w:rPr>
          <w:t>Experiment</w:t>
        </w:r>
      </w:hyperlink>
    </w:p>
    <w:p>
      <w:pPr>
        <w:pStyle w:val="BodyText"/>
        <w:spacing w:before="1"/>
        <w:rPr>
          <w:i/>
          <w:sz w:val="19"/>
        </w:rPr>
      </w:pPr>
    </w:p>
    <w:p>
      <w:pPr>
        <w:pStyle w:val="ListParagraph"/>
        <w:numPr>
          <w:ilvl w:val="0"/>
          <w:numId w:val="14"/>
        </w:numPr>
        <w:tabs>
          <w:tab w:pos="483" w:val="left" w:leader="none"/>
        </w:tabs>
        <w:spacing w:line="240" w:lineRule="auto" w:before="0" w:after="0"/>
        <w:ind w:left="482" w:right="0" w:hanging="286"/>
        <w:jc w:val="left"/>
        <w:rPr>
          <w:i/>
          <w:sz w:val="22"/>
        </w:rPr>
      </w:pPr>
      <w:r>
        <w:rPr>
          <w:i/>
          <w:sz w:val="22"/>
        </w:rPr>
        <w:t>LinkedIn:</w:t>
      </w:r>
      <w:r>
        <w:rPr>
          <w:i/>
          <w:color w:val="1154CC"/>
          <w:sz w:val="22"/>
        </w:rPr>
        <w:t> </w:t>
      </w:r>
      <w:hyperlink r:id="rId18">
        <w:r>
          <w:rPr>
            <w:i/>
            <w:color w:val="1154CC"/>
            <w:sz w:val="22"/>
            <w:u w:val="thick" w:color="1154CC"/>
          </w:rPr>
          <w:t>23 July - Indonesia’s National Children’s</w:t>
        </w:r>
        <w:r>
          <w:rPr>
            <w:i/>
            <w:color w:val="1154CC"/>
            <w:spacing w:val="-11"/>
            <w:sz w:val="22"/>
            <w:u w:val="thick" w:color="1154CC"/>
          </w:rPr>
          <w:t> </w:t>
        </w:r>
        <w:r>
          <w:rPr>
            <w:i/>
            <w:color w:val="1154CC"/>
            <w:spacing w:val="2"/>
            <w:sz w:val="22"/>
            <w:u w:val="thick" w:color="1154CC"/>
          </w:rPr>
          <w:t>Day</w:t>
        </w:r>
      </w:hyperlink>
    </w:p>
    <w:p>
      <w:pPr>
        <w:spacing w:after="0" w:line="240" w:lineRule="auto"/>
        <w:jc w:val="left"/>
        <w:rPr>
          <w:sz w:val="22"/>
        </w:rPr>
        <w:sectPr>
          <w:pgSz w:w="11920" w:h="16840"/>
          <w:pgMar w:header="226" w:footer="905" w:top="1740" w:bottom="1100" w:left="1220" w:right="700"/>
        </w:sectPr>
      </w:pPr>
    </w:p>
    <w:p>
      <w:pPr>
        <w:pStyle w:val="BodyText"/>
        <w:rPr>
          <w:i/>
          <w:sz w:val="20"/>
        </w:rPr>
      </w:pPr>
    </w:p>
    <w:p>
      <w:pPr>
        <w:pStyle w:val="BodyText"/>
        <w:spacing w:before="6"/>
        <w:rPr>
          <w:i/>
          <w:sz w:val="16"/>
        </w:rPr>
      </w:pPr>
    </w:p>
    <w:p>
      <w:pPr>
        <w:pStyle w:val="Heading2"/>
        <w:numPr>
          <w:ilvl w:val="1"/>
          <w:numId w:val="13"/>
        </w:numPr>
        <w:tabs>
          <w:tab w:pos="731" w:val="left" w:leader="none"/>
        </w:tabs>
        <w:spacing w:line="240" w:lineRule="auto" w:before="90" w:after="0"/>
        <w:ind w:left="730" w:right="0" w:hanging="534"/>
        <w:jc w:val="left"/>
      </w:pPr>
      <w:r>
        <w:rPr/>
        <w:t>Photographic</w:t>
      </w:r>
      <w:r>
        <w:rPr>
          <w:spacing w:val="-2"/>
        </w:rPr>
        <w:t> </w:t>
      </w:r>
      <w:r>
        <w:rPr/>
        <w:t>material</w:t>
      </w:r>
    </w:p>
    <w:p>
      <w:pPr>
        <w:pStyle w:val="BodyText"/>
        <w:spacing w:before="7"/>
        <w:rPr>
          <w:b/>
          <w:sz w:val="12"/>
        </w:rPr>
      </w:pPr>
      <w:r>
        <w:rPr/>
        <w:pict>
          <v:shape style="position:absolute;margin-left:66.5pt;margin-top:9.724899pt;width:462pt;height:129pt;mso-position-horizontal-relative:page;mso-position-vertical-relative:paragraph;z-index:-251653120;mso-wrap-distance-left:0;mso-wrap-distance-right:0" type="#_x0000_t202" filled="false" stroked="true" strokeweight="1.0pt" strokecolor="#000000">
            <v:textbox inset="0,0,0,0">
              <w:txbxContent>
                <w:p>
                  <w:pPr>
                    <w:spacing w:line="259" w:lineRule="auto" w:before="15"/>
                    <w:ind w:left="77" w:right="70" w:firstLine="0"/>
                    <w:jc w:val="both"/>
                    <w:rPr>
                      <w:i/>
                      <w:sz w:val="22"/>
                    </w:rPr>
                  </w:pPr>
                  <w:r>
                    <w:rPr>
                      <w:i/>
                      <w:color w:val="0D0F1A"/>
                      <w:sz w:val="22"/>
                    </w:rPr>
                    <w:t>Please attach five photos of the project implementation to the report. In order for them to be </w:t>
                  </w:r>
                  <w:r>
                    <w:rPr>
                      <w:i/>
                      <w:color w:val="0D0F1A"/>
                      <w:sz w:val="22"/>
                    </w:rPr>
                    <w:t>used in printed publications of the Ministry of Foreign Affairs, they should have a resolution of not less than 300 dpi, with a dimension of 300 mm wide. The size of a single file should not exceed 25 MB. In the next field, please provide the following information about each of the photos you upload:</w:t>
                  </w:r>
                </w:p>
                <w:p>
                  <w:pPr>
                    <w:numPr>
                      <w:ilvl w:val="0"/>
                      <w:numId w:val="15"/>
                    </w:numPr>
                    <w:tabs>
                      <w:tab w:pos="216" w:val="left" w:leader="none"/>
                    </w:tabs>
                    <w:spacing w:before="158"/>
                    <w:ind w:left="77" w:right="692" w:firstLine="0"/>
                    <w:jc w:val="left"/>
                    <w:rPr>
                      <w:i/>
                      <w:sz w:val="22"/>
                    </w:rPr>
                  </w:pPr>
                  <w:r>
                    <w:rPr>
                      <w:i/>
                      <w:color w:val="0D0F1A"/>
                      <w:sz w:val="22"/>
                    </w:rPr>
                    <w:t>Name</w:t>
                  </w:r>
                  <w:r>
                    <w:rPr>
                      <w:i/>
                      <w:color w:val="0D0F1A"/>
                      <w:spacing w:val="-6"/>
                      <w:sz w:val="22"/>
                    </w:rPr>
                    <w:t> </w:t>
                  </w:r>
                  <w:r>
                    <w:rPr>
                      <w:i/>
                      <w:color w:val="0D0F1A"/>
                      <w:sz w:val="22"/>
                    </w:rPr>
                    <w:t>and</w:t>
                  </w:r>
                  <w:r>
                    <w:rPr>
                      <w:i/>
                      <w:color w:val="0D0F1A"/>
                      <w:spacing w:val="-5"/>
                      <w:sz w:val="22"/>
                    </w:rPr>
                    <w:t> </w:t>
                  </w:r>
                  <w:r>
                    <w:rPr>
                      <w:i/>
                      <w:color w:val="0D0F1A"/>
                      <w:sz w:val="22"/>
                    </w:rPr>
                    <w:t>surname</w:t>
                  </w:r>
                  <w:r>
                    <w:rPr>
                      <w:i/>
                      <w:color w:val="0D0F1A"/>
                      <w:spacing w:val="-5"/>
                      <w:sz w:val="22"/>
                    </w:rPr>
                    <w:t> </w:t>
                  </w:r>
                  <w:r>
                    <w:rPr>
                      <w:i/>
                      <w:color w:val="0D0F1A"/>
                      <w:sz w:val="22"/>
                    </w:rPr>
                    <w:t>of</w:t>
                  </w:r>
                  <w:r>
                    <w:rPr>
                      <w:i/>
                      <w:color w:val="0D0F1A"/>
                      <w:spacing w:val="-6"/>
                      <w:sz w:val="22"/>
                    </w:rPr>
                    <w:t> </w:t>
                  </w:r>
                  <w:r>
                    <w:rPr>
                      <w:i/>
                      <w:color w:val="0D0F1A"/>
                      <w:sz w:val="22"/>
                    </w:rPr>
                    <w:t>the</w:t>
                  </w:r>
                  <w:r>
                    <w:rPr>
                      <w:i/>
                      <w:color w:val="0D0F1A"/>
                      <w:spacing w:val="-5"/>
                      <w:sz w:val="22"/>
                    </w:rPr>
                    <w:t> </w:t>
                  </w:r>
                  <w:r>
                    <w:rPr>
                      <w:i/>
                      <w:color w:val="0D0F1A"/>
                      <w:sz w:val="22"/>
                    </w:rPr>
                    <w:t>photographer,</w:t>
                  </w:r>
                  <w:r>
                    <w:rPr>
                      <w:i/>
                      <w:color w:val="0D0F1A"/>
                      <w:spacing w:val="-5"/>
                      <w:sz w:val="22"/>
                    </w:rPr>
                    <w:t> </w:t>
                  </w:r>
                  <w:r>
                    <w:rPr>
                      <w:i/>
                      <w:color w:val="0D0F1A"/>
                      <w:sz w:val="22"/>
                    </w:rPr>
                    <w:t>or</w:t>
                  </w:r>
                  <w:r>
                    <w:rPr>
                      <w:i/>
                      <w:color w:val="0D0F1A"/>
                      <w:spacing w:val="-6"/>
                      <w:sz w:val="22"/>
                    </w:rPr>
                    <w:t> </w:t>
                  </w:r>
                  <w:r>
                    <w:rPr>
                      <w:i/>
                      <w:color w:val="0D0F1A"/>
                      <w:sz w:val="22"/>
                    </w:rPr>
                    <w:t>the</w:t>
                  </w:r>
                  <w:r>
                    <w:rPr>
                      <w:i/>
                      <w:color w:val="0D0F1A"/>
                      <w:spacing w:val="-5"/>
                      <w:sz w:val="22"/>
                    </w:rPr>
                    <w:t> </w:t>
                  </w:r>
                  <w:r>
                    <w:rPr>
                      <w:i/>
                      <w:color w:val="0D0F1A"/>
                      <w:sz w:val="22"/>
                    </w:rPr>
                    <w:t>name</w:t>
                  </w:r>
                  <w:r>
                    <w:rPr>
                      <w:i/>
                      <w:color w:val="0D0F1A"/>
                      <w:spacing w:val="-5"/>
                      <w:sz w:val="22"/>
                    </w:rPr>
                    <w:t> </w:t>
                  </w:r>
                  <w:r>
                    <w:rPr>
                      <w:i/>
                      <w:color w:val="0D0F1A"/>
                      <w:sz w:val="22"/>
                    </w:rPr>
                    <w:t>of</w:t>
                  </w:r>
                  <w:r>
                    <w:rPr>
                      <w:i/>
                      <w:color w:val="0D0F1A"/>
                      <w:spacing w:val="-6"/>
                      <w:sz w:val="22"/>
                    </w:rPr>
                    <w:t> </w:t>
                  </w:r>
                  <w:r>
                    <w:rPr>
                      <w:i/>
                      <w:color w:val="0D0F1A"/>
                      <w:sz w:val="22"/>
                    </w:rPr>
                    <w:t>the</w:t>
                  </w:r>
                  <w:r>
                    <w:rPr>
                      <w:i/>
                      <w:color w:val="0D0F1A"/>
                      <w:spacing w:val="-5"/>
                      <w:sz w:val="22"/>
                    </w:rPr>
                    <w:t> </w:t>
                  </w:r>
                  <w:r>
                    <w:rPr>
                      <w:i/>
                      <w:color w:val="0D0F1A"/>
                      <w:sz w:val="22"/>
                    </w:rPr>
                    <w:t>organization</w:t>
                  </w:r>
                  <w:r>
                    <w:rPr>
                      <w:i/>
                      <w:color w:val="0D0F1A"/>
                      <w:spacing w:val="-5"/>
                      <w:sz w:val="22"/>
                    </w:rPr>
                    <w:t> </w:t>
                  </w:r>
                  <w:r>
                    <w:rPr>
                      <w:i/>
                      <w:color w:val="0D0F1A"/>
                      <w:sz w:val="22"/>
                    </w:rPr>
                    <w:t>for</w:t>
                  </w:r>
                  <w:r>
                    <w:rPr>
                      <w:i/>
                      <w:color w:val="0D0F1A"/>
                      <w:spacing w:val="-6"/>
                      <w:sz w:val="22"/>
                    </w:rPr>
                    <w:t> </w:t>
                  </w:r>
                  <w:r>
                    <w:rPr>
                      <w:i/>
                      <w:color w:val="0D0F1A"/>
                      <w:sz w:val="22"/>
                    </w:rPr>
                    <w:t>which</w:t>
                  </w:r>
                  <w:r>
                    <w:rPr>
                      <w:i/>
                      <w:color w:val="0D0F1A"/>
                      <w:spacing w:val="-5"/>
                      <w:sz w:val="22"/>
                    </w:rPr>
                    <w:t> </w:t>
                  </w:r>
                  <w:r>
                    <w:rPr>
                      <w:i/>
                      <w:color w:val="0D0F1A"/>
                      <w:sz w:val="22"/>
                    </w:rPr>
                    <w:t>he </w:t>
                  </w:r>
                  <w:r>
                    <w:rPr>
                      <w:i/>
                      <w:color w:val="0D0F1A"/>
                      <w:sz w:val="22"/>
                    </w:rPr>
                    <w:t>works.</w:t>
                  </w:r>
                </w:p>
                <w:p>
                  <w:pPr>
                    <w:numPr>
                      <w:ilvl w:val="0"/>
                      <w:numId w:val="15"/>
                    </w:numPr>
                    <w:tabs>
                      <w:tab w:pos="216" w:val="left" w:leader="none"/>
                    </w:tabs>
                    <w:spacing w:before="0"/>
                    <w:ind w:left="215" w:right="0" w:hanging="139"/>
                    <w:jc w:val="left"/>
                    <w:rPr>
                      <w:i/>
                      <w:sz w:val="22"/>
                    </w:rPr>
                  </w:pPr>
                  <w:r>
                    <w:rPr>
                      <w:i/>
                      <w:color w:val="0D0F1A"/>
                      <w:sz w:val="22"/>
                    </w:rPr>
                    <w:t>Date and place where the photo was</w:t>
                  </w:r>
                  <w:r>
                    <w:rPr>
                      <w:i/>
                      <w:color w:val="0D0F1A"/>
                      <w:spacing w:val="-10"/>
                      <w:sz w:val="22"/>
                    </w:rPr>
                    <w:t> </w:t>
                  </w:r>
                  <w:r>
                    <w:rPr>
                      <w:i/>
                      <w:color w:val="0D0F1A"/>
                      <w:sz w:val="22"/>
                    </w:rPr>
                    <w:t>taken.</w:t>
                  </w:r>
                </w:p>
                <w:p>
                  <w:pPr>
                    <w:numPr>
                      <w:ilvl w:val="0"/>
                      <w:numId w:val="15"/>
                    </w:numPr>
                    <w:tabs>
                      <w:tab w:pos="216" w:val="left" w:leader="none"/>
                    </w:tabs>
                    <w:spacing w:before="0"/>
                    <w:ind w:left="215" w:right="0" w:hanging="139"/>
                    <w:jc w:val="left"/>
                    <w:rPr>
                      <w:i/>
                      <w:sz w:val="22"/>
                    </w:rPr>
                  </w:pPr>
                  <w:r>
                    <w:rPr>
                      <w:i/>
                      <w:color w:val="0D0F1A"/>
                      <w:sz w:val="22"/>
                    </w:rPr>
                    <w:t>Brief information about who and what the picture shows (people,</w:t>
                  </w:r>
                  <w:r>
                    <w:rPr>
                      <w:i/>
                      <w:color w:val="0D0F1A"/>
                      <w:spacing w:val="-24"/>
                      <w:sz w:val="22"/>
                    </w:rPr>
                    <w:t> </w:t>
                  </w:r>
                  <w:r>
                    <w:rPr>
                      <w:i/>
                      <w:color w:val="0D0F1A"/>
                      <w:sz w:val="22"/>
                    </w:rPr>
                    <w:t>situation).</w:t>
                  </w:r>
                </w:p>
              </w:txbxContent>
            </v:textbox>
            <v:stroke dashstyle="solid"/>
            <w10:wrap type="topAndBottom"/>
          </v:shape>
        </w:pict>
      </w:r>
    </w:p>
    <w:p>
      <w:pPr>
        <w:pStyle w:val="BodyText"/>
        <w:rPr>
          <w:b/>
          <w:sz w:val="20"/>
        </w:rPr>
      </w:pPr>
    </w:p>
    <w:p>
      <w:pPr>
        <w:pStyle w:val="BodyText"/>
        <w:spacing w:before="4"/>
        <w:rPr>
          <w:b/>
          <w:sz w:val="12"/>
        </w:rPr>
      </w:pPr>
      <w:r>
        <w:rPr/>
        <w:pict>
          <v:group style="position:absolute;margin-left:66pt;margin-top:9.051908pt;width:463pt;height:408pt;mso-position-horizontal-relative:page;mso-position-vertical-relative:paragraph;z-index:-251650048;mso-wrap-distance-left:0;mso-wrap-distance-right:0" coordorigin="1320,181" coordsize="9260,8160">
            <v:line style="position:absolute" from="1320,191" to="10580,191" stroked="true" strokeweight="1.0pt" strokecolor="#000000">
              <v:stroke dashstyle="solid"/>
            </v:line>
            <v:line style="position:absolute" from="10570,201" to="10570,581" stroked="true" strokeweight="1.0pt" strokecolor="#000000">
              <v:stroke dashstyle="solid"/>
            </v:line>
            <v:line style="position:absolute" from="1330,201" to="1330,581" stroked="true" strokeweight="1.0pt" strokecolor="#000000">
              <v:stroke dashstyle="solid"/>
            </v:line>
            <v:line style="position:absolute" from="10570,581" to="10570,6401" stroked="true" strokeweight="1.0pt" strokecolor="#000000">
              <v:stroke dashstyle="solid"/>
            </v:line>
            <v:line style="position:absolute" from="1330,581" to="1330,6401" stroked="true" strokeweight="1.0pt" strokecolor="#000000">
              <v:stroke dashstyle="solid"/>
            </v:line>
            <v:line style="position:absolute" from="10570,6381" to="10570,6741" stroked="true" strokeweight="1.0pt" strokecolor="#000000">
              <v:stroke dashstyle="solid"/>
            </v:line>
            <v:line style="position:absolute" from="1330,6381" to="1330,6741" stroked="true" strokeweight="1.0pt" strokecolor="#000000">
              <v:stroke dashstyle="solid"/>
            </v:line>
            <v:line style="position:absolute" from="10570,6741" to="10570,7101" stroked="true" strokeweight="1.0pt" strokecolor="#000000">
              <v:stroke dashstyle="solid"/>
            </v:line>
            <v:line style="position:absolute" from="1330,6741" to="1330,7101" stroked="true" strokeweight="1.0pt" strokecolor="#000000">
              <v:stroke dashstyle="solid"/>
            </v:line>
            <v:line style="position:absolute" from="10570,7081" to="10570,7381" stroked="true" strokeweight="1.0pt" strokecolor="#000000">
              <v:stroke dashstyle="solid"/>
            </v:line>
            <v:line style="position:absolute" from="1330,7081" to="1330,7381" stroked="true" strokeweight="1.0pt" strokecolor="#000000">
              <v:stroke dashstyle="solid"/>
            </v:line>
            <v:line style="position:absolute" from="10570,7381" to="10570,7681" stroked="true" strokeweight="1.0pt" strokecolor="#000000">
              <v:stroke dashstyle="solid"/>
            </v:line>
            <v:line style="position:absolute" from="1330,7381" to="1330,7681" stroked="true" strokeweight="1.0pt" strokecolor="#000000">
              <v:stroke dashstyle="solid"/>
            </v:line>
            <v:line style="position:absolute" from="10570,7661" to="10570,8021" stroked="true" strokeweight="1.0pt" strokecolor="#000000">
              <v:stroke dashstyle="solid"/>
            </v:line>
            <v:line style="position:absolute" from="1330,7661" to="1330,8021" stroked="true" strokeweight="1.0pt" strokecolor="#000000">
              <v:stroke dashstyle="solid"/>
            </v:line>
            <v:line style="position:absolute" from="10570,8021" to="10570,8341" stroked="true" strokeweight="1.0pt" strokecolor="#000000">
              <v:stroke dashstyle="solid"/>
            </v:line>
            <v:line style="position:absolute" from="1330,8021" to="1330,8341" stroked="true" strokeweight="1.0pt" strokecolor="#000000">
              <v:stroke dashstyle="solid"/>
            </v:line>
            <v:shape style="position:absolute;left:1447;top:603;width:8790;height:5625" type="#_x0000_t75" stroked="false">
              <v:imagedata r:id="rId19" o:title=""/>
            </v:shape>
            <v:shape style="position:absolute;left:1417;top:229;width:1964;height:246" type="#_x0000_t202" filled="false" stroked="false">
              <v:textbox inset="0,0,0,0">
                <w:txbxContent>
                  <w:p>
                    <w:pPr>
                      <w:spacing w:line="246" w:lineRule="exact" w:before="0"/>
                      <w:ind w:left="0" w:right="0" w:firstLine="0"/>
                      <w:jc w:val="left"/>
                      <w:rPr>
                        <w:b/>
                        <w:sz w:val="22"/>
                      </w:rPr>
                    </w:pPr>
                    <w:r>
                      <w:rPr>
                        <w:b/>
                        <w:sz w:val="22"/>
                      </w:rPr>
                      <w:t>1. Baseline Survey</w:t>
                    </w:r>
                  </w:p>
                </w:txbxContent>
              </v:textbox>
              <w10:wrap type="none"/>
            </v:shape>
            <v:shape style="position:absolute;left:1417;top:6387;width:8933;height:1530" type="#_x0000_t202" filled="false" stroked="false">
              <v:textbox inset="0,0,0,0">
                <w:txbxContent>
                  <w:p>
                    <w:pPr>
                      <w:spacing w:line="333" w:lineRule="auto" w:before="0"/>
                      <w:ind w:left="0" w:right="3707" w:firstLine="0"/>
                      <w:jc w:val="left"/>
                      <w:rPr>
                        <w:i/>
                        <w:sz w:val="22"/>
                      </w:rPr>
                    </w:pPr>
                    <w:r>
                      <w:rPr>
                        <w:i/>
                        <w:sz w:val="22"/>
                      </w:rPr>
                      <w:t>Taken by: Gidion Moses Neolaka (Timor Moringa) </w:t>
                    </w:r>
                    <w:r>
                      <w:rPr>
                        <w:i/>
                        <w:sz w:val="22"/>
                      </w:rPr>
                      <w:t>The photo can be accessed through</w:t>
                    </w:r>
                    <w:r>
                      <w:rPr>
                        <w:i/>
                        <w:color w:val="1154CC"/>
                        <w:sz w:val="22"/>
                        <w:u w:val="thick" w:color="1154CC"/>
                      </w:rPr>
                      <w:t> </w:t>
                    </w:r>
                    <w:hyperlink r:id="rId20">
                      <w:r>
                        <w:rPr>
                          <w:i/>
                          <w:color w:val="1154CC"/>
                          <w:sz w:val="22"/>
                          <w:u w:val="thick" w:color="1154CC"/>
                        </w:rPr>
                        <w:t>this link</w:t>
                      </w:r>
                    </w:hyperlink>
                    <w:r>
                      <w:rPr>
                        <w:i/>
                        <w:sz w:val="22"/>
                      </w:rPr>
                      <w:t>.</w:t>
                    </w:r>
                  </w:p>
                  <w:p>
                    <w:pPr>
                      <w:spacing w:line="252" w:lineRule="exact" w:before="0"/>
                      <w:ind w:left="0" w:right="0" w:firstLine="0"/>
                      <w:jc w:val="left"/>
                      <w:rPr>
                        <w:sz w:val="22"/>
                      </w:rPr>
                    </w:pPr>
                    <w:r>
                      <w:rPr>
                        <w:sz w:val="22"/>
                      </w:rPr>
                      <w:t>We started the project by conducting a baseline survey to collect data on demographic</w:t>
                    </w:r>
                  </w:p>
                  <w:p>
                    <w:pPr>
                      <w:spacing w:line="290" w:lineRule="atLeast" w:before="0"/>
                      <w:ind w:left="0" w:right="-15" w:firstLine="0"/>
                      <w:jc w:val="left"/>
                      <w:rPr>
                        <w:sz w:val="22"/>
                      </w:rPr>
                    </w:pPr>
                    <w:r>
                      <w:rPr>
                        <w:sz w:val="22"/>
                      </w:rPr>
                      <w:t>information of the mothers, mothers’ initial knowledge about stunting and its prevention, and utilisation of local food in the households.</w:t>
                    </w:r>
                  </w:p>
                </w:txbxContent>
              </v:textbox>
              <w10:wrap type="none"/>
            </v:shape>
            <w10:wrap type="topAndBottom"/>
          </v:group>
        </w:pict>
      </w:r>
    </w:p>
    <w:p>
      <w:pPr>
        <w:spacing w:after="0"/>
        <w:rPr>
          <w:sz w:val="12"/>
        </w:rPr>
        <w:sectPr>
          <w:pgSz w:w="11920" w:h="16840"/>
          <w:pgMar w:header="226" w:footer="905" w:top="1740" w:bottom="1100" w:left="1220" w:right="700"/>
        </w:sectPr>
      </w:pPr>
    </w:p>
    <w:p>
      <w:pPr>
        <w:pStyle w:val="BodyText"/>
        <w:rPr>
          <w:b/>
          <w:sz w:val="20"/>
        </w:rPr>
      </w:pPr>
    </w:p>
    <w:p>
      <w:pPr>
        <w:pStyle w:val="BodyText"/>
        <w:spacing w:before="3"/>
        <w:rPr>
          <w:b/>
          <w:sz w:val="16"/>
        </w:rPr>
      </w:pPr>
    </w:p>
    <w:p>
      <w:pPr>
        <w:pStyle w:val="Heading3"/>
        <w:numPr>
          <w:ilvl w:val="0"/>
          <w:numId w:val="16"/>
        </w:numPr>
        <w:tabs>
          <w:tab w:pos="442" w:val="left" w:leader="none"/>
        </w:tabs>
        <w:spacing w:line="240" w:lineRule="auto" w:before="93" w:after="0"/>
        <w:ind w:left="441" w:right="0" w:hanging="245"/>
        <w:jc w:val="left"/>
      </w:pPr>
      <w:r>
        <w:rPr/>
        <w:drawing>
          <wp:anchor distT="0" distB="0" distL="0" distR="0" allowOverlap="1" layoutInCell="1" locked="0" behindDoc="0" simplePos="0" relativeHeight="9">
            <wp:simplePos x="0" y="0"/>
            <wp:positionH relativeFrom="page">
              <wp:posOffset>919050</wp:posOffset>
            </wp:positionH>
            <wp:positionV relativeFrom="paragraph">
              <wp:posOffset>300937</wp:posOffset>
            </wp:positionV>
            <wp:extent cx="5531173" cy="4143660"/>
            <wp:effectExtent l="0" t="0" r="0" b="0"/>
            <wp:wrapTopAndBottom/>
            <wp:docPr id="19" name="image11.jpeg"/>
            <wp:cNvGraphicFramePr>
              <a:graphicFrameLocks noChangeAspect="1"/>
            </wp:cNvGraphicFramePr>
            <a:graphic>
              <a:graphicData uri="http://schemas.openxmlformats.org/drawingml/2006/picture">
                <pic:pic>
                  <pic:nvPicPr>
                    <pic:cNvPr id="20" name="image11.jpeg"/>
                    <pic:cNvPicPr/>
                  </pic:nvPicPr>
                  <pic:blipFill>
                    <a:blip r:embed="rId21" cstate="print"/>
                    <a:stretch>
                      <a:fillRect/>
                    </a:stretch>
                  </pic:blipFill>
                  <pic:spPr>
                    <a:xfrm>
                      <a:off x="0" y="0"/>
                      <a:ext cx="5531173" cy="4143660"/>
                    </a:xfrm>
                    <a:prstGeom prst="rect">
                      <a:avLst/>
                    </a:prstGeom>
                  </pic:spPr>
                </pic:pic>
              </a:graphicData>
            </a:graphic>
          </wp:anchor>
        </w:drawing>
      </w:r>
      <w:r>
        <w:rPr/>
        <w:pict>
          <v:group style="position:absolute;margin-left:528pt;margin-top:4.264173pt;width:1pt;height:471pt;mso-position-horizontal-relative:page;mso-position-vertical-relative:paragraph;z-index:251668480" coordorigin="10560,85" coordsize="20,9420">
            <v:line style="position:absolute" from="10570,85" to="10570,465" stroked="true" strokeweight="1.0pt" strokecolor="#000000">
              <v:stroke dashstyle="solid"/>
            </v:line>
            <v:line style="position:absolute" from="10570,445" to="10570,7225" stroked="true" strokeweight="1.0pt" strokecolor="#000000">
              <v:stroke dashstyle="solid"/>
            </v:line>
            <v:line style="position:absolute" from="10570,7205" to="10570,7585" stroked="true" strokeweight="1.0pt" strokecolor="#000000">
              <v:stroke dashstyle="solid"/>
            </v:line>
            <v:line style="position:absolute" from="10570,7565" to="10570,7925" stroked="true" strokeweight="1.0pt" strokecolor="#000000">
              <v:stroke dashstyle="solid"/>
            </v:line>
            <v:line style="position:absolute" from="10570,7905" to="10570,8225" stroked="true" strokeweight="1.0pt" strokecolor="#000000">
              <v:stroke dashstyle="solid"/>
            </v:line>
            <v:line style="position:absolute" from="10570,8205" to="10570,8505" stroked="true" strokeweight="1.0pt" strokecolor="#000000">
              <v:stroke dashstyle="solid"/>
            </v:line>
            <v:line style="position:absolute" from="10570,8485" to="10570,8805" stroked="true" strokeweight="1.0pt" strokecolor="#000000">
              <v:stroke dashstyle="solid"/>
            </v:line>
            <v:line style="position:absolute" from="10570,8785" to="10570,9145" stroked="true" strokeweight="1.0pt" strokecolor="#000000">
              <v:stroke dashstyle="solid"/>
            </v:line>
            <v:line style="position:absolute" from="10570,9145" to="10570,9505" stroked="true" strokeweight="1.0pt" strokecolor="#000000">
              <v:stroke dashstyle="solid"/>
            </v:line>
            <w10:wrap type="none"/>
          </v:group>
        </w:pict>
      </w:r>
      <w:r>
        <w:rPr/>
        <w:pict>
          <v:group style="position:absolute;margin-left:66pt;margin-top:4.264173pt;width:1pt;height:471pt;mso-position-horizontal-relative:page;mso-position-vertical-relative:paragraph;z-index:251669504" coordorigin="1320,85" coordsize="20,9420">
            <v:line style="position:absolute" from="1330,85" to="1330,465" stroked="true" strokeweight="1.0pt" strokecolor="#000000">
              <v:stroke dashstyle="solid"/>
            </v:line>
            <v:line style="position:absolute" from="1330,445" to="1330,7225" stroked="true" strokeweight="1.0pt" strokecolor="#000000">
              <v:stroke dashstyle="solid"/>
            </v:line>
            <v:line style="position:absolute" from="1330,7205" to="1330,7585" stroked="true" strokeweight="1.0pt" strokecolor="#000000">
              <v:stroke dashstyle="solid"/>
            </v:line>
            <v:line style="position:absolute" from="1330,7565" to="1330,7925" stroked="true" strokeweight="1.0pt" strokecolor="#000000">
              <v:stroke dashstyle="solid"/>
            </v:line>
            <v:line style="position:absolute" from="1330,7905" to="1330,8225" stroked="true" strokeweight="1.0pt" strokecolor="#000000">
              <v:stroke dashstyle="solid"/>
            </v:line>
            <v:line style="position:absolute" from="1330,8205" to="1330,8505" stroked="true" strokeweight="1.0pt" strokecolor="#000000">
              <v:stroke dashstyle="solid"/>
            </v:line>
            <v:line style="position:absolute" from="1330,8485" to="1330,8805" stroked="true" strokeweight="1.0pt" strokecolor="#000000">
              <v:stroke dashstyle="solid"/>
            </v:line>
            <v:line style="position:absolute" from="1330,8785" to="1330,9145" stroked="true" strokeweight="1.0pt" strokecolor="#000000">
              <v:stroke dashstyle="solid"/>
            </v:line>
            <v:line style="position:absolute" from="1330,9145" to="1330,9505" stroked="true" strokeweight="1.0pt" strokecolor="#000000">
              <v:stroke dashstyle="solid"/>
            </v:line>
            <w10:wrap type="none"/>
          </v:group>
        </w:pict>
      </w:r>
      <w:r>
        <w:rPr/>
        <w:t>Stunting Education</w:t>
      </w:r>
      <w:r>
        <w:rPr>
          <w:spacing w:val="-3"/>
        </w:rPr>
        <w:t> Training</w:t>
      </w:r>
    </w:p>
    <w:p>
      <w:pPr>
        <w:spacing w:line="333" w:lineRule="auto" w:before="183"/>
        <w:ind w:left="197" w:right="4961" w:firstLine="0"/>
        <w:jc w:val="both"/>
        <w:rPr>
          <w:i/>
          <w:sz w:val="22"/>
        </w:rPr>
      </w:pPr>
      <w:r>
        <w:rPr>
          <w:i/>
          <w:spacing w:val="-5"/>
          <w:sz w:val="22"/>
        </w:rPr>
        <w:t>Taken </w:t>
      </w:r>
      <w:r>
        <w:rPr>
          <w:i/>
          <w:sz w:val="22"/>
        </w:rPr>
        <w:t>by: Gidion Moses Neolaka (Timor Moringa) </w:t>
      </w:r>
      <w:r>
        <w:rPr>
          <w:i/>
          <w:sz w:val="22"/>
        </w:rPr>
        <w:t>The photo can be accessed through</w:t>
      </w:r>
      <w:r>
        <w:rPr>
          <w:i/>
          <w:color w:val="1154CC"/>
          <w:sz w:val="22"/>
          <w:u w:val="thick" w:color="1154CC"/>
        </w:rPr>
        <w:t> </w:t>
      </w:r>
      <w:hyperlink r:id="rId22">
        <w:r>
          <w:rPr>
            <w:i/>
            <w:color w:val="1154CC"/>
            <w:sz w:val="22"/>
            <w:u w:val="thick" w:color="1154CC"/>
          </w:rPr>
          <w:t>this link</w:t>
        </w:r>
      </w:hyperlink>
      <w:r>
        <w:rPr>
          <w:i/>
          <w:sz w:val="22"/>
        </w:rPr>
        <w:t>.</w:t>
      </w:r>
    </w:p>
    <w:p>
      <w:pPr>
        <w:pStyle w:val="BodyText"/>
        <w:spacing w:line="276" w:lineRule="auto"/>
        <w:ind w:left="197" w:right="1050"/>
        <w:jc w:val="both"/>
      </w:pPr>
      <w:r>
        <w:rPr/>
        <w:t>Partnered</w:t>
      </w:r>
      <w:r>
        <w:rPr>
          <w:spacing w:val="-6"/>
        </w:rPr>
        <w:t> </w:t>
      </w:r>
      <w:r>
        <w:rPr/>
        <w:t>with</w:t>
      </w:r>
      <w:r>
        <w:rPr>
          <w:spacing w:val="-6"/>
        </w:rPr>
        <w:t> </w:t>
      </w:r>
      <w:r>
        <w:rPr/>
        <w:t>the</w:t>
      </w:r>
      <w:r>
        <w:rPr>
          <w:color w:val="1154CC"/>
          <w:spacing w:val="-6"/>
          <w:u w:val="thick" w:color="1154CC"/>
        </w:rPr>
        <w:t> </w:t>
      </w:r>
      <w:hyperlink r:id="rId23">
        <w:r>
          <w:rPr>
            <w:color w:val="1154CC"/>
            <w:u w:val="thick" w:color="1154CC"/>
          </w:rPr>
          <w:t>1000</w:t>
        </w:r>
        <w:r>
          <w:rPr>
            <w:color w:val="1154CC"/>
            <w:spacing w:val="-6"/>
            <w:u w:val="thick" w:color="1154CC"/>
          </w:rPr>
          <w:t> </w:t>
        </w:r>
        <w:r>
          <w:rPr>
            <w:color w:val="1154CC"/>
            <w:u w:val="thick" w:color="1154CC"/>
          </w:rPr>
          <w:t>Days</w:t>
        </w:r>
        <w:r>
          <w:rPr>
            <w:color w:val="1154CC"/>
            <w:spacing w:val="-6"/>
            <w:u w:val="thick" w:color="1154CC"/>
          </w:rPr>
          <w:t> </w:t>
        </w:r>
        <w:r>
          <w:rPr>
            <w:color w:val="1154CC"/>
            <w:u w:val="thick" w:color="1154CC"/>
          </w:rPr>
          <w:t>Fund</w:t>
        </w:r>
      </w:hyperlink>
      <w:r>
        <w:rPr>
          <w:b/>
        </w:rPr>
        <w:t>,</w:t>
      </w:r>
      <w:r>
        <w:rPr>
          <w:b/>
          <w:spacing w:val="-6"/>
        </w:rPr>
        <w:t> </w:t>
      </w:r>
      <w:r>
        <w:rPr/>
        <w:t>we</w:t>
      </w:r>
      <w:r>
        <w:rPr>
          <w:spacing w:val="-5"/>
        </w:rPr>
        <w:t> </w:t>
      </w:r>
      <w:r>
        <w:rPr/>
        <w:t>conducted</w:t>
      </w:r>
      <w:r>
        <w:rPr>
          <w:spacing w:val="-10"/>
        </w:rPr>
        <w:t> </w:t>
      </w:r>
      <w:r>
        <w:rPr/>
        <w:t>Training</w:t>
      </w:r>
      <w:r>
        <w:rPr>
          <w:spacing w:val="-2"/>
        </w:rPr>
        <w:t> </w:t>
      </w:r>
      <w:r>
        <w:rPr/>
        <w:t>of</w:t>
      </w:r>
      <w:r>
        <w:rPr>
          <w:spacing w:val="-10"/>
        </w:rPr>
        <w:t> </w:t>
      </w:r>
      <w:r>
        <w:rPr/>
        <w:t>Trainers</w:t>
      </w:r>
      <w:r>
        <w:rPr>
          <w:spacing w:val="-6"/>
        </w:rPr>
        <w:t> (ToT)</w:t>
      </w:r>
      <w:r>
        <w:rPr>
          <w:spacing w:val="-5"/>
        </w:rPr>
        <w:t> </w:t>
      </w:r>
      <w:r>
        <w:rPr/>
        <w:t>to</w:t>
      </w:r>
      <w:r>
        <w:rPr>
          <w:spacing w:val="-6"/>
        </w:rPr>
        <w:t> </w:t>
      </w:r>
      <w:r>
        <w:rPr/>
        <w:t>Posyandu cadres about stunting and its prevention using interactive flipcharts and height charts. </w:t>
      </w:r>
      <w:r>
        <w:rPr>
          <w:spacing w:val="-3"/>
        </w:rPr>
        <w:t>We </w:t>
      </w:r>
      <w:r>
        <w:rPr/>
        <w:t>equipped</w:t>
      </w:r>
      <w:r>
        <w:rPr>
          <w:spacing w:val="-6"/>
        </w:rPr>
        <w:t> </w:t>
      </w:r>
      <w:r>
        <w:rPr/>
        <w:t>the</w:t>
      </w:r>
      <w:r>
        <w:rPr>
          <w:spacing w:val="-5"/>
        </w:rPr>
        <w:t> </w:t>
      </w:r>
      <w:r>
        <w:rPr/>
        <w:t>cadres</w:t>
      </w:r>
      <w:r>
        <w:rPr>
          <w:spacing w:val="-6"/>
        </w:rPr>
        <w:t> </w:t>
      </w:r>
      <w:r>
        <w:rPr/>
        <w:t>with</w:t>
      </w:r>
      <w:r>
        <w:rPr>
          <w:spacing w:val="-5"/>
        </w:rPr>
        <w:t> </w:t>
      </w:r>
      <w:r>
        <w:rPr/>
        <w:t>knowledge</w:t>
      </w:r>
      <w:r>
        <w:rPr>
          <w:spacing w:val="-6"/>
        </w:rPr>
        <w:t> </w:t>
      </w:r>
      <w:r>
        <w:rPr/>
        <w:t>and</w:t>
      </w:r>
      <w:r>
        <w:rPr>
          <w:spacing w:val="-5"/>
        </w:rPr>
        <w:t> </w:t>
      </w:r>
      <w:r>
        <w:rPr/>
        <w:t>materials</w:t>
      </w:r>
      <w:r>
        <w:rPr>
          <w:spacing w:val="-6"/>
        </w:rPr>
        <w:t> </w:t>
      </w:r>
      <w:r>
        <w:rPr/>
        <w:t>in</w:t>
      </w:r>
      <w:r>
        <w:rPr>
          <w:spacing w:val="-5"/>
        </w:rPr>
        <w:t> </w:t>
      </w:r>
      <w:r>
        <w:rPr/>
        <w:t>order</w:t>
      </w:r>
      <w:r>
        <w:rPr>
          <w:spacing w:val="-6"/>
        </w:rPr>
        <w:t> </w:t>
      </w:r>
      <w:r>
        <w:rPr/>
        <w:t>to</w:t>
      </w:r>
      <w:r>
        <w:rPr>
          <w:spacing w:val="-5"/>
        </w:rPr>
        <w:t> </w:t>
      </w:r>
      <w:r>
        <w:rPr/>
        <w:t>train</w:t>
      </w:r>
      <w:r>
        <w:rPr>
          <w:spacing w:val="-6"/>
        </w:rPr>
        <w:t> </w:t>
      </w:r>
      <w:r>
        <w:rPr/>
        <w:t>the</w:t>
      </w:r>
      <w:r>
        <w:rPr>
          <w:spacing w:val="-5"/>
        </w:rPr>
        <w:t> </w:t>
      </w:r>
      <w:r>
        <w:rPr/>
        <w:t>project</w:t>
      </w:r>
      <w:r>
        <w:rPr>
          <w:spacing w:val="-6"/>
        </w:rPr>
        <w:t> </w:t>
      </w:r>
      <w:r>
        <w:rPr/>
        <w:t>participants about stunting and its</w:t>
      </w:r>
      <w:r>
        <w:rPr>
          <w:spacing w:val="-6"/>
        </w:rPr>
        <w:t> </w:t>
      </w:r>
      <w:r>
        <w:rPr/>
        <w:t>prevention.</w:t>
      </w:r>
    </w:p>
    <w:p>
      <w:pPr>
        <w:spacing w:after="0" w:line="276" w:lineRule="auto"/>
        <w:jc w:val="both"/>
        <w:sectPr>
          <w:pgSz w:w="11920" w:h="16840"/>
          <w:pgMar w:header="226" w:footer="905" w:top="1740" w:bottom="1100" w:left="1220" w:right="700"/>
        </w:sectPr>
      </w:pPr>
    </w:p>
    <w:p>
      <w:pPr>
        <w:pStyle w:val="BodyText"/>
        <w:rPr>
          <w:sz w:val="20"/>
        </w:rPr>
      </w:pPr>
    </w:p>
    <w:p>
      <w:pPr>
        <w:pStyle w:val="BodyText"/>
        <w:spacing w:before="3"/>
        <w:rPr>
          <w:sz w:val="16"/>
        </w:rPr>
      </w:pPr>
    </w:p>
    <w:p>
      <w:pPr>
        <w:pStyle w:val="Heading3"/>
        <w:numPr>
          <w:ilvl w:val="0"/>
          <w:numId w:val="16"/>
        </w:numPr>
        <w:tabs>
          <w:tab w:pos="442" w:val="left" w:leader="none"/>
        </w:tabs>
        <w:spacing w:line="240" w:lineRule="auto" w:before="93" w:after="0"/>
        <w:ind w:left="441" w:right="0" w:hanging="245"/>
        <w:jc w:val="left"/>
      </w:pPr>
      <w:r>
        <w:rPr/>
        <w:drawing>
          <wp:anchor distT="0" distB="0" distL="0" distR="0" allowOverlap="1" layoutInCell="1" locked="0" behindDoc="0" simplePos="0" relativeHeight="12">
            <wp:simplePos x="0" y="0"/>
            <wp:positionH relativeFrom="page">
              <wp:posOffset>919050</wp:posOffset>
            </wp:positionH>
            <wp:positionV relativeFrom="paragraph">
              <wp:posOffset>300937</wp:posOffset>
            </wp:positionV>
            <wp:extent cx="5581249" cy="3981164"/>
            <wp:effectExtent l="0" t="0" r="0" b="0"/>
            <wp:wrapTopAndBottom/>
            <wp:docPr id="21" name="image12.jpeg"/>
            <wp:cNvGraphicFramePr>
              <a:graphicFrameLocks noChangeAspect="1"/>
            </wp:cNvGraphicFramePr>
            <a:graphic>
              <a:graphicData uri="http://schemas.openxmlformats.org/drawingml/2006/picture">
                <pic:pic>
                  <pic:nvPicPr>
                    <pic:cNvPr id="22" name="image12.jpeg"/>
                    <pic:cNvPicPr/>
                  </pic:nvPicPr>
                  <pic:blipFill>
                    <a:blip r:embed="rId24" cstate="print"/>
                    <a:stretch>
                      <a:fillRect/>
                    </a:stretch>
                  </pic:blipFill>
                  <pic:spPr>
                    <a:xfrm>
                      <a:off x="0" y="0"/>
                      <a:ext cx="5581249" cy="3981164"/>
                    </a:xfrm>
                    <a:prstGeom prst="rect">
                      <a:avLst/>
                    </a:prstGeom>
                  </pic:spPr>
                </pic:pic>
              </a:graphicData>
            </a:graphic>
          </wp:anchor>
        </w:drawing>
      </w:r>
      <w:r>
        <w:rPr/>
        <w:pict>
          <v:group style="position:absolute;margin-left:528pt;margin-top:4.264173pt;width:1pt;height:455pt;mso-position-horizontal-relative:page;mso-position-vertical-relative:paragraph;z-index:251671552" coordorigin="10560,85" coordsize="20,9100">
            <v:line style="position:absolute" from="10570,85" to="10570,465" stroked="true" strokeweight="1.0pt" strokecolor="#000000">
              <v:stroke dashstyle="solid"/>
            </v:line>
            <v:line style="position:absolute" from="10570,445" to="10570,6905" stroked="true" strokeweight="1.0pt" strokecolor="#000000">
              <v:stroke dashstyle="solid"/>
            </v:line>
            <v:line style="position:absolute" from="10570,6905" to="10570,7265" stroked="true" strokeweight="1.0pt" strokecolor="#000000">
              <v:stroke dashstyle="solid"/>
            </v:line>
            <v:line style="position:absolute" from="10570,7245" to="10570,7605" stroked="true" strokeweight="1.0pt" strokecolor="#000000">
              <v:stroke dashstyle="solid"/>
            </v:line>
            <v:line style="position:absolute" from="10570,7605" to="10570,7905" stroked="true" strokeweight="1.0pt" strokecolor="#000000">
              <v:stroke dashstyle="solid"/>
            </v:line>
            <v:line style="position:absolute" from="10570,7885" to="10570,8185" stroked="true" strokeweight="1.0pt" strokecolor="#000000">
              <v:stroke dashstyle="solid"/>
            </v:line>
            <v:line style="position:absolute" from="10570,8185" to="10570,8485" stroked="true" strokeweight="1.0pt" strokecolor="#000000">
              <v:stroke dashstyle="solid"/>
            </v:line>
            <v:line style="position:absolute" from="10570,8465" to="10570,8845" stroked="true" strokeweight="1.0pt" strokecolor="#000000">
              <v:stroke dashstyle="solid"/>
            </v:line>
            <v:line style="position:absolute" from="10570,8825" to="10570,9185" stroked="true" strokeweight="1.0pt" strokecolor="#000000">
              <v:stroke dashstyle="solid"/>
            </v:line>
            <w10:wrap type="none"/>
          </v:group>
        </w:pict>
      </w:r>
      <w:r>
        <w:rPr/>
        <w:pict>
          <v:group style="position:absolute;margin-left:66pt;margin-top:4.264173pt;width:1pt;height:455pt;mso-position-horizontal-relative:page;mso-position-vertical-relative:paragraph;z-index:251672576" coordorigin="1320,85" coordsize="20,9100">
            <v:line style="position:absolute" from="1330,85" to="1330,465" stroked="true" strokeweight="1.0pt" strokecolor="#000000">
              <v:stroke dashstyle="solid"/>
            </v:line>
            <v:line style="position:absolute" from="1330,445" to="1330,6905" stroked="true" strokeweight="1.0pt" strokecolor="#000000">
              <v:stroke dashstyle="solid"/>
            </v:line>
            <v:line style="position:absolute" from="1330,6905" to="1330,7265" stroked="true" strokeweight="1.0pt" strokecolor="#000000">
              <v:stroke dashstyle="solid"/>
            </v:line>
            <v:line style="position:absolute" from="1330,7245" to="1330,7605" stroked="true" strokeweight="1.0pt" strokecolor="#000000">
              <v:stroke dashstyle="solid"/>
            </v:line>
            <v:line style="position:absolute" from="1330,7605" to="1330,7905" stroked="true" strokeweight="1.0pt" strokecolor="#000000">
              <v:stroke dashstyle="solid"/>
            </v:line>
            <v:line style="position:absolute" from="1330,7885" to="1330,8185" stroked="true" strokeweight="1.0pt" strokecolor="#000000">
              <v:stroke dashstyle="solid"/>
            </v:line>
            <v:line style="position:absolute" from="1330,8185" to="1330,8485" stroked="true" strokeweight="1.0pt" strokecolor="#000000">
              <v:stroke dashstyle="solid"/>
            </v:line>
            <v:line style="position:absolute" from="1330,8465" to="1330,8845" stroked="true" strokeweight="1.0pt" strokecolor="#000000">
              <v:stroke dashstyle="solid"/>
            </v:line>
            <v:line style="position:absolute" from="1330,8825" to="1330,9185" stroked="true" strokeweight="1.0pt" strokecolor="#000000">
              <v:stroke dashstyle="solid"/>
            </v:line>
            <w10:wrap type="none"/>
          </v:group>
        </w:pict>
      </w:r>
      <w:r>
        <w:rPr/>
        <w:t>Harvesting</w:t>
      </w:r>
    </w:p>
    <w:p>
      <w:pPr>
        <w:spacing w:line="333" w:lineRule="auto" w:before="123"/>
        <w:ind w:left="197" w:right="4577" w:firstLine="0"/>
        <w:jc w:val="left"/>
        <w:rPr>
          <w:i/>
          <w:sz w:val="22"/>
        </w:rPr>
      </w:pPr>
      <w:r>
        <w:rPr>
          <w:i/>
          <w:sz w:val="22"/>
        </w:rPr>
        <w:t>Taken by: Gidion Moses Neolaka (Timor Moringa) </w:t>
      </w:r>
      <w:r>
        <w:rPr>
          <w:i/>
          <w:sz w:val="22"/>
        </w:rPr>
        <w:t>The photo can be accessed through</w:t>
      </w:r>
      <w:r>
        <w:rPr>
          <w:i/>
          <w:color w:val="1154CC"/>
          <w:sz w:val="22"/>
          <w:u w:val="thick" w:color="1154CC"/>
        </w:rPr>
        <w:t> </w:t>
      </w:r>
      <w:hyperlink r:id="rId25">
        <w:r>
          <w:rPr>
            <w:i/>
            <w:color w:val="1154CC"/>
            <w:sz w:val="22"/>
            <w:u w:val="thick" w:color="1154CC"/>
          </w:rPr>
          <w:t>this link</w:t>
        </w:r>
      </w:hyperlink>
      <w:r>
        <w:rPr>
          <w:i/>
          <w:sz w:val="22"/>
        </w:rPr>
        <w:t>.</w:t>
      </w:r>
    </w:p>
    <w:p>
      <w:pPr>
        <w:pStyle w:val="BodyText"/>
        <w:spacing w:line="276" w:lineRule="auto"/>
        <w:ind w:left="197" w:right="831"/>
      </w:pPr>
      <w:r>
        <w:rPr/>
        <w:t>In Establishing the Community Garden activity, Kopernik and project participants have successfully harvested the vegetables in three cycles over the course of three months. All harvest resulted in around 75 kg of fresh vegetables, which were distributed to the project participants.</w:t>
      </w:r>
    </w:p>
    <w:p>
      <w:pPr>
        <w:spacing w:after="0" w:line="276" w:lineRule="auto"/>
        <w:sectPr>
          <w:pgSz w:w="11920" w:h="16840"/>
          <w:pgMar w:header="226" w:footer="905" w:top="1740" w:bottom="1100" w:left="1220" w:right="700"/>
        </w:sectPr>
      </w:pPr>
    </w:p>
    <w:p>
      <w:pPr>
        <w:pStyle w:val="BodyText"/>
        <w:rPr>
          <w:sz w:val="20"/>
        </w:rPr>
      </w:pPr>
    </w:p>
    <w:p>
      <w:pPr>
        <w:pStyle w:val="BodyText"/>
        <w:spacing w:before="3"/>
        <w:rPr>
          <w:sz w:val="16"/>
        </w:rPr>
      </w:pPr>
    </w:p>
    <w:p>
      <w:pPr>
        <w:pStyle w:val="Heading3"/>
        <w:numPr>
          <w:ilvl w:val="0"/>
          <w:numId w:val="16"/>
        </w:numPr>
        <w:tabs>
          <w:tab w:pos="442" w:val="left" w:leader="none"/>
        </w:tabs>
        <w:spacing w:line="240" w:lineRule="auto" w:before="93" w:after="0"/>
        <w:ind w:left="441" w:right="0" w:hanging="245"/>
        <w:jc w:val="left"/>
      </w:pPr>
      <w:r>
        <w:rPr/>
        <w:drawing>
          <wp:anchor distT="0" distB="0" distL="0" distR="0" allowOverlap="1" layoutInCell="1" locked="0" behindDoc="0" simplePos="0" relativeHeight="15">
            <wp:simplePos x="0" y="0"/>
            <wp:positionH relativeFrom="page">
              <wp:posOffset>919050</wp:posOffset>
            </wp:positionH>
            <wp:positionV relativeFrom="paragraph">
              <wp:posOffset>300937</wp:posOffset>
            </wp:positionV>
            <wp:extent cx="5483112" cy="4107656"/>
            <wp:effectExtent l="0" t="0" r="0" b="0"/>
            <wp:wrapTopAndBottom/>
            <wp:docPr id="23" name="image13.jpeg"/>
            <wp:cNvGraphicFramePr>
              <a:graphicFrameLocks noChangeAspect="1"/>
            </wp:cNvGraphicFramePr>
            <a:graphic>
              <a:graphicData uri="http://schemas.openxmlformats.org/drawingml/2006/picture">
                <pic:pic>
                  <pic:nvPicPr>
                    <pic:cNvPr id="24" name="image13.jpeg"/>
                    <pic:cNvPicPr/>
                  </pic:nvPicPr>
                  <pic:blipFill>
                    <a:blip r:embed="rId26" cstate="print"/>
                    <a:stretch>
                      <a:fillRect/>
                    </a:stretch>
                  </pic:blipFill>
                  <pic:spPr>
                    <a:xfrm>
                      <a:off x="0" y="0"/>
                      <a:ext cx="5483112" cy="4107656"/>
                    </a:xfrm>
                    <a:prstGeom prst="rect">
                      <a:avLst/>
                    </a:prstGeom>
                  </pic:spPr>
                </pic:pic>
              </a:graphicData>
            </a:graphic>
          </wp:anchor>
        </w:drawing>
      </w:r>
      <w:r>
        <w:rPr/>
        <w:pict>
          <v:group style="position:absolute;margin-left:528pt;margin-top:4.264173pt;width:1pt;height:500pt;mso-position-horizontal-relative:page;mso-position-vertical-relative:paragraph;z-index:251674624" coordorigin="10560,85" coordsize="20,10000">
            <v:line style="position:absolute" from="10570,85" to="10570,465" stroked="true" strokeweight="1.0pt" strokecolor="#000000">
              <v:stroke dashstyle="solid"/>
            </v:line>
            <v:line style="position:absolute" from="10570,445" to="10570,7225" stroked="true" strokeweight="1.0pt" strokecolor="#000000">
              <v:stroke dashstyle="solid"/>
            </v:line>
            <v:line style="position:absolute" from="10570,7205" to="10570,7585" stroked="true" strokeweight="1.0pt" strokecolor="#000000">
              <v:stroke dashstyle="solid"/>
            </v:line>
            <v:line style="position:absolute" from="10570,7565" to="10570,7925" stroked="true" strokeweight="1.0pt" strokecolor="#000000">
              <v:stroke dashstyle="solid"/>
            </v:line>
            <v:line style="position:absolute" from="10570,7905" to="10570,8225" stroked="true" strokeweight="1.0pt" strokecolor="#000000">
              <v:stroke dashstyle="solid"/>
            </v:line>
            <v:line style="position:absolute" from="10570,8205" to="10570,8505" stroked="true" strokeweight="1.0pt" strokecolor="#000000">
              <v:stroke dashstyle="solid"/>
            </v:line>
            <v:line style="position:absolute" from="10570,8485" to="10570,8805" stroked="true" strokeweight="1.0pt" strokecolor="#000000">
              <v:stroke dashstyle="solid"/>
            </v:line>
            <v:line style="position:absolute" from="10570,8785" to="10570,9085" stroked="true" strokeweight="1.0pt" strokecolor="#000000">
              <v:stroke dashstyle="solid"/>
            </v:line>
            <v:line style="position:absolute" from="10570,9085" to="10570,9445" stroked="true" strokeweight="1.0pt" strokecolor="#000000">
              <v:stroke dashstyle="solid"/>
            </v:line>
            <v:line style="position:absolute" from="10570,9425" to="10570,9725" stroked="true" strokeweight="1.0pt" strokecolor="#000000">
              <v:stroke dashstyle="solid"/>
            </v:line>
            <v:line style="position:absolute" from="10570,9725" to="10570,10085" stroked="true" strokeweight="1.0pt" strokecolor="#000000">
              <v:stroke dashstyle="solid"/>
            </v:line>
            <w10:wrap type="none"/>
          </v:group>
        </w:pict>
      </w:r>
      <w:r>
        <w:rPr/>
        <w:pict>
          <v:group style="position:absolute;margin-left:66pt;margin-top:4.264173pt;width:1pt;height:500pt;mso-position-horizontal-relative:page;mso-position-vertical-relative:paragraph;z-index:251675648" coordorigin="1320,85" coordsize="20,10000">
            <v:line style="position:absolute" from="1330,85" to="1330,465" stroked="true" strokeweight="1.0pt" strokecolor="#000000">
              <v:stroke dashstyle="solid"/>
            </v:line>
            <v:line style="position:absolute" from="1330,445" to="1330,7225" stroked="true" strokeweight="1.0pt" strokecolor="#000000">
              <v:stroke dashstyle="solid"/>
            </v:line>
            <v:line style="position:absolute" from="1330,7205" to="1330,7585" stroked="true" strokeweight="1.0pt" strokecolor="#000000">
              <v:stroke dashstyle="solid"/>
            </v:line>
            <v:line style="position:absolute" from="1330,7565" to="1330,7925" stroked="true" strokeweight="1.0pt" strokecolor="#000000">
              <v:stroke dashstyle="solid"/>
            </v:line>
            <v:line style="position:absolute" from="1330,7905" to="1330,8225" stroked="true" strokeweight="1.0pt" strokecolor="#000000">
              <v:stroke dashstyle="solid"/>
            </v:line>
            <v:line style="position:absolute" from="1330,8205" to="1330,8505" stroked="true" strokeweight="1.0pt" strokecolor="#000000">
              <v:stroke dashstyle="solid"/>
            </v:line>
            <v:line style="position:absolute" from="1330,8485" to="1330,8805" stroked="true" strokeweight="1.0pt" strokecolor="#000000">
              <v:stroke dashstyle="solid"/>
            </v:line>
            <v:line style="position:absolute" from="1330,8785" to="1330,9085" stroked="true" strokeweight="1.0pt" strokecolor="#000000">
              <v:stroke dashstyle="solid"/>
            </v:line>
            <v:line style="position:absolute" from="1330,9085" to="1330,9445" stroked="true" strokeweight="1.0pt" strokecolor="#000000">
              <v:stroke dashstyle="solid"/>
            </v:line>
            <v:line style="position:absolute" from="1330,9425" to="1330,9725" stroked="true" strokeweight="1.0pt" strokecolor="#000000">
              <v:stroke dashstyle="solid"/>
            </v:line>
            <v:line style="position:absolute" from="1330,9725" to="1330,10085" stroked="true" strokeweight="1.0pt" strokecolor="#000000">
              <v:stroke dashstyle="solid"/>
            </v:line>
            <w10:wrap type="none"/>
          </v:group>
        </w:pict>
      </w:r>
      <w:r>
        <w:rPr/>
        <w:t>Local Food Cooking</w:t>
      </w:r>
      <w:r>
        <w:rPr>
          <w:spacing w:val="-4"/>
        </w:rPr>
        <w:t> </w:t>
      </w:r>
      <w:r>
        <w:rPr/>
        <w:t>Competition</w:t>
      </w:r>
    </w:p>
    <w:p>
      <w:pPr>
        <w:pStyle w:val="BodyText"/>
        <w:spacing w:before="9"/>
        <w:rPr>
          <w:b/>
          <w:sz w:val="20"/>
        </w:rPr>
      </w:pPr>
    </w:p>
    <w:p>
      <w:pPr>
        <w:spacing w:before="0"/>
        <w:ind w:left="197" w:right="0" w:firstLine="0"/>
        <w:jc w:val="left"/>
        <w:rPr>
          <w:i/>
          <w:sz w:val="22"/>
        </w:rPr>
      </w:pPr>
      <w:r>
        <w:rPr>
          <w:i/>
          <w:sz w:val="22"/>
        </w:rPr>
        <w:t>Taken by: Andre Dananjaya (Kopernik)</w:t>
      </w:r>
    </w:p>
    <w:p>
      <w:pPr>
        <w:spacing w:before="98"/>
        <w:ind w:left="197" w:right="0" w:firstLine="0"/>
        <w:jc w:val="left"/>
        <w:rPr>
          <w:i/>
          <w:sz w:val="22"/>
        </w:rPr>
      </w:pPr>
      <w:r>
        <w:rPr>
          <w:i/>
          <w:sz w:val="22"/>
        </w:rPr>
        <w:t>The photo can be accessed through</w:t>
      </w:r>
      <w:r>
        <w:rPr>
          <w:i/>
          <w:color w:val="1154CC"/>
          <w:sz w:val="22"/>
          <w:u w:val="thick" w:color="1154CC"/>
        </w:rPr>
        <w:t> </w:t>
      </w:r>
      <w:hyperlink r:id="rId27">
        <w:r>
          <w:rPr>
            <w:i/>
            <w:color w:val="1154CC"/>
            <w:sz w:val="22"/>
            <w:u w:val="thick" w:color="1154CC"/>
          </w:rPr>
          <w:t>this link</w:t>
        </w:r>
      </w:hyperlink>
      <w:r>
        <w:rPr>
          <w:i/>
          <w:sz w:val="22"/>
        </w:rPr>
        <w:t>.</w:t>
      </w:r>
    </w:p>
    <w:p>
      <w:pPr>
        <w:pStyle w:val="BodyText"/>
        <w:spacing w:line="276" w:lineRule="auto" w:before="98"/>
        <w:ind w:left="197" w:right="782"/>
      </w:pPr>
      <w:r>
        <w:rPr>
          <w:spacing w:val="-3"/>
        </w:rPr>
        <w:t>We </w:t>
      </w:r>
      <w:r>
        <w:rPr/>
        <w:t>conducted the first-ever cooking competition focusing on utilisation of local food ingredients</w:t>
      </w:r>
      <w:r>
        <w:rPr>
          <w:spacing w:val="-7"/>
        </w:rPr>
        <w:t> </w:t>
      </w:r>
      <w:r>
        <w:rPr/>
        <w:t>in</w:t>
      </w:r>
      <w:r>
        <w:rPr>
          <w:spacing w:val="-6"/>
        </w:rPr>
        <w:t> </w:t>
      </w:r>
      <w:r>
        <w:rPr/>
        <w:t>Kesetnana</w:t>
      </w:r>
      <w:r>
        <w:rPr>
          <w:spacing w:val="-6"/>
        </w:rPr>
        <w:t> </w:t>
      </w:r>
      <w:r>
        <w:rPr/>
        <w:t>village.</w:t>
      </w:r>
      <w:r>
        <w:rPr>
          <w:spacing w:val="-10"/>
        </w:rPr>
        <w:t> </w:t>
      </w:r>
      <w:r>
        <w:rPr/>
        <w:t>There</w:t>
      </w:r>
      <w:r>
        <w:rPr>
          <w:spacing w:val="-7"/>
        </w:rPr>
        <w:t> </w:t>
      </w:r>
      <w:r>
        <w:rPr/>
        <w:t>were</w:t>
      </w:r>
      <w:r>
        <w:rPr>
          <w:spacing w:val="-6"/>
        </w:rPr>
        <w:t> </w:t>
      </w:r>
      <w:r>
        <w:rPr/>
        <w:t>five</w:t>
      </w:r>
      <w:r>
        <w:rPr>
          <w:spacing w:val="-6"/>
        </w:rPr>
        <w:t> </w:t>
      </w:r>
      <w:r>
        <w:rPr/>
        <w:t>groups</w:t>
      </w:r>
      <w:r>
        <w:rPr>
          <w:spacing w:val="-6"/>
        </w:rPr>
        <w:t> </w:t>
      </w:r>
      <w:r>
        <w:rPr/>
        <w:t>participating</w:t>
      </w:r>
      <w:r>
        <w:rPr>
          <w:spacing w:val="-7"/>
        </w:rPr>
        <w:t> </w:t>
      </w:r>
      <w:r>
        <w:rPr/>
        <w:t>in</w:t>
      </w:r>
      <w:r>
        <w:rPr>
          <w:spacing w:val="-6"/>
        </w:rPr>
        <w:t> </w:t>
      </w:r>
      <w:r>
        <w:rPr/>
        <w:t>this</w:t>
      </w:r>
      <w:r>
        <w:rPr>
          <w:spacing w:val="-6"/>
        </w:rPr>
        <w:t> </w:t>
      </w:r>
      <w:r>
        <w:rPr/>
        <w:t>competition,</w:t>
      </w:r>
      <w:r>
        <w:rPr>
          <w:spacing w:val="-7"/>
        </w:rPr>
        <w:t> </w:t>
      </w:r>
      <w:r>
        <w:rPr/>
        <w:t>and each group cooked a menu featuring their local food, using the recipes they have previously developed. The event went very well with all participants being very excited and proud of their cooking and creations. </w:t>
      </w:r>
      <w:r>
        <w:rPr>
          <w:spacing w:val="-3"/>
        </w:rPr>
        <w:t>We </w:t>
      </w:r>
      <w:r>
        <w:rPr/>
        <w:t>involved several guests to become the</w:t>
      </w:r>
      <w:r>
        <w:rPr>
          <w:spacing w:val="-25"/>
        </w:rPr>
        <w:t> </w:t>
      </w:r>
      <w:r>
        <w:rPr/>
        <w:t>judges.</w:t>
      </w:r>
    </w:p>
    <w:p>
      <w:pPr>
        <w:spacing w:after="0" w:line="276" w:lineRule="auto"/>
        <w:sectPr>
          <w:pgSz w:w="11920" w:h="16840"/>
          <w:pgMar w:header="226" w:footer="905" w:top="1740" w:bottom="1100" w:left="1220" w:right="700"/>
        </w:sectPr>
      </w:pPr>
    </w:p>
    <w:p>
      <w:pPr>
        <w:pStyle w:val="BodyText"/>
        <w:rPr>
          <w:sz w:val="20"/>
        </w:rPr>
      </w:pPr>
    </w:p>
    <w:p>
      <w:pPr>
        <w:pStyle w:val="BodyText"/>
        <w:spacing w:before="9"/>
      </w:pPr>
    </w:p>
    <w:p>
      <w:pPr>
        <w:pStyle w:val="BodyText"/>
        <w:ind w:left="90"/>
        <w:rPr>
          <w:sz w:val="20"/>
        </w:rPr>
      </w:pPr>
      <w:r>
        <w:rPr>
          <w:sz w:val="20"/>
        </w:rPr>
        <w:pict>
          <v:group style="width:463pt;height:393pt;mso-position-horizontal-relative:char;mso-position-vertical-relative:line" coordorigin="0,0" coordsize="9260,7860">
            <v:line style="position:absolute" from="9250,0" to="9250,380" stroked="true" strokeweight="1.0pt" strokecolor="#000000">
              <v:stroke dashstyle="solid"/>
            </v:line>
            <v:line style="position:absolute" from="9250,360" to="9250,5700" stroked="true" strokeweight="1.0pt" strokecolor="#000000">
              <v:stroke dashstyle="solid"/>
            </v:line>
            <v:line style="position:absolute" from="9250,5680" to="9250,6040" stroked="true" strokeweight="1.0pt" strokecolor="#000000">
              <v:stroke dashstyle="solid"/>
            </v:line>
            <v:line style="position:absolute" from="9250,6020" to="9250,6400" stroked="true" strokeweight="1.0pt" strokecolor="#000000">
              <v:stroke dashstyle="solid"/>
            </v:line>
            <v:line style="position:absolute" from="9250,6380" to="9250,6680" stroked="true" strokeweight="1.0pt" strokecolor="#000000">
              <v:stroke dashstyle="solid"/>
            </v:line>
            <v:line style="position:absolute" from="9250,6680" to="9250,6980" stroked="true" strokeweight="1.0pt" strokecolor="#000000">
              <v:stroke dashstyle="solid"/>
            </v:line>
            <v:line style="position:absolute" from="9250,6960" to="9250,7260" stroked="true" strokeweight="1.0pt" strokecolor="#000000">
              <v:stroke dashstyle="solid"/>
            </v:line>
            <v:line style="position:absolute" from="9250,7260" to="9250,7560" stroked="true" strokeweight="1.0pt" strokecolor="#000000">
              <v:stroke dashstyle="solid"/>
            </v:line>
            <v:line style="position:absolute" from="9250,7540" to="9250,7860" stroked="true" strokeweight="1.0pt" strokecolor="#000000">
              <v:stroke dashstyle="solid"/>
            </v:line>
            <v:line style="position:absolute" from="0,7850" to="9260,7850" stroked="true" strokeweight="1.0pt" strokecolor="#000000">
              <v:stroke dashstyle="solid"/>
            </v:line>
            <v:line style="position:absolute" from="10,0" to="10,380" stroked="true" strokeweight="1.0pt" strokecolor="#000000">
              <v:stroke dashstyle="solid"/>
            </v:line>
            <v:line style="position:absolute" from="10,360" to="10,5700" stroked="true" strokeweight="1.0pt" strokecolor="#000000">
              <v:stroke dashstyle="solid"/>
            </v:line>
            <v:line style="position:absolute" from="10,5680" to="10,6040" stroked="true" strokeweight="1.0pt" strokecolor="#000000">
              <v:stroke dashstyle="solid"/>
            </v:line>
            <v:line style="position:absolute" from="10,6020" to="10,6400" stroked="true" strokeweight="1.0pt" strokecolor="#000000">
              <v:stroke dashstyle="solid"/>
            </v:line>
            <v:line style="position:absolute" from="10,6380" to="10,6680" stroked="true" strokeweight="1.0pt" strokecolor="#000000">
              <v:stroke dashstyle="solid"/>
            </v:line>
            <v:line style="position:absolute" from="10,6680" to="10,6980" stroked="true" strokeweight="1.0pt" strokecolor="#000000">
              <v:stroke dashstyle="solid"/>
            </v:line>
            <v:line style="position:absolute" from="10,6960" to="10,7260" stroked="true" strokeweight="1.0pt" strokecolor="#000000">
              <v:stroke dashstyle="solid"/>
            </v:line>
            <v:line style="position:absolute" from="10,7260" to="10,7560" stroked="true" strokeweight="1.0pt" strokecolor="#000000">
              <v:stroke dashstyle="solid"/>
            </v:line>
            <v:line style="position:absolute" from="10,7540" to="10,7860" stroked="true" strokeweight="1.0pt" strokecolor="#000000">
              <v:stroke dashstyle="solid"/>
            </v:line>
            <v:shape style="position:absolute;left:127;top:388;width:8790;height:5145" type="#_x0000_t75" stroked="false">
              <v:imagedata r:id="rId28" o:title=""/>
            </v:shape>
            <v:shape style="position:absolute;left:97;top:14;width:2427;height:246" type="#_x0000_t202" filled="false" stroked="false">
              <v:textbox inset="0,0,0,0">
                <w:txbxContent>
                  <w:p>
                    <w:pPr>
                      <w:spacing w:line="246" w:lineRule="exact" w:before="0"/>
                      <w:ind w:left="0" w:right="0" w:firstLine="0"/>
                      <w:jc w:val="left"/>
                      <w:rPr>
                        <w:b/>
                        <w:sz w:val="22"/>
                      </w:rPr>
                    </w:pPr>
                    <w:r>
                      <w:rPr>
                        <w:b/>
                        <w:sz w:val="22"/>
                      </w:rPr>
                      <w:t>5. Dissemination Event</w:t>
                    </w:r>
                  </w:p>
                </w:txbxContent>
              </v:textbox>
              <w10:wrap type="none"/>
            </v:shape>
            <v:shape style="position:absolute;left:97;top:5685;width:8865;height:2112" type="#_x0000_t202" filled="false" stroked="false">
              <v:textbox inset="0,0,0,0">
                <w:txbxContent>
                  <w:p>
                    <w:pPr>
                      <w:spacing w:line="246" w:lineRule="exact" w:before="0"/>
                      <w:ind w:left="0" w:right="0" w:firstLine="0"/>
                      <w:jc w:val="left"/>
                      <w:rPr>
                        <w:i/>
                        <w:sz w:val="22"/>
                      </w:rPr>
                    </w:pPr>
                    <w:r>
                      <w:rPr>
                        <w:i/>
                        <w:sz w:val="22"/>
                      </w:rPr>
                      <w:t>Taken by: Andre Dananjaya (Kopernik)</w:t>
                    </w:r>
                  </w:p>
                  <w:p>
                    <w:pPr>
                      <w:spacing w:before="98"/>
                      <w:ind w:left="0" w:right="0" w:firstLine="0"/>
                      <w:jc w:val="left"/>
                      <w:rPr>
                        <w:sz w:val="22"/>
                      </w:rPr>
                    </w:pPr>
                    <w:r>
                      <w:rPr>
                        <w:i/>
                        <w:sz w:val="22"/>
                      </w:rPr>
                      <w:t>The photo can be accessed through</w:t>
                    </w:r>
                    <w:r>
                      <w:rPr>
                        <w:i/>
                        <w:color w:val="1154CC"/>
                        <w:sz w:val="22"/>
                        <w:u w:val="thick" w:color="1154CC"/>
                      </w:rPr>
                      <w:t> </w:t>
                    </w:r>
                    <w:hyperlink r:id="rId29">
                      <w:r>
                        <w:rPr>
                          <w:i/>
                          <w:color w:val="1154CC"/>
                          <w:sz w:val="22"/>
                          <w:u w:val="thick" w:color="1154CC"/>
                        </w:rPr>
                        <w:t>this link</w:t>
                      </w:r>
                    </w:hyperlink>
                    <w:r>
                      <w:rPr>
                        <w:sz w:val="22"/>
                      </w:rPr>
                      <w:t>.</w:t>
                    </w:r>
                  </w:p>
                  <w:p>
                    <w:pPr>
                      <w:spacing w:line="290" w:lineRule="atLeast" w:before="61"/>
                      <w:ind w:left="0" w:right="-10" w:firstLine="0"/>
                      <w:jc w:val="left"/>
                      <w:rPr>
                        <w:sz w:val="22"/>
                      </w:rPr>
                    </w:pPr>
                    <w:r>
                      <w:rPr>
                        <w:sz w:val="22"/>
                      </w:rPr>
                      <w:t>Kopernik organised a dissemination event in Kesetnana village on 26 November 2022. The event focused on sharing about the project activities, findings and achievements, and was attended by approximately 80 people – all project participants and partners, as well as key stakeholders such as the head of Kesetnana village, and representatives of South Central Timor Regent Government.</w:t>
                    </w:r>
                  </w:p>
                </w:txbxContent>
              </v:textbox>
              <w10:wrap type="none"/>
            </v:shape>
          </v:group>
        </w:pict>
      </w:r>
      <w:r>
        <w:rPr>
          <w:sz w:val="20"/>
        </w:rPr>
      </w:r>
    </w:p>
    <w:p>
      <w:pPr>
        <w:pStyle w:val="BodyText"/>
        <w:spacing w:before="10"/>
        <w:rPr>
          <w:sz w:val="16"/>
        </w:rPr>
      </w:pPr>
    </w:p>
    <w:p>
      <w:pPr>
        <w:spacing w:before="93"/>
        <w:ind w:left="197" w:right="0" w:firstLine="0"/>
        <w:jc w:val="left"/>
        <w:rPr>
          <w:sz w:val="24"/>
        </w:rPr>
      </w:pPr>
      <w:r>
        <w:rPr/>
        <w:pict>
          <v:group style="position:absolute;margin-left:66pt;margin-top:25.548479pt;width:463pt;height:218pt;mso-position-horizontal-relative:page;mso-position-vertical-relative:paragraph;z-index:-251634688;mso-wrap-distance-left:0;mso-wrap-distance-right:0" coordorigin="1320,511" coordsize="9260,4360">
            <v:line style="position:absolute" from="1320,521" to="10580,521" stroked="true" strokeweight="1.0pt" strokecolor="#000000">
              <v:stroke dashstyle="solid"/>
            </v:line>
            <v:line style="position:absolute" from="10570,511" to="10570,851" stroked="true" strokeweight="1.0pt" strokecolor="#000000">
              <v:stroke dashstyle="solid"/>
            </v:line>
            <v:line style="position:absolute" from="1330,511" to="1330,851" stroked="true" strokeweight="1.0pt" strokecolor="#000000">
              <v:stroke dashstyle="solid"/>
            </v:line>
            <v:line style="position:absolute" from="10570,831" to="10570,1131" stroked="true" strokeweight="1.0pt" strokecolor="#000000">
              <v:stroke dashstyle="solid"/>
            </v:line>
            <v:line style="position:absolute" from="1330,831" to="1330,1131" stroked="true" strokeweight="1.0pt" strokecolor="#000000">
              <v:stroke dashstyle="solid"/>
            </v:line>
            <v:line style="position:absolute" from="10570,1131" to="10570,1431" stroked="true" strokeweight="1.0pt" strokecolor="#000000">
              <v:stroke dashstyle="solid"/>
            </v:line>
            <v:line style="position:absolute" from="1330,1131" to="1330,1431" stroked="true" strokeweight="1.0pt" strokecolor="#000000">
              <v:stroke dashstyle="solid"/>
            </v:line>
            <v:line style="position:absolute" from="10570,1411" to="10570,1711" stroked="true" strokeweight="1.0pt" strokecolor="#000000">
              <v:stroke dashstyle="solid"/>
            </v:line>
            <v:line style="position:absolute" from="1330,1411" to="1330,1711" stroked="true" strokeweight="1.0pt" strokecolor="#000000">
              <v:stroke dashstyle="solid"/>
            </v:line>
            <v:line style="position:absolute" from="10570,1711" to="10570,2011" stroked="true" strokeweight="1.0pt" strokecolor="#000000">
              <v:stroke dashstyle="solid"/>
            </v:line>
            <v:line style="position:absolute" from="1330,1711" to="1330,2011" stroked="true" strokeweight="1.0pt" strokecolor="#000000">
              <v:stroke dashstyle="solid"/>
            </v:line>
            <v:line style="position:absolute" from="10570,1991" to="10570,2391" stroked="true" strokeweight="1.0pt" strokecolor="#000000">
              <v:stroke dashstyle="solid"/>
            </v:line>
            <v:line style="position:absolute" from="1330,1991" to="1330,2391" stroked="true" strokeweight="1.0pt" strokecolor="#000000">
              <v:stroke dashstyle="solid"/>
            </v:line>
            <v:line style="position:absolute" from="10570,2391" to="10570,2711" stroked="true" strokeweight="1.0pt" strokecolor="#000000">
              <v:stroke dashstyle="solid"/>
            </v:line>
            <v:line style="position:absolute" from="1330,2391" to="1330,2711" stroked="true" strokeweight="1.0pt" strokecolor="#000000">
              <v:stroke dashstyle="solid"/>
            </v:line>
            <v:line style="position:absolute" from="10570,2711" to="10570,3011" stroked="true" strokeweight="1.0pt" strokecolor="#000000">
              <v:stroke dashstyle="solid"/>
            </v:line>
            <v:line style="position:absolute" from="1330,2711" to="1330,3011" stroked="true" strokeweight="1.0pt" strokecolor="#000000">
              <v:stroke dashstyle="solid"/>
            </v:line>
            <v:line style="position:absolute" from="10570,2991" to="10570,3291" stroked="true" strokeweight="1.0pt" strokecolor="#000000">
              <v:stroke dashstyle="solid"/>
            </v:line>
            <v:line style="position:absolute" from="1330,2991" to="1330,3291" stroked="true" strokeweight="1.0pt" strokecolor="#000000">
              <v:stroke dashstyle="solid"/>
            </v:line>
            <v:line style="position:absolute" from="10570,3291" to="10570,3691" stroked="true" strokeweight="1.0pt" strokecolor="#000000">
              <v:stroke dashstyle="solid"/>
            </v:line>
            <v:line style="position:absolute" from="1330,3291" to="1330,3691" stroked="true" strokeweight="1.0pt" strokecolor="#000000">
              <v:stroke dashstyle="solid"/>
            </v:line>
            <v:line style="position:absolute" from="10570,3671" to="10570,4091" stroked="true" strokeweight="1.0pt" strokecolor="#000000">
              <v:stroke dashstyle="solid"/>
            </v:line>
            <v:line style="position:absolute" from="1330,3671" to="1330,4091" stroked="true" strokeweight="1.0pt" strokecolor="#000000">
              <v:stroke dashstyle="solid"/>
            </v:line>
            <v:line style="position:absolute" from="10570,4071" to="10570,4471" stroked="true" strokeweight="1.0pt" strokecolor="#000000">
              <v:stroke dashstyle="solid"/>
            </v:line>
            <v:line style="position:absolute" from="1330,4071" to="1330,4471" stroked="true" strokeweight="1.0pt" strokecolor="#000000">
              <v:stroke dashstyle="solid"/>
            </v:line>
            <v:line style="position:absolute" from="10570,4451" to="10570,4871" stroked="true" strokeweight="1.0pt" strokecolor="#000000">
              <v:stroke dashstyle="solid"/>
            </v:line>
            <v:line style="position:absolute" from="1330,4451" to="1330,4871" stroked="true" strokeweight="1.0pt" strokecolor="#000000">
              <v:stroke dashstyle="solid"/>
            </v:line>
            <v:shape style="position:absolute;left:1417;top:547;width:8966;height:1701" type="#_x0000_t202" filled="false" stroked="false">
              <v:textbox inset="0,0,0,0">
                <w:txbxContent>
                  <w:p>
                    <w:pPr>
                      <w:spacing w:line="276" w:lineRule="auto" w:before="0"/>
                      <w:ind w:left="0" w:right="-7" w:firstLine="0"/>
                      <w:jc w:val="left"/>
                      <w:rPr>
                        <w:i/>
                        <w:sz w:val="22"/>
                      </w:rPr>
                    </w:pPr>
                    <w:r>
                      <w:rPr>
                        <w:i/>
                        <w:sz w:val="22"/>
                      </w:rPr>
                      <w:t>Please describe only actually conducted actions and achieved results. The description </w:t>
                    </w:r>
                    <w:r>
                      <w:rPr>
                        <w:i/>
                        <w:sz w:val="22"/>
                      </w:rPr>
                      <w:t>should take around 4 short paras (1000-1500 characters) including: Summary of results of the activities and their results (max 500 characters); Indication of the actual time of the implementation of the project; Description on how the project has led or may lead to a sustained change for the beneficiaries and how the project can continue to bear fruits after it</w:t>
                    </w:r>
                  </w:p>
                  <w:p>
                    <w:pPr>
                      <w:spacing w:before="0"/>
                      <w:ind w:left="0" w:right="0" w:firstLine="0"/>
                      <w:jc w:val="left"/>
                      <w:rPr>
                        <w:i/>
                        <w:sz w:val="22"/>
                      </w:rPr>
                    </w:pPr>
                    <w:r>
                      <w:rPr>
                        <w:i/>
                        <w:sz w:val="22"/>
                      </w:rPr>
                      <w:t>has been concluded.</w:t>
                    </w:r>
                  </w:p>
                </w:txbxContent>
              </v:textbox>
              <w10:wrap type="none"/>
            </v:shape>
            <v:shape style="position:absolute;left:1417;top:2710;width:9027;height:1610" type="#_x0000_t202" filled="false" stroked="false">
              <v:textbox inset="0,0,0,0">
                <w:txbxContent>
                  <w:p>
                    <w:pPr>
                      <w:spacing w:line="276" w:lineRule="auto" w:before="0"/>
                      <w:ind w:left="0" w:right="-18" w:firstLine="0"/>
                      <w:jc w:val="left"/>
                      <w:rPr>
                        <w:sz w:val="22"/>
                      </w:rPr>
                    </w:pPr>
                    <w:r>
                      <w:rPr>
                        <w:sz w:val="22"/>
                      </w:rPr>
                      <w:t>Kopernik conducted three interventions: Building Community Knowledge on Stunting Prevention, Nutrition-sensitive Agriculture Education, and Establishing a Community Garden. The activities were implemented from July to December 2022.</w:t>
                    </w:r>
                  </w:p>
                  <w:p>
                    <w:pPr>
                      <w:spacing w:before="93"/>
                      <w:ind w:left="0" w:right="0" w:firstLine="0"/>
                      <w:jc w:val="left"/>
                      <w:rPr>
                        <w:sz w:val="22"/>
                      </w:rPr>
                    </w:pPr>
                    <w:r>
                      <w:rPr>
                        <w:sz w:val="22"/>
                      </w:rPr>
                      <w:t>The main achievements of the project include:</w:t>
                    </w:r>
                  </w:p>
                  <w:p>
                    <w:pPr>
                      <w:spacing w:before="137"/>
                      <w:ind w:left="0" w:right="0" w:firstLine="0"/>
                      <w:jc w:val="left"/>
                      <w:rPr>
                        <w:sz w:val="22"/>
                      </w:rPr>
                    </w:pPr>
                    <w:r>
                      <w:rPr>
                        <w:sz w:val="22"/>
                      </w:rPr>
                      <w:t>1. Increase of stunting prevention knowledge among project participants by 38%.</w:t>
                    </w:r>
                  </w:p>
                </w:txbxContent>
              </v:textbox>
              <w10:wrap type="none"/>
            </v:shape>
            <w10:wrap type="topAndBottom"/>
          </v:group>
        </w:pict>
      </w:r>
      <w:r>
        <w:rPr>
          <w:sz w:val="24"/>
        </w:rPr>
        <w:t>Results of the project (for promotional purposes):</w:t>
      </w:r>
    </w:p>
    <w:p>
      <w:pPr>
        <w:spacing w:after="0"/>
        <w:jc w:val="left"/>
        <w:rPr>
          <w:sz w:val="24"/>
        </w:rPr>
        <w:sectPr>
          <w:pgSz w:w="11920" w:h="16840"/>
          <w:pgMar w:header="226" w:footer="905" w:top="1740" w:bottom="1100" w:left="1220" w:right="700"/>
        </w:sectPr>
      </w:pPr>
    </w:p>
    <w:p>
      <w:pPr>
        <w:pStyle w:val="BodyText"/>
        <w:rPr>
          <w:sz w:val="20"/>
        </w:rPr>
      </w:pPr>
    </w:p>
    <w:p>
      <w:pPr>
        <w:pStyle w:val="BodyText"/>
        <w:spacing w:before="3"/>
        <w:rPr>
          <w:sz w:val="16"/>
        </w:rPr>
      </w:pPr>
    </w:p>
    <w:p>
      <w:pPr>
        <w:pStyle w:val="ListParagraph"/>
        <w:numPr>
          <w:ilvl w:val="0"/>
          <w:numId w:val="17"/>
        </w:numPr>
        <w:tabs>
          <w:tab w:pos="430" w:val="left" w:leader="none"/>
        </w:tabs>
        <w:spacing w:line="276" w:lineRule="auto" w:before="93" w:after="0"/>
        <w:ind w:left="197" w:right="1018" w:firstLine="0"/>
        <w:jc w:val="left"/>
        <w:rPr>
          <w:sz w:val="22"/>
        </w:rPr>
      </w:pPr>
      <w:r>
        <w:rPr/>
        <w:pict>
          <v:group style="position:absolute;margin-left:66pt;margin-top:4.264174pt;width:463pt;height:337pt;mso-position-horizontal-relative:page;mso-position-vertical-relative:paragraph;z-index:-252396544" coordorigin="1320,85" coordsize="9260,6740">
            <v:line style="position:absolute" from="10570,85" to="10570,405" stroked="true" strokeweight="1.0pt" strokecolor="#000000">
              <v:stroke dashstyle="solid"/>
            </v:line>
            <v:line style="position:absolute" from="10570,385" to="10570,685" stroked="true" strokeweight="1.0pt" strokecolor="#000000">
              <v:stroke dashstyle="solid"/>
            </v:line>
            <v:line style="position:absolute" from="10570,665" to="10570,1085" stroked="true" strokeweight="1.0pt" strokecolor="#000000">
              <v:stroke dashstyle="solid"/>
            </v:line>
            <v:line style="position:absolute" from="10570,1065" to="10570,1365" stroked="true" strokeweight="1.0pt" strokecolor="#000000">
              <v:stroke dashstyle="solid"/>
            </v:line>
            <v:line style="position:absolute" from="10570,1365" to="10570,1765" stroked="true" strokeweight="1.0pt" strokecolor="#000000">
              <v:stroke dashstyle="solid"/>
            </v:line>
            <v:line style="position:absolute" from="10570,1745" to="10570,2145" stroked="true" strokeweight="1.0pt" strokecolor="#000000">
              <v:stroke dashstyle="solid"/>
            </v:line>
            <v:line style="position:absolute" from="10570,2145" to="10570,2545" stroked="true" strokeweight="1.0pt" strokecolor="#000000">
              <v:stroke dashstyle="solid"/>
            </v:line>
            <v:line style="position:absolute" from="10570,2525" to="10570,2845" stroked="true" strokeweight="1.0pt" strokecolor="#000000">
              <v:stroke dashstyle="solid"/>
            </v:line>
            <v:line style="position:absolute" from="10570,2825" to="10570,3125" stroked="true" strokeweight="1.0pt" strokecolor="#000000">
              <v:stroke dashstyle="solid"/>
            </v:line>
            <v:line style="position:absolute" from="10570,3105" to="10570,3425" stroked="true" strokeweight="1.0pt" strokecolor="#000000">
              <v:stroke dashstyle="solid"/>
            </v:line>
            <v:line style="position:absolute" from="10570,3405" to="10570,3805" stroked="true" strokeweight="1.0pt" strokecolor="#000000">
              <v:stroke dashstyle="solid"/>
            </v:line>
            <v:line style="position:absolute" from="10570,3785" to="10570,4105" stroked="true" strokeweight="1.0pt" strokecolor="#000000">
              <v:stroke dashstyle="solid"/>
            </v:line>
            <v:line style="position:absolute" from="10570,4085" to="10570,4385" stroked="true" strokeweight="1.0pt" strokecolor="#000000">
              <v:stroke dashstyle="solid"/>
            </v:line>
            <v:line style="position:absolute" from="10570,4365" to="10570,4685" stroked="true" strokeweight="1.0pt" strokecolor="#000000">
              <v:stroke dashstyle="solid"/>
            </v:line>
            <v:line style="position:absolute" from="10570,4665" to="10570,5065" stroked="true" strokeweight="1.0pt" strokecolor="#000000">
              <v:stroke dashstyle="solid"/>
            </v:line>
            <v:line style="position:absolute" from="10570,5065" to="10570,5365" stroked="true" strokeweight="1.0pt" strokecolor="#000000">
              <v:stroke dashstyle="solid"/>
            </v:line>
            <v:line style="position:absolute" from="10570,5345" to="10570,5645" stroked="true" strokeweight="1.0pt" strokecolor="#000000">
              <v:stroke dashstyle="solid"/>
            </v:line>
            <v:line style="position:absolute" from="10570,5645" to="10570,5945" stroked="true" strokeweight="1.0pt" strokecolor="#000000">
              <v:stroke dashstyle="solid"/>
            </v:line>
            <v:line style="position:absolute" from="10570,5925" to="10570,6245" stroked="true" strokeweight="1.0pt" strokecolor="#000000">
              <v:stroke dashstyle="solid"/>
            </v:line>
            <v:line style="position:absolute" from="10570,6225" to="10570,6525" stroked="true" strokeweight="1.0pt" strokecolor="#000000">
              <v:stroke dashstyle="solid"/>
            </v:line>
            <v:shape style="position:absolute;left:-130;top:14246;width:12347;height:427" coordorigin="-130,14247" coordsize="12347,427" path="m10570,6505l10570,6825m1320,6815l10580,6815e" filled="false" stroked="true" strokeweight="1.0pt" strokecolor="#000000">
              <v:path arrowok="t"/>
              <v:stroke dashstyle="solid"/>
            </v:shape>
            <v:line style="position:absolute" from="1330,85" to="1330,405" stroked="true" strokeweight="1.0pt" strokecolor="#000000">
              <v:stroke dashstyle="solid"/>
            </v:line>
            <v:line style="position:absolute" from="1330,385" to="1330,685" stroked="true" strokeweight="1.0pt" strokecolor="#000000">
              <v:stroke dashstyle="solid"/>
            </v:line>
            <v:line style="position:absolute" from="1330,665" to="1330,1085" stroked="true" strokeweight="1.0pt" strokecolor="#000000">
              <v:stroke dashstyle="solid"/>
            </v:line>
            <v:line style="position:absolute" from="1330,1065" to="1330,1365" stroked="true" strokeweight="1.0pt" strokecolor="#000000">
              <v:stroke dashstyle="solid"/>
            </v:line>
            <v:line style="position:absolute" from="1330,1365" to="1330,1765" stroked="true" strokeweight="1.0pt" strokecolor="#000000">
              <v:stroke dashstyle="solid"/>
            </v:line>
            <v:line style="position:absolute" from="1330,1745" to="1330,2145" stroked="true" strokeweight="1.0pt" strokecolor="#000000">
              <v:stroke dashstyle="solid"/>
            </v:line>
            <v:line style="position:absolute" from="1330,2145" to="1330,2545" stroked="true" strokeweight="1.0pt" strokecolor="#000000">
              <v:stroke dashstyle="solid"/>
            </v:line>
            <v:line style="position:absolute" from="1330,2525" to="1330,2845" stroked="true" strokeweight="1.0pt" strokecolor="#000000">
              <v:stroke dashstyle="solid"/>
            </v:line>
            <v:line style="position:absolute" from="1330,2825" to="1330,3125" stroked="true" strokeweight="1.0pt" strokecolor="#000000">
              <v:stroke dashstyle="solid"/>
            </v:line>
            <v:line style="position:absolute" from="1330,3105" to="1330,3425" stroked="true" strokeweight="1.0pt" strokecolor="#000000">
              <v:stroke dashstyle="solid"/>
            </v:line>
            <v:line style="position:absolute" from="1330,3405" to="1330,3805" stroked="true" strokeweight="1.0pt" strokecolor="#000000">
              <v:stroke dashstyle="solid"/>
            </v:line>
            <v:line style="position:absolute" from="1330,3785" to="1330,4105" stroked="true" strokeweight="1.0pt" strokecolor="#000000">
              <v:stroke dashstyle="solid"/>
            </v:line>
            <v:line style="position:absolute" from="1330,4085" to="1330,4385" stroked="true" strokeweight="1.0pt" strokecolor="#000000">
              <v:stroke dashstyle="solid"/>
            </v:line>
            <v:line style="position:absolute" from="1330,4365" to="1330,4685" stroked="true" strokeweight="1.0pt" strokecolor="#000000">
              <v:stroke dashstyle="solid"/>
            </v:line>
            <v:line style="position:absolute" from="1330,4665" to="1330,5065" stroked="true" strokeweight="1.0pt" strokecolor="#000000">
              <v:stroke dashstyle="solid"/>
            </v:line>
            <v:line style="position:absolute" from="1330,5065" to="1330,5365" stroked="true" strokeweight="1.0pt" strokecolor="#000000">
              <v:stroke dashstyle="solid"/>
            </v:line>
            <v:line style="position:absolute" from="1330,5345" to="1330,5645" stroked="true" strokeweight="1.0pt" strokecolor="#000000">
              <v:stroke dashstyle="solid"/>
            </v:line>
            <v:line style="position:absolute" from="1330,5645" to="1330,5945" stroked="true" strokeweight="1.0pt" strokecolor="#000000">
              <v:stroke dashstyle="solid"/>
            </v:line>
            <v:line style="position:absolute" from="1330,5925" to="1330,6245" stroked="true" strokeweight="1.0pt" strokecolor="#000000">
              <v:stroke dashstyle="solid"/>
            </v:line>
            <v:line style="position:absolute" from="1330,6225" to="1330,6525" stroked="true" strokeweight="1.0pt" strokecolor="#000000">
              <v:stroke dashstyle="solid"/>
            </v:line>
            <v:line style="position:absolute" from="1330,6505" to="1330,6825" stroked="true" strokeweight="1.0pt" strokecolor="#000000">
              <v:stroke dashstyle="solid"/>
            </v:line>
            <w10:wrap type="none"/>
          </v:group>
        </w:pict>
      </w:r>
      <w:r>
        <w:rPr>
          <w:sz w:val="22"/>
        </w:rPr>
        <w:t>All project participants applied the knowledge they gained during the training about stunting</w:t>
      </w:r>
      <w:r>
        <w:rPr>
          <w:spacing w:val="-7"/>
          <w:sz w:val="22"/>
        </w:rPr>
        <w:t> </w:t>
      </w:r>
      <w:r>
        <w:rPr>
          <w:sz w:val="22"/>
        </w:rPr>
        <w:t>prevention</w:t>
      </w:r>
      <w:r>
        <w:rPr>
          <w:spacing w:val="-6"/>
          <w:sz w:val="22"/>
        </w:rPr>
        <w:t> </w:t>
      </w:r>
      <w:r>
        <w:rPr>
          <w:sz w:val="22"/>
        </w:rPr>
        <w:t>in</w:t>
      </w:r>
      <w:r>
        <w:rPr>
          <w:spacing w:val="-6"/>
          <w:sz w:val="22"/>
        </w:rPr>
        <w:t> </w:t>
      </w:r>
      <w:r>
        <w:rPr>
          <w:sz w:val="22"/>
        </w:rPr>
        <w:t>their</w:t>
      </w:r>
      <w:r>
        <w:rPr>
          <w:spacing w:val="-6"/>
          <w:sz w:val="22"/>
        </w:rPr>
        <w:t> </w:t>
      </w:r>
      <w:r>
        <w:rPr>
          <w:sz w:val="22"/>
        </w:rPr>
        <w:t>daily</w:t>
      </w:r>
      <w:r>
        <w:rPr>
          <w:spacing w:val="-6"/>
          <w:sz w:val="22"/>
        </w:rPr>
        <w:t> </w:t>
      </w:r>
      <w:r>
        <w:rPr>
          <w:sz w:val="22"/>
        </w:rPr>
        <w:t>lives.</w:t>
      </w:r>
      <w:r>
        <w:rPr>
          <w:spacing w:val="-10"/>
          <w:sz w:val="22"/>
        </w:rPr>
        <w:t> </w:t>
      </w:r>
      <w:r>
        <w:rPr>
          <w:sz w:val="22"/>
        </w:rPr>
        <w:t>The</w:t>
      </w:r>
      <w:r>
        <w:rPr>
          <w:spacing w:val="-6"/>
          <w:sz w:val="22"/>
        </w:rPr>
        <w:t> </w:t>
      </w:r>
      <w:r>
        <w:rPr>
          <w:sz w:val="22"/>
        </w:rPr>
        <w:t>most</w:t>
      </w:r>
      <w:r>
        <w:rPr>
          <w:spacing w:val="-6"/>
          <w:sz w:val="22"/>
        </w:rPr>
        <w:t> </w:t>
      </w:r>
      <w:r>
        <w:rPr>
          <w:sz w:val="22"/>
        </w:rPr>
        <w:t>frequently</w:t>
      </w:r>
      <w:r>
        <w:rPr>
          <w:spacing w:val="-6"/>
          <w:sz w:val="22"/>
        </w:rPr>
        <w:t> </w:t>
      </w:r>
      <w:r>
        <w:rPr>
          <w:sz w:val="22"/>
        </w:rPr>
        <w:t>reported</w:t>
      </w:r>
      <w:r>
        <w:rPr>
          <w:spacing w:val="-7"/>
          <w:sz w:val="22"/>
        </w:rPr>
        <w:t> </w:t>
      </w:r>
      <w:r>
        <w:rPr>
          <w:sz w:val="22"/>
        </w:rPr>
        <w:t>applied</w:t>
      </w:r>
      <w:r>
        <w:rPr>
          <w:spacing w:val="-6"/>
          <w:sz w:val="22"/>
        </w:rPr>
        <w:t> </w:t>
      </w:r>
      <w:r>
        <w:rPr>
          <w:sz w:val="22"/>
        </w:rPr>
        <w:t>practices</w:t>
      </w:r>
      <w:r>
        <w:rPr>
          <w:spacing w:val="-6"/>
          <w:sz w:val="22"/>
        </w:rPr>
        <w:t> </w:t>
      </w:r>
      <w:r>
        <w:rPr>
          <w:sz w:val="22"/>
        </w:rPr>
        <w:t>were attending Posyandu </w:t>
      </w:r>
      <w:r>
        <w:rPr>
          <w:spacing w:val="-3"/>
          <w:sz w:val="22"/>
        </w:rPr>
        <w:t>frequently, </w:t>
      </w:r>
      <w:r>
        <w:rPr>
          <w:sz w:val="22"/>
        </w:rPr>
        <w:t>consuming nutritious food, and exclusive</w:t>
      </w:r>
      <w:r>
        <w:rPr>
          <w:spacing w:val="-35"/>
          <w:sz w:val="22"/>
        </w:rPr>
        <w:t> </w:t>
      </w:r>
      <w:r>
        <w:rPr>
          <w:sz w:val="22"/>
        </w:rPr>
        <w:t>breastfeeding.</w:t>
      </w:r>
    </w:p>
    <w:p>
      <w:pPr>
        <w:pStyle w:val="ListParagraph"/>
        <w:numPr>
          <w:ilvl w:val="0"/>
          <w:numId w:val="17"/>
        </w:numPr>
        <w:tabs>
          <w:tab w:pos="442" w:val="left" w:leader="none"/>
        </w:tabs>
        <w:spacing w:line="276" w:lineRule="auto" w:before="100" w:after="0"/>
        <w:ind w:left="197" w:right="781" w:firstLine="0"/>
        <w:jc w:val="left"/>
        <w:rPr>
          <w:sz w:val="22"/>
        </w:rPr>
      </w:pPr>
      <w:r>
        <w:rPr>
          <w:sz w:val="22"/>
        </w:rPr>
        <w:t>91%</w:t>
      </w:r>
      <w:r>
        <w:rPr>
          <w:spacing w:val="-7"/>
          <w:sz w:val="22"/>
        </w:rPr>
        <w:t> </w:t>
      </w:r>
      <w:r>
        <w:rPr>
          <w:sz w:val="22"/>
        </w:rPr>
        <w:t>of</w:t>
      </w:r>
      <w:r>
        <w:rPr>
          <w:spacing w:val="-6"/>
          <w:sz w:val="22"/>
        </w:rPr>
        <w:t> </w:t>
      </w:r>
      <w:r>
        <w:rPr>
          <w:sz w:val="22"/>
        </w:rPr>
        <w:t>the</w:t>
      </w:r>
      <w:r>
        <w:rPr>
          <w:spacing w:val="-6"/>
          <w:sz w:val="22"/>
        </w:rPr>
        <w:t> </w:t>
      </w:r>
      <w:r>
        <w:rPr>
          <w:sz w:val="22"/>
        </w:rPr>
        <w:t>project</w:t>
      </w:r>
      <w:r>
        <w:rPr>
          <w:spacing w:val="-6"/>
          <w:sz w:val="22"/>
        </w:rPr>
        <w:t> </w:t>
      </w:r>
      <w:r>
        <w:rPr>
          <w:sz w:val="22"/>
        </w:rPr>
        <w:t>participants</w:t>
      </w:r>
      <w:r>
        <w:rPr>
          <w:spacing w:val="-6"/>
          <w:sz w:val="22"/>
        </w:rPr>
        <w:t> </w:t>
      </w:r>
      <w:r>
        <w:rPr>
          <w:sz w:val="22"/>
        </w:rPr>
        <w:t>reported</w:t>
      </w:r>
      <w:r>
        <w:rPr>
          <w:spacing w:val="-6"/>
          <w:sz w:val="22"/>
        </w:rPr>
        <w:t> </w:t>
      </w:r>
      <w:r>
        <w:rPr>
          <w:sz w:val="22"/>
        </w:rPr>
        <w:t>that</w:t>
      </w:r>
      <w:r>
        <w:rPr>
          <w:spacing w:val="-6"/>
          <w:sz w:val="22"/>
        </w:rPr>
        <w:t> </w:t>
      </w:r>
      <w:r>
        <w:rPr>
          <w:sz w:val="22"/>
        </w:rPr>
        <w:t>they</w:t>
      </w:r>
      <w:r>
        <w:rPr>
          <w:spacing w:val="-6"/>
          <w:sz w:val="22"/>
        </w:rPr>
        <w:t> </w:t>
      </w:r>
      <w:r>
        <w:rPr>
          <w:sz w:val="22"/>
        </w:rPr>
        <w:t>gained</w:t>
      </w:r>
      <w:r>
        <w:rPr>
          <w:spacing w:val="-7"/>
          <w:sz w:val="22"/>
        </w:rPr>
        <w:t> </w:t>
      </w:r>
      <w:r>
        <w:rPr>
          <w:sz w:val="22"/>
        </w:rPr>
        <w:t>positive</w:t>
      </w:r>
      <w:r>
        <w:rPr>
          <w:spacing w:val="-6"/>
          <w:sz w:val="22"/>
        </w:rPr>
        <w:t> </w:t>
      </w:r>
      <w:r>
        <w:rPr>
          <w:sz w:val="22"/>
        </w:rPr>
        <w:t>results</w:t>
      </w:r>
      <w:r>
        <w:rPr>
          <w:spacing w:val="-6"/>
          <w:sz w:val="22"/>
        </w:rPr>
        <w:t> </w:t>
      </w:r>
      <w:r>
        <w:rPr>
          <w:sz w:val="22"/>
        </w:rPr>
        <w:t>upon</w:t>
      </w:r>
      <w:r>
        <w:rPr>
          <w:spacing w:val="-6"/>
          <w:sz w:val="22"/>
        </w:rPr>
        <w:t> </w:t>
      </w:r>
      <w:r>
        <w:rPr>
          <w:sz w:val="22"/>
        </w:rPr>
        <w:t>participating in the nutrition-sensitive education</w:t>
      </w:r>
      <w:r>
        <w:rPr>
          <w:spacing w:val="-6"/>
          <w:sz w:val="22"/>
        </w:rPr>
        <w:t> </w:t>
      </w:r>
      <w:r>
        <w:rPr>
          <w:sz w:val="22"/>
        </w:rPr>
        <w:t>workshops.</w:t>
      </w:r>
    </w:p>
    <w:p>
      <w:pPr>
        <w:pStyle w:val="BodyText"/>
        <w:rPr>
          <w:sz w:val="24"/>
        </w:rPr>
      </w:pPr>
    </w:p>
    <w:p>
      <w:pPr>
        <w:pStyle w:val="BodyText"/>
        <w:spacing w:before="215"/>
        <w:ind w:left="197"/>
      </w:pPr>
      <w:r>
        <w:rPr>
          <w:spacing w:val="-3"/>
        </w:rPr>
        <w:t>We </w:t>
      </w:r>
      <w:r>
        <w:rPr/>
        <w:t>also identified three sustained</w:t>
      </w:r>
      <w:r>
        <w:rPr>
          <w:spacing w:val="-32"/>
        </w:rPr>
        <w:t> </w:t>
      </w:r>
      <w:r>
        <w:rPr/>
        <w:t>changes:</w:t>
      </w:r>
    </w:p>
    <w:p>
      <w:pPr>
        <w:pStyle w:val="ListParagraph"/>
        <w:numPr>
          <w:ilvl w:val="0"/>
          <w:numId w:val="18"/>
        </w:numPr>
        <w:tabs>
          <w:tab w:pos="438" w:val="left" w:leader="none"/>
        </w:tabs>
        <w:spacing w:line="276" w:lineRule="auto" w:before="138" w:after="0"/>
        <w:ind w:left="197" w:right="732" w:firstLine="0"/>
        <w:jc w:val="left"/>
        <w:rPr>
          <w:sz w:val="22"/>
        </w:rPr>
      </w:pPr>
      <w:r>
        <w:rPr>
          <w:sz w:val="22"/>
        </w:rPr>
        <w:t>The project participants were inspired by our local food-related activities. They stated that some</w:t>
      </w:r>
      <w:r>
        <w:rPr>
          <w:spacing w:val="-5"/>
          <w:sz w:val="22"/>
        </w:rPr>
        <w:t> </w:t>
      </w:r>
      <w:r>
        <w:rPr>
          <w:sz w:val="22"/>
        </w:rPr>
        <w:t>of</w:t>
      </w:r>
      <w:r>
        <w:rPr>
          <w:spacing w:val="-5"/>
          <w:sz w:val="22"/>
        </w:rPr>
        <w:t> </w:t>
      </w:r>
      <w:r>
        <w:rPr>
          <w:sz w:val="22"/>
        </w:rPr>
        <w:t>the</w:t>
      </w:r>
      <w:r>
        <w:rPr>
          <w:spacing w:val="-5"/>
          <w:sz w:val="22"/>
        </w:rPr>
        <w:t> </w:t>
      </w:r>
      <w:r>
        <w:rPr>
          <w:sz w:val="22"/>
        </w:rPr>
        <w:t>identified</w:t>
      </w:r>
      <w:r>
        <w:rPr>
          <w:spacing w:val="-5"/>
          <w:sz w:val="22"/>
        </w:rPr>
        <w:t> </w:t>
      </w:r>
      <w:r>
        <w:rPr>
          <w:sz w:val="22"/>
        </w:rPr>
        <w:t>local</w:t>
      </w:r>
      <w:r>
        <w:rPr>
          <w:spacing w:val="-4"/>
          <w:sz w:val="22"/>
        </w:rPr>
        <w:t> </w:t>
      </w:r>
      <w:r>
        <w:rPr>
          <w:sz w:val="22"/>
        </w:rPr>
        <w:t>food</w:t>
      </w:r>
      <w:r>
        <w:rPr>
          <w:spacing w:val="-5"/>
          <w:sz w:val="22"/>
        </w:rPr>
        <w:t> </w:t>
      </w:r>
      <w:r>
        <w:rPr>
          <w:sz w:val="22"/>
        </w:rPr>
        <w:t>were</w:t>
      </w:r>
      <w:r>
        <w:rPr>
          <w:spacing w:val="-5"/>
          <w:sz w:val="22"/>
        </w:rPr>
        <w:t> </w:t>
      </w:r>
      <w:r>
        <w:rPr>
          <w:sz w:val="22"/>
        </w:rPr>
        <w:t>something</w:t>
      </w:r>
      <w:r>
        <w:rPr>
          <w:spacing w:val="-5"/>
          <w:sz w:val="22"/>
        </w:rPr>
        <w:t> </w:t>
      </w:r>
      <w:r>
        <w:rPr>
          <w:sz w:val="22"/>
        </w:rPr>
        <w:t>new</w:t>
      </w:r>
      <w:r>
        <w:rPr>
          <w:spacing w:val="-4"/>
          <w:sz w:val="22"/>
        </w:rPr>
        <w:t> </w:t>
      </w:r>
      <w:r>
        <w:rPr>
          <w:sz w:val="22"/>
        </w:rPr>
        <w:t>for</w:t>
      </w:r>
      <w:r>
        <w:rPr>
          <w:spacing w:val="-5"/>
          <w:sz w:val="22"/>
        </w:rPr>
        <w:t> </w:t>
      </w:r>
      <w:r>
        <w:rPr>
          <w:sz w:val="22"/>
        </w:rPr>
        <w:t>them</w:t>
      </w:r>
      <w:r>
        <w:rPr>
          <w:spacing w:val="-5"/>
          <w:sz w:val="22"/>
        </w:rPr>
        <w:t> </w:t>
      </w:r>
      <w:r>
        <w:rPr>
          <w:sz w:val="22"/>
        </w:rPr>
        <w:t>and</w:t>
      </w:r>
      <w:r>
        <w:rPr>
          <w:spacing w:val="-5"/>
          <w:sz w:val="22"/>
        </w:rPr>
        <w:t> </w:t>
      </w:r>
      <w:r>
        <w:rPr>
          <w:sz w:val="22"/>
        </w:rPr>
        <w:t>that</w:t>
      </w:r>
      <w:r>
        <w:rPr>
          <w:spacing w:val="-4"/>
          <w:sz w:val="22"/>
        </w:rPr>
        <w:t> </w:t>
      </w:r>
      <w:r>
        <w:rPr>
          <w:sz w:val="22"/>
        </w:rPr>
        <w:t>some</w:t>
      </w:r>
      <w:r>
        <w:rPr>
          <w:spacing w:val="-5"/>
          <w:sz w:val="22"/>
        </w:rPr>
        <w:t> </w:t>
      </w:r>
      <w:r>
        <w:rPr>
          <w:sz w:val="22"/>
        </w:rPr>
        <w:t>available</w:t>
      </w:r>
      <w:r>
        <w:rPr>
          <w:spacing w:val="-5"/>
          <w:sz w:val="22"/>
        </w:rPr>
        <w:t> </w:t>
      </w:r>
      <w:r>
        <w:rPr>
          <w:sz w:val="22"/>
        </w:rPr>
        <w:t>plants in the village can be utilised as nutritious food. After we conducted the Recipe Development activities, they could apply the knowledge gained in their own</w:t>
      </w:r>
      <w:r>
        <w:rPr>
          <w:spacing w:val="-21"/>
          <w:sz w:val="22"/>
        </w:rPr>
        <w:t> </w:t>
      </w:r>
      <w:r>
        <w:rPr>
          <w:sz w:val="22"/>
        </w:rPr>
        <w:t>kitchen.</w:t>
      </w:r>
    </w:p>
    <w:p>
      <w:pPr>
        <w:pStyle w:val="ListParagraph"/>
        <w:numPr>
          <w:ilvl w:val="0"/>
          <w:numId w:val="18"/>
        </w:numPr>
        <w:tabs>
          <w:tab w:pos="438" w:val="left" w:leader="none"/>
        </w:tabs>
        <w:spacing w:line="276" w:lineRule="auto" w:before="100" w:after="0"/>
        <w:ind w:left="197" w:right="919" w:firstLine="0"/>
        <w:jc w:val="left"/>
        <w:rPr>
          <w:sz w:val="22"/>
        </w:rPr>
      </w:pPr>
      <w:r>
        <w:rPr>
          <w:sz w:val="22"/>
        </w:rPr>
        <w:t>The Community Garden Establishment activities caught the attention of the head of Kesetnana village. He wanted to use some of the garden harvest as the supplementary feeding</w:t>
      </w:r>
      <w:r>
        <w:rPr>
          <w:spacing w:val="-6"/>
          <w:sz w:val="22"/>
        </w:rPr>
        <w:t> </w:t>
      </w:r>
      <w:r>
        <w:rPr>
          <w:sz w:val="22"/>
        </w:rPr>
        <w:t>for</w:t>
      </w:r>
      <w:r>
        <w:rPr>
          <w:spacing w:val="-6"/>
          <w:sz w:val="22"/>
        </w:rPr>
        <w:t> </w:t>
      </w:r>
      <w:r>
        <w:rPr>
          <w:sz w:val="22"/>
        </w:rPr>
        <w:t>children</w:t>
      </w:r>
      <w:r>
        <w:rPr>
          <w:spacing w:val="-6"/>
          <w:sz w:val="22"/>
        </w:rPr>
        <w:t> </w:t>
      </w:r>
      <w:r>
        <w:rPr>
          <w:sz w:val="22"/>
        </w:rPr>
        <w:t>during</w:t>
      </w:r>
      <w:r>
        <w:rPr>
          <w:spacing w:val="-6"/>
          <w:sz w:val="22"/>
        </w:rPr>
        <w:t> </w:t>
      </w:r>
      <w:r>
        <w:rPr>
          <w:sz w:val="22"/>
        </w:rPr>
        <w:t>Posyandu</w:t>
      </w:r>
      <w:r>
        <w:rPr>
          <w:spacing w:val="-6"/>
          <w:sz w:val="22"/>
        </w:rPr>
        <w:t> </w:t>
      </w:r>
      <w:r>
        <w:rPr>
          <w:sz w:val="22"/>
        </w:rPr>
        <w:t>monthly</w:t>
      </w:r>
      <w:r>
        <w:rPr>
          <w:spacing w:val="-6"/>
          <w:sz w:val="22"/>
        </w:rPr>
        <w:t> </w:t>
      </w:r>
      <w:r>
        <w:rPr>
          <w:sz w:val="22"/>
        </w:rPr>
        <w:t>sessions.</w:t>
      </w:r>
      <w:r>
        <w:rPr>
          <w:spacing w:val="-9"/>
          <w:sz w:val="22"/>
        </w:rPr>
        <w:t> </w:t>
      </w:r>
      <w:r>
        <w:rPr>
          <w:sz w:val="22"/>
        </w:rPr>
        <w:t>The</w:t>
      </w:r>
      <w:r>
        <w:rPr>
          <w:spacing w:val="-6"/>
          <w:sz w:val="22"/>
        </w:rPr>
        <w:t> </w:t>
      </w:r>
      <w:r>
        <w:rPr>
          <w:sz w:val="22"/>
        </w:rPr>
        <w:t>head</w:t>
      </w:r>
      <w:r>
        <w:rPr>
          <w:spacing w:val="-6"/>
          <w:sz w:val="22"/>
        </w:rPr>
        <w:t> </w:t>
      </w:r>
      <w:r>
        <w:rPr>
          <w:sz w:val="22"/>
        </w:rPr>
        <w:t>of</w:t>
      </w:r>
      <w:r>
        <w:rPr>
          <w:spacing w:val="-6"/>
          <w:sz w:val="22"/>
        </w:rPr>
        <w:t> </w:t>
      </w:r>
      <w:r>
        <w:rPr>
          <w:sz w:val="22"/>
        </w:rPr>
        <w:t>Kesetnana</w:t>
      </w:r>
      <w:r>
        <w:rPr>
          <w:spacing w:val="-6"/>
          <w:sz w:val="22"/>
        </w:rPr>
        <w:t> </w:t>
      </w:r>
      <w:r>
        <w:rPr>
          <w:sz w:val="22"/>
        </w:rPr>
        <w:t>village</w:t>
      </w:r>
      <w:r>
        <w:rPr>
          <w:spacing w:val="-6"/>
          <w:sz w:val="22"/>
        </w:rPr>
        <w:t> </w:t>
      </w:r>
      <w:r>
        <w:rPr>
          <w:sz w:val="22"/>
        </w:rPr>
        <w:t>also expressed his support by allocating a village fund to continue this</w:t>
      </w:r>
      <w:r>
        <w:rPr>
          <w:spacing w:val="-27"/>
          <w:sz w:val="22"/>
        </w:rPr>
        <w:t> </w:t>
      </w:r>
      <w:r>
        <w:rPr>
          <w:sz w:val="22"/>
        </w:rPr>
        <w:t>initiative.</w:t>
      </w:r>
    </w:p>
    <w:p>
      <w:pPr>
        <w:pStyle w:val="ListParagraph"/>
        <w:numPr>
          <w:ilvl w:val="0"/>
          <w:numId w:val="18"/>
        </w:numPr>
        <w:tabs>
          <w:tab w:pos="442" w:val="left" w:leader="none"/>
        </w:tabs>
        <w:spacing w:line="276" w:lineRule="auto" w:before="100" w:after="0"/>
        <w:ind w:left="197" w:right="781" w:firstLine="0"/>
        <w:jc w:val="left"/>
        <w:rPr>
          <w:sz w:val="22"/>
        </w:rPr>
      </w:pPr>
      <w:r>
        <w:rPr>
          <w:sz w:val="22"/>
        </w:rPr>
        <w:t>Our interventions were designed to provide theoretical and practical knowledge on improving</w:t>
      </w:r>
      <w:r>
        <w:rPr>
          <w:spacing w:val="-6"/>
          <w:sz w:val="22"/>
        </w:rPr>
        <w:t> </w:t>
      </w:r>
      <w:r>
        <w:rPr>
          <w:sz w:val="22"/>
        </w:rPr>
        <w:t>health</w:t>
      </w:r>
      <w:r>
        <w:rPr>
          <w:spacing w:val="-6"/>
          <w:sz w:val="22"/>
        </w:rPr>
        <w:t> </w:t>
      </w:r>
      <w:r>
        <w:rPr>
          <w:sz w:val="22"/>
        </w:rPr>
        <w:t>and</w:t>
      </w:r>
      <w:r>
        <w:rPr>
          <w:spacing w:val="-6"/>
          <w:sz w:val="22"/>
        </w:rPr>
        <w:t> </w:t>
      </w:r>
      <w:r>
        <w:rPr>
          <w:sz w:val="22"/>
        </w:rPr>
        <w:t>nutritional</w:t>
      </w:r>
      <w:r>
        <w:rPr>
          <w:spacing w:val="-6"/>
          <w:sz w:val="22"/>
        </w:rPr>
        <w:t> </w:t>
      </w:r>
      <w:r>
        <w:rPr>
          <w:sz w:val="22"/>
        </w:rPr>
        <w:t>intake</w:t>
      </w:r>
      <w:r>
        <w:rPr>
          <w:spacing w:val="-6"/>
          <w:sz w:val="22"/>
        </w:rPr>
        <w:t> </w:t>
      </w:r>
      <w:r>
        <w:rPr>
          <w:sz w:val="22"/>
        </w:rPr>
        <w:t>of</w:t>
      </w:r>
      <w:r>
        <w:rPr>
          <w:spacing w:val="-6"/>
          <w:sz w:val="22"/>
        </w:rPr>
        <w:t> </w:t>
      </w:r>
      <w:r>
        <w:rPr>
          <w:sz w:val="22"/>
        </w:rPr>
        <w:t>households</w:t>
      </w:r>
      <w:r>
        <w:rPr>
          <w:spacing w:val="-6"/>
          <w:sz w:val="22"/>
        </w:rPr>
        <w:t> </w:t>
      </w:r>
      <w:r>
        <w:rPr>
          <w:sz w:val="22"/>
        </w:rPr>
        <w:t>with</w:t>
      </w:r>
      <w:r>
        <w:rPr>
          <w:spacing w:val="-6"/>
          <w:sz w:val="22"/>
        </w:rPr>
        <w:t> </w:t>
      </w:r>
      <w:r>
        <w:rPr>
          <w:sz w:val="22"/>
        </w:rPr>
        <w:t>pregnant</w:t>
      </w:r>
      <w:r>
        <w:rPr>
          <w:spacing w:val="-6"/>
          <w:sz w:val="22"/>
        </w:rPr>
        <w:t> </w:t>
      </w:r>
      <w:r>
        <w:rPr>
          <w:sz w:val="22"/>
        </w:rPr>
        <w:t>women</w:t>
      </w:r>
      <w:r>
        <w:rPr>
          <w:spacing w:val="-6"/>
          <w:sz w:val="22"/>
        </w:rPr>
        <w:t> </w:t>
      </w:r>
      <w:r>
        <w:rPr>
          <w:sz w:val="22"/>
        </w:rPr>
        <w:t>and</w:t>
      </w:r>
      <w:r>
        <w:rPr>
          <w:spacing w:val="-6"/>
          <w:sz w:val="22"/>
        </w:rPr>
        <w:t> </w:t>
      </w:r>
      <w:r>
        <w:rPr>
          <w:sz w:val="22"/>
        </w:rPr>
        <w:t>mothers</w:t>
      </w:r>
      <w:r>
        <w:rPr>
          <w:spacing w:val="-5"/>
          <w:sz w:val="22"/>
        </w:rPr>
        <w:t> </w:t>
      </w:r>
      <w:r>
        <w:rPr>
          <w:sz w:val="22"/>
        </w:rPr>
        <w:t>with children under the age of 2. Participants expressed that they never received any comprehensive interventions like this before. Some of them also stated that it was</w:t>
      </w:r>
      <w:r>
        <w:rPr>
          <w:spacing w:val="-39"/>
          <w:sz w:val="22"/>
        </w:rPr>
        <w:t> </w:t>
      </w:r>
      <w:r>
        <w:rPr>
          <w:sz w:val="22"/>
        </w:rPr>
        <w:t>a</w:t>
      </w:r>
    </w:p>
    <w:p>
      <w:pPr>
        <w:pStyle w:val="BodyText"/>
        <w:spacing w:line="276" w:lineRule="auto"/>
        <w:ind w:left="197" w:right="726"/>
      </w:pPr>
      <w:r>
        <w:rPr/>
        <w:t>life-changing experience since they got to know and learn many important things as mothers or soon-to-be mothers.</w:t>
      </w:r>
    </w:p>
    <w:p>
      <w:pPr>
        <w:pStyle w:val="BodyText"/>
        <w:rPr>
          <w:sz w:val="24"/>
        </w:rPr>
      </w:pPr>
    </w:p>
    <w:p>
      <w:pPr>
        <w:spacing w:before="145"/>
        <w:ind w:left="197" w:right="0" w:firstLine="0"/>
        <w:jc w:val="left"/>
        <w:rPr>
          <w:i/>
          <w:sz w:val="22"/>
        </w:rPr>
      </w:pPr>
      <w:r>
        <w:rPr>
          <w:i/>
          <w:sz w:val="22"/>
        </w:rPr>
        <w:t>Additional materials from the project</w:t>
      </w:r>
    </w:p>
    <w:p>
      <w:pPr>
        <w:spacing w:line="276" w:lineRule="auto" w:before="138"/>
        <w:ind w:left="197" w:right="778" w:firstLine="0"/>
        <w:jc w:val="left"/>
        <w:rPr>
          <w:i/>
          <w:sz w:val="20"/>
        </w:rPr>
      </w:pPr>
      <w:r>
        <w:rPr>
          <w:i/>
          <w:sz w:val="20"/>
        </w:rPr>
        <w:t>(Please attach any additional materials – documents, publications, films, recordings etc. Two </w:t>
      </w:r>
      <w:r>
        <w:rPr>
          <w:i/>
          <w:sz w:val="20"/>
        </w:rPr>
        <w:t>attachments possible, each of max. 25 MB (each of them could be a collection of files packed by Zip or RAR). If more attachments are available, please upload them to an external disc and provide a link.</w:t>
      </w:r>
    </w:p>
    <w:p>
      <w:pPr>
        <w:pStyle w:val="ListParagraph"/>
        <w:numPr>
          <w:ilvl w:val="1"/>
          <w:numId w:val="18"/>
        </w:numPr>
        <w:tabs>
          <w:tab w:pos="918" w:val="left" w:leader="none"/>
        </w:tabs>
        <w:spacing w:line="240" w:lineRule="auto" w:before="100" w:after="0"/>
        <w:ind w:left="917" w:right="0" w:hanging="361"/>
        <w:jc w:val="left"/>
        <w:rPr>
          <w:sz w:val="22"/>
        </w:rPr>
      </w:pPr>
      <w:r>
        <w:rPr>
          <w:sz w:val="22"/>
        </w:rPr>
        <w:t>Details of the project interventions design can be accessed</w:t>
      </w:r>
      <w:r>
        <w:rPr>
          <w:color w:val="1154CC"/>
          <w:spacing w:val="-18"/>
          <w:sz w:val="22"/>
          <w:u w:val="thick" w:color="1154CC"/>
        </w:rPr>
        <w:t> </w:t>
      </w:r>
      <w:hyperlink r:id="rId8">
        <w:r>
          <w:rPr>
            <w:color w:val="1154CC"/>
            <w:sz w:val="22"/>
            <w:u w:val="thick" w:color="1154CC"/>
          </w:rPr>
          <w:t>here</w:t>
        </w:r>
      </w:hyperlink>
      <w:r>
        <w:rPr>
          <w:sz w:val="22"/>
        </w:rPr>
        <w:t>.</w:t>
      </w:r>
    </w:p>
    <w:p>
      <w:pPr>
        <w:pStyle w:val="ListParagraph"/>
        <w:numPr>
          <w:ilvl w:val="1"/>
          <w:numId w:val="18"/>
        </w:numPr>
        <w:tabs>
          <w:tab w:pos="918" w:val="left" w:leader="none"/>
        </w:tabs>
        <w:spacing w:line="240" w:lineRule="auto" w:before="138" w:after="0"/>
        <w:ind w:left="917" w:right="0" w:hanging="361"/>
        <w:jc w:val="left"/>
        <w:rPr>
          <w:sz w:val="22"/>
        </w:rPr>
      </w:pPr>
      <w:r>
        <w:rPr>
          <w:sz w:val="22"/>
        </w:rPr>
        <w:t>All project documentation can be accessed</w:t>
      </w:r>
      <w:r>
        <w:rPr>
          <w:color w:val="1154CC"/>
          <w:spacing w:val="-9"/>
          <w:sz w:val="22"/>
        </w:rPr>
        <w:t> </w:t>
      </w:r>
      <w:hyperlink r:id="rId30">
        <w:r>
          <w:rPr>
            <w:color w:val="1154CC"/>
            <w:sz w:val="22"/>
            <w:u w:val="thick" w:color="1154CC"/>
          </w:rPr>
          <w:t>here</w:t>
        </w:r>
      </w:hyperlink>
      <w:r>
        <w:rPr>
          <w:sz w:val="22"/>
        </w:rPr>
        <w:t>.</w:t>
      </w:r>
    </w:p>
    <w:p>
      <w:pPr>
        <w:pStyle w:val="ListParagraph"/>
        <w:numPr>
          <w:ilvl w:val="1"/>
          <w:numId w:val="18"/>
        </w:numPr>
        <w:tabs>
          <w:tab w:pos="918" w:val="left" w:leader="none"/>
        </w:tabs>
        <w:spacing w:line="240" w:lineRule="auto" w:before="138" w:after="0"/>
        <w:ind w:left="917" w:right="0" w:hanging="361"/>
        <w:jc w:val="left"/>
        <w:rPr>
          <w:sz w:val="22"/>
        </w:rPr>
      </w:pPr>
      <w:r>
        <w:rPr>
          <w:sz w:val="22"/>
        </w:rPr>
        <w:t>Dissemination event presentation (in Indonesian) can be accessed</w:t>
      </w:r>
      <w:r>
        <w:rPr>
          <w:color w:val="1154CC"/>
          <w:spacing w:val="-18"/>
          <w:sz w:val="22"/>
        </w:rPr>
        <w:t> </w:t>
      </w:r>
      <w:hyperlink r:id="rId31">
        <w:r>
          <w:rPr>
            <w:color w:val="1154CC"/>
            <w:sz w:val="22"/>
            <w:u w:val="thick" w:color="1154CC"/>
          </w:rPr>
          <w:t>here</w:t>
        </w:r>
      </w:hyperlink>
      <w:r>
        <w:rPr>
          <w:sz w:val="22"/>
        </w:rPr>
        <w:t>.</w:t>
      </w:r>
    </w:p>
    <w:sectPr>
      <w:pgSz w:w="11920" w:h="16840"/>
      <w:pgMar w:header="226" w:footer="905" w:top="1740" w:bottom="1100" w:left="1220" w:right="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EE"/>
    <w:family w:val="roman"/>
    <w:pitch w:val="variable"/>
  </w:font>
  <w:font w:name="Arial">
    <w:altName w:val="Arial"/>
    <w:charset w:val="EE"/>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510.290741pt;margin-top:785.767578pt;width:17.150pt;height:13.2pt;mso-position-horizontal-relative:page;mso-position-vertical-relative:page;z-index:-252419072" type="#_x0000_t202" filled="false" stroked="false">
          <v:textbox inset="0,0,0,0">
            <w:txbxContent>
              <w:p>
                <w:pPr>
                  <w:spacing w:before="13"/>
                  <w:ind w:left="60" w:right="0" w:firstLine="0"/>
                  <w:jc w:val="left"/>
                  <w:rPr>
                    <w:sz w:val="20"/>
                  </w:rPr>
                </w:pPr>
                <w:r>
                  <w:rPr/>
                  <w:fldChar w:fldCharType="begin"/>
                </w:r>
                <w:r>
                  <w:rPr>
                    <w:sz w:val="20"/>
                  </w:rPr>
                  <w:instrText> PAGE </w:instrText>
                </w:r>
                <w:r>
                  <w:rPr/>
                  <w:fldChar w:fldCharType="separate"/>
                </w:r>
                <w:r>
                  <w:rPr/>
                  <w:t>10</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250895360">
          <wp:simplePos x="0" y="0"/>
          <wp:positionH relativeFrom="page">
            <wp:posOffset>5870296</wp:posOffset>
          </wp:positionH>
          <wp:positionV relativeFrom="page">
            <wp:posOffset>143228</wp:posOffset>
          </wp:positionV>
          <wp:extent cx="918431" cy="972828"/>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918431" cy="972828"/>
                  </a:xfrm>
                  <a:prstGeom prst="rect">
                    <a:avLst/>
                  </a:prstGeom>
                </pic:spPr>
              </pic:pic>
            </a:graphicData>
          </a:graphic>
        </wp:anchor>
      </w:drawing>
    </w:r>
    <w:r>
      <w:rPr/>
      <w:drawing>
        <wp:anchor distT="0" distB="0" distL="0" distR="0" allowOverlap="1" layoutInCell="1" locked="0" behindDoc="1" simplePos="0" relativeHeight="250896384">
          <wp:simplePos x="0" y="0"/>
          <wp:positionH relativeFrom="page">
            <wp:posOffset>1080975</wp:posOffset>
          </wp:positionH>
          <wp:positionV relativeFrom="page">
            <wp:posOffset>145527</wp:posOffset>
          </wp:positionV>
          <wp:extent cx="1314450" cy="967441"/>
          <wp:effectExtent l="0" t="0" r="0" b="0"/>
          <wp:wrapNone/>
          <wp:docPr id="3" name="image2.jpeg"/>
          <wp:cNvGraphicFramePr>
            <a:graphicFrameLocks noChangeAspect="1"/>
          </wp:cNvGraphicFramePr>
          <a:graphic>
            <a:graphicData uri="http://schemas.openxmlformats.org/drawingml/2006/picture">
              <pic:pic>
                <pic:nvPicPr>
                  <pic:cNvPr id="4" name="image2.jpeg"/>
                  <pic:cNvPicPr/>
                </pic:nvPicPr>
                <pic:blipFill>
                  <a:blip r:embed="rId2" cstate="print"/>
                  <a:stretch>
                    <a:fillRect/>
                  </a:stretch>
                </pic:blipFill>
                <pic:spPr>
                  <a:xfrm>
                    <a:off x="0" y="0"/>
                    <a:ext cx="1314450" cy="967441"/>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
    <w:multiLevelType w:val="hybridMultilevel"/>
    <w:lvl w:ilvl="0">
      <w:start w:val="1"/>
      <w:numFmt w:val="decimal"/>
      <w:lvlText w:val="%1."/>
      <w:lvlJc w:val="left"/>
      <w:pPr>
        <w:ind w:left="197" w:hanging="241"/>
        <w:jc w:val="left"/>
      </w:pPr>
      <w:rPr>
        <w:rFonts w:hint="default" w:ascii="Arial" w:hAnsi="Arial" w:eastAsia="Arial" w:cs="Arial"/>
        <w:spacing w:val="-1"/>
        <w:w w:val="100"/>
        <w:sz w:val="22"/>
        <w:szCs w:val="22"/>
      </w:rPr>
    </w:lvl>
    <w:lvl w:ilvl="1">
      <w:start w:val="1"/>
      <w:numFmt w:val="decimal"/>
      <w:lvlText w:val="%2."/>
      <w:lvlJc w:val="left"/>
      <w:pPr>
        <w:ind w:left="917" w:hanging="360"/>
        <w:jc w:val="left"/>
      </w:pPr>
      <w:rPr>
        <w:rFonts w:hint="default" w:ascii="Arial" w:hAnsi="Arial" w:eastAsia="Arial" w:cs="Arial"/>
        <w:spacing w:val="-46"/>
        <w:w w:val="100"/>
        <w:sz w:val="22"/>
        <w:szCs w:val="22"/>
      </w:rPr>
    </w:lvl>
    <w:lvl w:ilvl="2">
      <w:start w:val="0"/>
      <w:numFmt w:val="bullet"/>
      <w:lvlText w:val="•"/>
      <w:lvlJc w:val="left"/>
      <w:pPr>
        <w:ind w:left="1928" w:hanging="360"/>
      </w:pPr>
      <w:rPr>
        <w:rFonts w:hint="default"/>
      </w:rPr>
    </w:lvl>
    <w:lvl w:ilvl="3">
      <w:start w:val="0"/>
      <w:numFmt w:val="bullet"/>
      <w:lvlText w:val="•"/>
      <w:lvlJc w:val="left"/>
      <w:pPr>
        <w:ind w:left="2937" w:hanging="360"/>
      </w:pPr>
      <w:rPr>
        <w:rFonts w:hint="default"/>
      </w:rPr>
    </w:lvl>
    <w:lvl w:ilvl="4">
      <w:start w:val="0"/>
      <w:numFmt w:val="bullet"/>
      <w:lvlText w:val="•"/>
      <w:lvlJc w:val="left"/>
      <w:pPr>
        <w:ind w:left="3946" w:hanging="360"/>
      </w:pPr>
      <w:rPr>
        <w:rFonts w:hint="default"/>
      </w:rPr>
    </w:lvl>
    <w:lvl w:ilvl="5">
      <w:start w:val="0"/>
      <w:numFmt w:val="bullet"/>
      <w:lvlText w:val="•"/>
      <w:lvlJc w:val="left"/>
      <w:pPr>
        <w:ind w:left="4955" w:hanging="360"/>
      </w:pPr>
      <w:rPr>
        <w:rFonts w:hint="default"/>
      </w:rPr>
    </w:lvl>
    <w:lvl w:ilvl="6">
      <w:start w:val="0"/>
      <w:numFmt w:val="bullet"/>
      <w:lvlText w:val="•"/>
      <w:lvlJc w:val="left"/>
      <w:pPr>
        <w:ind w:left="5964" w:hanging="360"/>
      </w:pPr>
      <w:rPr>
        <w:rFonts w:hint="default"/>
      </w:rPr>
    </w:lvl>
    <w:lvl w:ilvl="7">
      <w:start w:val="0"/>
      <w:numFmt w:val="bullet"/>
      <w:lvlText w:val="•"/>
      <w:lvlJc w:val="left"/>
      <w:pPr>
        <w:ind w:left="6973" w:hanging="360"/>
      </w:pPr>
      <w:rPr>
        <w:rFonts w:hint="default"/>
      </w:rPr>
    </w:lvl>
    <w:lvl w:ilvl="8">
      <w:start w:val="0"/>
      <w:numFmt w:val="bullet"/>
      <w:lvlText w:val="•"/>
      <w:lvlJc w:val="left"/>
      <w:pPr>
        <w:ind w:left="7982" w:hanging="360"/>
      </w:pPr>
      <w:rPr>
        <w:rFonts w:hint="default"/>
      </w:rPr>
    </w:lvl>
  </w:abstractNum>
  <w:abstractNum w:abstractNumId="16">
    <w:multiLevelType w:val="hybridMultilevel"/>
    <w:lvl w:ilvl="0">
      <w:start w:val="2"/>
      <w:numFmt w:val="decimal"/>
      <w:lvlText w:val="%1."/>
      <w:lvlJc w:val="left"/>
      <w:pPr>
        <w:ind w:left="197" w:hanging="233"/>
        <w:jc w:val="left"/>
      </w:pPr>
      <w:rPr>
        <w:rFonts w:hint="default" w:ascii="Arial" w:hAnsi="Arial" w:eastAsia="Arial" w:cs="Arial"/>
        <w:spacing w:val="-1"/>
        <w:w w:val="100"/>
        <w:sz w:val="22"/>
        <w:szCs w:val="22"/>
      </w:rPr>
    </w:lvl>
    <w:lvl w:ilvl="1">
      <w:start w:val="0"/>
      <w:numFmt w:val="bullet"/>
      <w:lvlText w:val="•"/>
      <w:lvlJc w:val="left"/>
      <w:pPr>
        <w:ind w:left="1180" w:hanging="233"/>
      </w:pPr>
      <w:rPr>
        <w:rFonts w:hint="default"/>
      </w:rPr>
    </w:lvl>
    <w:lvl w:ilvl="2">
      <w:start w:val="0"/>
      <w:numFmt w:val="bullet"/>
      <w:lvlText w:val="•"/>
      <w:lvlJc w:val="left"/>
      <w:pPr>
        <w:ind w:left="2160" w:hanging="233"/>
      </w:pPr>
      <w:rPr>
        <w:rFonts w:hint="default"/>
      </w:rPr>
    </w:lvl>
    <w:lvl w:ilvl="3">
      <w:start w:val="0"/>
      <w:numFmt w:val="bullet"/>
      <w:lvlText w:val="•"/>
      <w:lvlJc w:val="left"/>
      <w:pPr>
        <w:ind w:left="3140" w:hanging="233"/>
      </w:pPr>
      <w:rPr>
        <w:rFonts w:hint="default"/>
      </w:rPr>
    </w:lvl>
    <w:lvl w:ilvl="4">
      <w:start w:val="0"/>
      <w:numFmt w:val="bullet"/>
      <w:lvlText w:val="•"/>
      <w:lvlJc w:val="left"/>
      <w:pPr>
        <w:ind w:left="4120" w:hanging="233"/>
      </w:pPr>
      <w:rPr>
        <w:rFonts w:hint="default"/>
      </w:rPr>
    </w:lvl>
    <w:lvl w:ilvl="5">
      <w:start w:val="0"/>
      <w:numFmt w:val="bullet"/>
      <w:lvlText w:val="•"/>
      <w:lvlJc w:val="left"/>
      <w:pPr>
        <w:ind w:left="5100" w:hanging="233"/>
      </w:pPr>
      <w:rPr>
        <w:rFonts w:hint="default"/>
      </w:rPr>
    </w:lvl>
    <w:lvl w:ilvl="6">
      <w:start w:val="0"/>
      <w:numFmt w:val="bullet"/>
      <w:lvlText w:val="•"/>
      <w:lvlJc w:val="left"/>
      <w:pPr>
        <w:ind w:left="6080" w:hanging="233"/>
      </w:pPr>
      <w:rPr>
        <w:rFonts w:hint="default"/>
      </w:rPr>
    </w:lvl>
    <w:lvl w:ilvl="7">
      <w:start w:val="0"/>
      <w:numFmt w:val="bullet"/>
      <w:lvlText w:val="•"/>
      <w:lvlJc w:val="left"/>
      <w:pPr>
        <w:ind w:left="7060" w:hanging="233"/>
      </w:pPr>
      <w:rPr>
        <w:rFonts w:hint="default"/>
      </w:rPr>
    </w:lvl>
    <w:lvl w:ilvl="8">
      <w:start w:val="0"/>
      <w:numFmt w:val="bullet"/>
      <w:lvlText w:val="•"/>
      <w:lvlJc w:val="left"/>
      <w:pPr>
        <w:ind w:left="8040" w:hanging="233"/>
      </w:pPr>
      <w:rPr>
        <w:rFonts w:hint="default"/>
      </w:rPr>
    </w:lvl>
  </w:abstractNum>
  <w:abstractNum w:abstractNumId="15">
    <w:multiLevelType w:val="hybridMultilevel"/>
    <w:lvl w:ilvl="0">
      <w:start w:val="2"/>
      <w:numFmt w:val="decimal"/>
      <w:lvlText w:val="%1."/>
      <w:lvlJc w:val="left"/>
      <w:pPr>
        <w:ind w:left="441" w:hanging="245"/>
        <w:jc w:val="left"/>
      </w:pPr>
      <w:rPr>
        <w:rFonts w:hint="default" w:ascii="Arial" w:hAnsi="Arial" w:eastAsia="Arial" w:cs="Arial"/>
        <w:b/>
        <w:bCs/>
        <w:spacing w:val="-1"/>
        <w:w w:val="100"/>
        <w:sz w:val="22"/>
        <w:szCs w:val="22"/>
      </w:rPr>
    </w:lvl>
    <w:lvl w:ilvl="1">
      <w:start w:val="0"/>
      <w:numFmt w:val="bullet"/>
      <w:lvlText w:val="•"/>
      <w:lvlJc w:val="left"/>
      <w:pPr>
        <w:ind w:left="1396" w:hanging="245"/>
      </w:pPr>
      <w:rPr>
        <w:rFonts w:hint="default"/>
      </w:rPr>
    </w:lvl>
    <w:lvl w:ilvl="2">
      <w:start w:val="0"/>
      <w:numFmt w:val="bullet"/>
      <w:lvlText w:val="•"/>
      <w:lvlJc w:val="left"/>
      <w:pPr>
        <w:ind w:left="2352" w:hanging="245"/>
      </w:pPr>
      <w:rPr>
        <w:rFonts w:hint="default"/>
      </w:rPr>
    </w:lvl>
    <w:lvl w:ilvl="3">
      <w:start w:val="0"/>
      <w:numFmt w:val="bullet"/>
      <w:lvlText w:val="•"/>
      <w:lvlJc w:val="left"/>
      <w:pPr>
        <w:ind w:left="3308" w:hanging="245"/>
      </w:pPr>
      <w:rPr>
        <w:rFonts w:hint="default"/>
      </w:rPr>
    </w:lvl>
    <w:lvl w:ilvl="4">
      <w:start w:val="0"/>
      <w:numFmt w:val="bullet"/>
      <w:lvlText w:val="•"/>
      <w:lvlJc w:val="left"/>
      <w:pPr>
        <w:ind w:left="4264" w:hanging="245"/>
      </w:pPr>
      <w:rPr>
        <w:rFonts w:hint="default"/>
      </w:rPr>
    </w:lvl>
    <w:lvl w:ilvl="5">
      <w:start w:val="0"/>
      <w:numFmt w:val="bullet"/>
      <w:lvlText w:val="•"/>
      <w:lvlJc w:val="left"/>
      <w:pPr>
        <w:ind w:left="5220" w:hanging="245"/>
      </w:pPr>
      <w:rPr>
        <w:rFonts w:hint="default"/>
      </w:rPr>
    </w:lvl>
    <w:lvl w:ilvl="6">
      <w:start w:val="0"/>
      <w:numFmt w:val="bullet"/>
      <w:lvlText w:val="•"/>
      <w:lvlJc w:val="left"/>
      <w:pPr>
        <w:ind w:left="6176" w:hanging="245"/>
      </w:pPr>
      <w:rPr>
        <w:rFonts w:hint="default"/>
      </w:rPr>
    </w:lvl>
    <w:lvl w:ilvl="7">
      <w:start w:val="0"/>
      <w:numFmt w:val="bullet"/>
      <w:lvlText w:val="•"/>
      <w:lvlJc w:val="left"/>
      <w:pPr>
        <w:ind w:left="7132" w:hanging="245"/>
      </w:pPr>
      <w:rPr>
        <w:rFonts w:hint="default"/>
      </w:rPr>
    </w:lvl>
    <w:lvl w:ilvl="8">
      <w:start w:val="0"/>
      <w:numFmt w:val="bullet"/>
      <w:lvlText w:val="•"/>
      <w:lvlJc w:val="left"/>
      <w:pPr>
        <w:ind w:left="8088" w:hanging="245"/>
      </w:pPr>
      <w:rPr>
        <w:rFonts w:hint="default"/>
      </w:rPr>
    </w:lvl>
  </w:abstractNum>
  <w:abstractNum w:abstractNumId="14">
    <w:multiLevelType w:val="hybridMultilevel"/>
    <w:lvl w:ilvl="0">
      <w:start w:val="0"/>
      <w:numFmt w:val="bullet"/>
      <w:lvlText w:val="•"/>
      <w:lvlJc w:val="left"/>
      <w:pPr>
        <w:ind w:left="77" w:hanging="139"/>
      </w:pPr>
      <w:rPr>
        <w:rFonts w:hint="default" w:ascii="Arial" w:hAnsi="Arial" w:eastAsia="Arial" w:cs="Arial"/>
        <w:i/>
        <w:color w:val="0D0F1A"/>
        <w:w w:val="100"/>
        <w:sz w:val="22"/>
        <w:szCs w:val="22"/>
      </w:rPr>
    </w:lvl>
    <w:lvl w:ilvl="1">
      <w:start w:val="0"/>
      <w:numFmt w:val="bullet"/>
      <w:lvlText w:val="•"/>
      <w:lvlJc w:val="left"/>
      <w:pPr>
        <w:ind w:left="994" w:hanging="139"/>
      </w:pPr>
      <w:rPr>
        <w:rFonts w:hint="default"/>
      </w:rPr>
    </w:lvl>
    <w:lvl w:ilvl="2">
      <w:start w:val="0"/>
      <w:numFmt w:val="bullet"/>
      <w:lvlText w:val="•"/>
      <w:lvlJc w:val="left"/>
      <w:pPr>
        <w:ind w:left="1908" w:hanging="139"/>
      </w:pPr>
      <w:rPr>
        <w:rFonts w:hint="default"/>
      </w:rPr>
    </w:lvl>
    <w:lvl w:ilvl="3">
      <w:start w:val="0"/>
      <w:numFmt w:val="bullet"/>
      <w:lvlText w:val="•"/>
      <w:lvlJc w:val="left"/>
      <w:pPr>
        <w:ind w:left="2822" w:hanging="139"/>
      </w:pPr>
      <w:rPr>
        <w:rFonts w:hint="default"/>
      </w:rPr>
    </w:lvl>
    <w:lvl w:ilvl="4">
      <w:start w:val="0"/>
      <w:numFmt w:val="bullet"/>
      <w:lvlText w:val="•"/>
      <w:lvlJc w:val="left"/>
      <w:pPr>
        <w:ind w:left="3736" w:hanging="139"/>
      </w:pPr>
      <w:rPr>
        <w:rFonts w:hint="default"/>
      </w:rPr>
    </w:lvl>
    <w:lvl w:ilvl="5">
      <w:start w:val="0"/>
      <w:numFmt w:val="bullet"/>
      <w:lvlText w:val="•"/>
      <w:lvlJc w:val="left"/>
      <w:pPr>
        <w:ind w:left="4650" w:hanging="139"/>
      </w:pPr>
      <w:rPr>
        <w:rFonts w:hint="default"/>
      </w:rPr>
    </w:lvl>
    <w:lvl w:ilvl="6">
      <w:start w:val="0"/>
      <w:numFmt w:val="bullet"/>
      <w:lvlText w:val="•"/>
      <w:lvlJc w:val="left"/>
      <w:pPr>
        <w:ind w:left="5564" w:hanging="139"/>
      </w:pPr>
      <w:rPr>
        <w:rFonts w:hint="default"/>
      </w:rPr>
    </w:lvl>
    <w:lvl w:ilvl="7">
      <w:start w:val="0"/>
      <w:numFmt w:val="bullet"/>
      <w:lvlText w:val="•"/>
      <w:lvlJc w:val="left"/>
      <w:pPr>
        <w:ind w:left="6478" w:hanging="139"/>
      </w:pPr>
      <w:rPr>
        <w:rFonts w:hint="default"/>
      </w:rPr>
    </w:lvl>
    <w:lvl w:ilvl="8">
      <w:start w:val="0"/>
      <w:numFmt w:val="bullet"/>
      <w:lvlText w:val="•"/>
      <w:lvlJc w:val="left"/>
      <w:pPr>
        <w:ind w:left="7392" w:hanging="139"/>
      </w:pPr>
      <w:rPr>
        <w:rFonts w:hint="default"/>
      </w:rPr>
    </w:lvl>
  </w:abstractNum>
  <w:abstractNum w:abstractNumId="13">
    <w:multiLevelType w:val="hybridMultilevel"/>
    <w:lvl w:ilvl="0">
      <w:start w:val="0"/>
      <w:numFmt w:val="bullet"/>
      <w:lvlText w:val="●"/>
      <w:lvlJc w:val="left"/>
      <w:pPr>
        <w:ind w:left="482" w:hanging="285"/>
      </w:pPr>
      <w:rPr>
        <w:rFonts w:hint="default" w:ascii="Arial" w:hAnsi="Arial" w:eastAsia="Arial" w:cs="Arial"/>
        <w:i/>
        <w:spacing w:val="-54"/>
        <w:w w:val="100"/>
        <w:sz w:val="22"/>
        <w:szCs w:val="22"/>
      </w:rPr>
    </w:lvl>
    <w:lvl w:ilvl="1">
      <w:start w:val="0"/>
      <w:numFmt w:val="bullet"/>
      <w:lvlText w:val="•"/>
      <w:lvlJc w:val="left"/>
      <w:pPr>
        <w:ind w:left="1432" w:hanging="285"/>
      </w:pPr>
      <w:rPr>
        <w:rFonts w:hint="default"/>
      </w:rPr>
    </w:lvl>
    <w:lvl w:ilvl="2">
      <w:start w:val="0"/>
      <w:numFmt w:val="bullet"/>
      <w:lvlText w:val="•"/>
      <w:lvlJc w:val="left"/>
      <w:pPr>
        <w:ind w:left="2384" w:hanging="285"/>
      </w:pPr>
      <w:rPr>
        <w:rFonts w:hint="default"/>
      </w:rPr>
    </w:lvl>
    <w:lvl w:ilvl="3">
      <w:start w:val="0"/>
      <w:numFmt w:val="bullet"/>
      <w:lvlText w:val="•"/>
      <w:lvlJc w:val="left"/>
      <w:pPr>
        <w:ind w:left="3336" w:hanging="285"/>
      </w:pPr>
      <w:rPr>
        <w:rFonts w:hint="default"/>
      </w:rPr>
    </w:lvl>
    <w:lvl w:ilvl="4">
      <w:start w:val="0"/>
      <w:numFmt w:val="bullet"/>
      <w:lvlText w:val="•"/>
      <w:lvlJc w:val="left"/>
      <w:pPr>
        <w:ind w:left="4288" w:hanging="285"/>
      </w:pPr>
      <w:rPr>
        <w:rFonts w:hint="default"/>
      </w:rPr>
    </w:lvl>
    <w:lvl w:ilvl="5">
      <w:start w:val="0"/>
      <w:numFmt w:val="bullet"/>
      <w:lvlText w:val="•"/>
      <w:lvlJc w:val="left"/>
      <w:pPr>
        <w:ind w:left="5240" w:hanging="285"/>
      </w:pPr>
      <w:rPr>
        <w:rFonts w:hint="default"/>
      </w:rPr>
    </w:lvl>
    <w:lvl w:ilvl="6">
      <w:start w:val="0"/>
      <w:numFmt w:val="bullet"/>
      <w:lvlText w:val="•"/>
      <w:lvlJc w:val="left"/>
      <w:pPr>
        <w:ind w:left="6192" w:hanging="285"/>
      </w:pPr>
      <w:rPr>
        <w:rFonts w:hint="default"/>
      </w:rPr>
    </w:lvl>
    <w:lvl w:ilvl="7">
      <w:start w:val="0"/>
      <w:numFmt w:val="bullet"/>
      <w:lvlText w:val="•"/>
      <w:lvlJc w:val="left"/>
      <w:pPr>
        <w:ind w:left="7144" w:hanging="285"/>
      </w:pPr>
      <w:rPr>
        <w:rFonts w:hint="default"/>
      </w:rPr>
    </w:lvl>
    <w:lvl w:ilvl="8">
      <w:start w:val="0"/>
      <w:numFmt w:val="bullet"/>
      <w:lvlText w:val="•"/>
      <w:lvlJc w:val="left"/>
      <w:pPr>
        <w:ind w:left="8096" w:hanging="285"/>
      </w:pPr>
      <w:rPr>
        <w:rFonts w:hint="default"/>
      </w:rPr>
    </w:lvl>
  </w:abstractNum>
  <w:abstractNum w:abstractNumId="12">
    <w:multiLevelType w:val="hybridMultilevel"/>
    <w:lvl w:ilvl="0">
      <w:start w:val="3"/>
      <w:numFmt w:val="decimal"/>
      <w:lvlText w:val="%1."/>
      <w:lvlJc w:val="left"/>
      <w:pPr>
        <w:ind w:left="647" w:hanging="450"/>
        <w:jc w:val="left"/>
      </w:pPr>
      <w:rPr>
        <w:rFonts w:hint="default" w:ascii="Arial" w:hAnsi="Arial" w:eastAsia="Arial" w:cs="Arial"/>
        <w:b/>
        <w:bCs/>
        <w:w w:val="100"/>
        <w:sz w:val="36"/>
        <w:szCs w:val="36"/>
      </w:rPr>
    </w:lvl>
    <w:lvl w:ilvl="1">
      <w:start w:val="1"/>
      <w:numFmt w:val="decimal"/>
      <w:lvlText w:val="%1.%2"/>
      <w:lvlJc w:val="left"/>
      <w:pPr>
        <w:ind w:left="730" w:hanging="534"/>
        <w:jc w:val="left"/>
      </w:pPr>
      <w:rPr>
        <w:rFonts w:hint="default" w:ascii="Arial" w:hAnsi="Arial" w:eastAsia="Arial" w:cs="Arial"/>
        <w:b/>
        <w:bCs/>
        <w:spacing w:val="-1"/>
        <w:w w:val="100"/>
        <w:sz w:val="32"/>
        <w:szCs w:val="32"/>
      </w:rPr>
    </w:lvl>
    <w:lvl w:ilvl="2">
      <w:start w:val="0"/>
      <w:numFmt w:val="bullet"/>
      <w:lvlText w:val="•"/>
      <w:lvlJc w:val="left"/>
      <w:pPr>
        <w:ind w:left="1768" w:hanging="534"/>
      </w:pPr>
      <w:rPr>
        <w:rFonts w:hint="default"/>
      </w:rPr>
    </w:lvl>
    <w:lvl w:ilvl="3">
      <w:start w:val="0"/>
      <w:numFmt w:val="bullet"/>
      <w:lvlText w:val="•"/>
      <w:lvlJc w:val="left"/>
      <w:pPr>
        <w:ind w:left="2797" w:hanging="534"/>
      </w:pPr>
      <w:rPr>
        <w:rFonts w:hint="default"/>
      </w:rPr>
    </w:lvl>
    <w:lvl w:ilvl="4">
      <w:start w:val="0"/>
      <w:numFmt w:val="bullet"/>
      <w:lvlText w:val="•"/>
      <w:lvlJc w:val="left"/>
      <w:pPr>
        <w:ind w:left="3826" w:hanging="534"/>
      </w:pPr>
      <w:rPr>
        <w:rFonts w:hint="default"/>
      </w:rPr>
    </w:lvl>
    <w:lvl w:ilvl="5">
      <w:start w:val="0"/>
      <w:numFmt w:val="bullet"/>
      <w:lvlText w:val="•"/>
      <w:lvlJc w:val="left"/>
      <w:pPr>
        <w:ind w:left="4855" w:hanging="534"/>
      </w:pPr>
      <w:rPr>
        <w:rFonts w:hint="default"/>
      </w:rPr>
    </w:lvl>
    <w:lvl w:ilvl="6">
      <w:start w:val="0"/>
      <w:numFmt w:val="bullet"/>
      <w:lvlText w:val="•"/>
      <w:lvlJc w:val="left"/>
      <w:pPr>
        <w:ind w:left="5884" w:hanging="534"/>
      </w:pPr>
      <w:rPr>
        <w:rFonts w:hint="default"/>
      </w:rPr>
    </w:lvl>
    <w:lvl w:ilvl="7">
      <w:start w:val="0"/>
      <w:numFmt w:val="bullet"/>
      <w:lvlText w:val="•"/>
      <w:lvlJc w:val="left"/>
      <w:pPr>
        <w:ind w:left="6913" w:hanging="534"/>
      </w:pPr>
      <w:rPr>
        <w:rFonts w:hint="default"/>
      </w:rPr>
    </w:lvl>
    <w:lvl w:ilvl="8">
      <w:start w:val="0"/>
      <w:numFmt w:val="bullet"/>
      <w:lvlText w:val="•"/>
      <w:lvlJc w:val="left"/>
      <w:pPr>
        <w:ind w:left="7942" w:hanging="534"/>
      </w:pPr>
      <w:rPr>
        <w:rFonts w:hint="default"/>
      </w:rPr>
    </w:lvl>
  </w:abstractNum>
  <w:abstractNum w:abstractNumId="11">
    <w:multiLevelType w:val="hybridMultilevel"/>
    <w:lvl w:ilvl="0">
      <w:start w:val="1"/>
      <w:numFmt w:val="decimal"/>
      <w:lvlText w:val="%1."/>
      <w:lvlJc w:val="left"/>
      <w:pPr>
        <w:ind w:left="917" w:hanging="360"/>
        <w:jc w:val="left"/>
      </w:pPr>
      <w:rPr>
        <w:rFonts w:hint="default" w:ascii="Arial" w:hAnsi="Arial" w:eastAsia="Arial" w:cs="Arial"/>
        <w:b/>
        <w:bCs/>
        <w:spacing w:val="-7"/>
        <w:w w:val="100"/>
        <w:sz w:val="22"/>
        <w:szCs w:val="22"/>
      </w:rPr>
    </w:lvl>
    <w:lvl w:ilvl="1">
      <w:start w:val="0"/>
      <w:numFmt w:val="bullet"/>
      <w:lvlText w:val="•"/>
      <w:lvlJc w:val="left"/>
      <w:pPr>
        <w:ind w:left="1828" w:hanging="360"/>
      </w:pPr>
      <w:rPr>
        <w:rFonts w:hint="default"/>
      </w:rPr>
    </w:lvl>
    <w:lvl w:ilvl="2">
      <w:start w:val="0"/>
      <w:numFmt w:val="bullet"/>
      <w:lvlText w:val="•"/>
      <w:lvlJc w:val="left"/>
      <w:pPr>
        <w:ind w:left="2736" w:hanging="360"/>
      </w:pPr>
      <w:rPr>
        <w:rFonts w:hint="default"/>
      </w:rPr>
    </w:lvl>
    <w:lvl w:ilvl="3">
      <w:start w:val="0"/>
      <w:numFmt w:val="bullet"/>
      <w:lvlText w:val="•"/>
      <w:lvlJc w:val="left"/>
      <w:pPr>
        <w:ind w:left="3644" w:hanging="360"/>
      </w:pPr>
      <w:rPr>
        <w:rFonts w:hint="default"/>
      </w:rPr>
    </w:lvl>
    <w:lvl w:ilvl="4">
      <w:start w:val="0"/>
      <w:numFmt w:val="bullet"/>
      <w:lvlText w:val="•"/>
      <w:lvlJc w:val="left"/>
      <w:pPr>
        <w:ind w:left="4552" w:hanging="360"/>
      </w:pPr>
      <w:rPr>
        <w:rFonts w:hint="default"/>
      </w:rPr>
    </w:lvl>
    <w:lvl w:ilvl="5">
      <w:start w:val="0"/>
      <w:numFmt w:val="bullet"/>
      <w:lvlText w:val="•"/>
      <w:lvlJc w:val="left"/>
      <w:pPr>
        <w:ind w:left="5460" w:hanging="360"/>
      </w:pPr>
      <w:rPr>
        <w:rFonts w:hint="default"/>
      </w:rPr>
    </w:lvl>
    <w:lvl w:ilvl="6">
      <w:start w:val="0"/>
      <w:numFmt w:val="bullet"/>
      <w:lvlText w:val="•"/>
      <w:lvlJc w:val="left"/>
      <w:pPr>
        <w:ind w:left="6368" w:hanging="360"/>
      </w:pPr>
      <w:rPr>
        <w:rFonts w:hint="default"/>
      </w:rPr>
    </w:lvl>
    <w:lvl w:ilvl="7">
      <w:start w:val="0"/>
      <w:numFmt w:val="bullet"/>
      <w:lvlText w:val="•"/>
      <w:lvlJc w:val="left"/>
      <w:pPr>
        <w:ind w:left="7276" w:hanging="360"/>
      </w:pPr>
      <w:rPr>
        <w:rFonts w:hint="default"/>
      </w:rPr>
    </w:lvl>
    <w:lvl w:ilvl="8">
      <w:start w:val="0"/>
      <w:numFmt w:val="bullet"/>
      <w:lvlText w:val="•"/>
      <w:lvlJc w:val="left"/>
      <w:pPr>
        <w:ind w:left="8184" w:hanging="360"/>
      </w:pPr>
      <w:rPr>
        <w:rFonts w:hint="default"/>
      </w:rPr>
    </w:lvl>
  </w:abstractNum>
  <w:abstractNum w:abstractNumId="10">
    <w:multiLevelType w:val="hybridMultilevel"/>
    <w:lvl w:ilvl="0">
      <w:start w:val="1"/>
      <w:numFmt w:val="decimal"/>
      <w:lvlText w:val="%1."/>
      <w:lvlJc w:val="left"/>
      <w:pPr>
        <w:ind w:left="917" w:hanging="360"/>
        <w:jc w:val="left"/>
      </w:pPr>
      <w:rPr>
        <w:rFonts w:hint="default" w:ascii="Arial" w:hAnsi="Arial" w:eastAsia="Arial" w:cs="Arial"/>
        <w:b/>
        <w:bCs/>
        <w:spacing w:val="-7"/>
        <w:w w:val="100"/>
        <w:sz w:val="22"/>
        <w:szCs w:val="22"/>
      </w:rPr>
    </w:lvl>
    <w:lvl w:ilvl="1">
      <w:start w:val="0"/>
      <w:numFmt w:val="bullet"/>
      <w:lvlText w:val="•"/>
      <w:lvlJc w:val="left"/>
      <w:pPr>
        <w:ind w:left="1828" w:hanging="360"/>
      </w:pPr>
      <w:rPr>
        <w:rFonts w:hint="default"/>
      </w:rPr>
    </w:lvl>
    <w:lvl w:ilvl="2">
      <w:start w:val="0"/>
      <w:numFmt w:val="bullet"/>
      <w:lvlText w:val="•"/>
      <w:lvlJc w:val="left"/>
      <w:pPr>
        <w:ind w:left="2736" w:hanging="360"/>
      </w:pPr>
      <w:rPr>
        <w:rFonts w:hint="default"/>
      </w:rPr>
    </w:lvl>
    <w:lvl w:ilvl="3">
      <w:start w:val="0"/>
      <w:numFmt w:val="bullet"/>
      <w:lvlText w:val="•"/>
      <w:lvlJc w:val="left"/>
      <w:pPr>
        <w:ind w:left="3644" w:hanging="360"/>
      </w:pPr>
      <w:rPr>
        <w:rFonts w:hint="default"/>
      </w:rPr>
    </w:lvl>
    <w:lvl w:ilvl="4">
      <w:start w:val="0"/>
      <w:numFmt w:val="bullet"/>
      <w:lvlText w:val="•"/>
      <w:lvlJc w:val="left"/>
      <w:pPr>
        <w:ind w:left="4552" w:hanging="360"/>
      </w:pPr>
      <w:rPr>
        <w:rFonts w:hint="default"/>
      </w:rPr>
    </w:lvl>
    <w:lvl w:ilvl="5">
      <w:start w:val="0"/>
      <w:numFmt w:val="bullet"/>
      <w:lvlText w:val="•"/>
      <w:lvlJc w:val="left"/>
      <w:pPr>
        <w:ind w:left="5460" w:hanging="360"/>
      </w:pPr>
      <w:rPr>
        <w:rFonts w:hint="default"/>
      </w:rPr>
    </w:lvl>
    <w:lvl w:ilvl="6">
      <w:start w:val="0"/>
      <w:numFmt w:val="bullet"/>
      <w:lvlText w:val="•"/>
      <w:lvlJc w:val="left"/>
      <w:pPr>
        <w:ind w:left="6368" w:hanging="360"/>
      </w:pPr>
      <w:rPr>
        <w:rFonts w:hint="default"/>
      </w:rPr>
    </w:lvl>
    <w:lvl w:ilvl="7">
      <w:start w:val="0"/>
      <w:numFmt w:val="bullet"/>
      <w:lvlText w:val="•"/>
      <w:lvlJc w:val="left"/>
      <w:pPr>
        <w:ind w:left="7276" w:hanging="360"/>
      </w:pPr>
      <w:rPr>
        <w:rFonts w:hint="default"/>
      </w:rPr>
    </w:lvl>
    <w:lvl w:ilvl="8">
      <w:start w:val="0"/>
      <w:numFmt w:val="bullet"/>
      <w:lvlText w:val="•"/>
      <w:lvlJc w:val="left"/>
      <w:pPr>
        <w:ind w:left="8184" w:hanging="360"/>
      </w:pPr>
      <w:rPr>
        <w:rFonts w:hint="default"/>
      </w:rPr>
    </w:lvl>
  </w:abstractNum>
  <w:abstractNum w:abstractNumId="9">
    <w:multiLevelType w:val="hybridMultilevel"/>
    <w:lvl w:ilvl="0">
      <w:start w:val="0"/>
      <w:numFmt w:val="bullet"/>
      <w:lvlText w:val="●"/>
      <w:lvlJc w:val="left"/>
      <w:pPr>
        <w:ind w:left="917" w:hanging="360"/>
      </w:pPr>
      <w:rPr>
        <w:rFonts w:hint="default" w:ascii="Arial" w:hAnsi="Arial" w:eastAsia="Arial" w:cs="Arial"/>
        <w:spacing w:val="-1"/>
        <w:w w:val="100"/>
        <w:sz w:val="22"/>
        <w:szCs w:val="22"/>
      </w:rPr>
    </w:lvl>
    <w:lvl w:ilvl="1">
      <w:start w:val="0"/>
      <w:numFmt w:val="bullet"/>
      <w:lvlText w:val="•"/>
      <w:lvlJc w:val="left"/>
      <w:pPr>
        <w:ind w:left="1828" w:hanging="360"/>
      </w:pPr>
      <w:rPr>
        <w:rFonts w:hint="default"/>
      </w:rPr>
    </w:lvl>
    <w:lvl w:ilvl="2">
      <w:start w:val="0"/>
      <w:numFmt w:val="bullet"/>
      <w:lvlText w:val="•"/>
      <w:lvlJc w:val="left"/>
      <w:pPr>
        <w:ind w:left="2736" w:hanging="360"/>
      </w:pPr>
      <w:rPr>
        <w:rFonts w:hint="default"/>
      </w:rPr>
    </w:lvl>
    <w:lvl w:ilvl="3">
      <w:start w:val="0"/>
      <w:numFmt w:val="bullet"/>
      <w:lvlText w:val="•"/>
      <w:lvlJc w:val="left"/>
      <w:pPr>
        <w:ind w:left="3644" w:hanging="360"/>
      </w:pPr>
      <w:rPr>
        <w:rFonts w:hint="default"/>
      </w:rPr>
    </w:lvl>
    <w:lvl w:ilvl="4">
      <w:start w:val="0"/>
      <w:numFmt w:val="bullet"/>
      <w:lvlText w:val="•"/>
      <w:lvlJc w:val="left"/>
      <w:pPr>
        <w:ind w:left="4552" w:hanging="360"/>
      </w:pPr>
      <w:rPr>
        <w:rFonts w:hint="default"/>
      </w:rPr>
    </w:lvl>
    <w:lvl w:ilvl="5">
      <w:start w:val="0"/>
      <w:numFmt w:val="bullet"/>
      <w:lvlText w:val="•"/>
      <w:lvlJc w:val="left"/>
      <w:pPr>
        <w:ind w:left="5460" w:hanging="360"/>
      </w:pPr>
      <w:rPr>
        <w:rFonts w:hint="default"/>
      </w:rPr>
    </w:lvl>
    <w:lvl w:ilvl="6">
      <w:start w:val="0"/>
      <w:numFmt w:val="bullet"/>
      <w:lvlText w:val="•"/>
      <w:lvlJc w:val="left"/>
      <w:pPr>
        <w:ind w:left="6368" w:hanging="360"/>
      </w:pPr>
      <w:rPr>
        <w:rFonts w:hint="default"/>
      </w:rPr>
    </w:lvl>
    <w:lvl w:ilvl="7">
      <w:start w:val="0"/>
      <w:numFmt w:val="bullet"/>
      <w:lvlText w:val="•"/>
      <w:lvlJc w:val="left"/>
      <w:pPr>
        <w:ind w:left="7276" w:hanging="360"/>
      </w:pPr>
      <w:rPr>
        <w:rFonts w:hint="default"/>
      </w:rPr>
    </w:lvl>
    <w:lvl w:ilvl="8">
      <w:start w:val="0"/>
      <w:numFmt w:val="bullet"/>
      <w:lvlText w:val="•"/>
      <w:lvlJc w:val="left"/>
      <w:pPr>
        <w:ind w:left="8184" w:hanging="360"/>
      </w:pPr>
      <w:rPr>
        <w:rFonts w:hint="default"/>
      </w:rPr>
    </w:lvl>
  </w:abstractNum>
  <w:abstractNum w:abstractNumId="8">
    <w:multiLevelType w:val="hybridMultilevel"/>
    <w:lvl w:ilvl="0">
      <w:start w:val="2"/>
      <w:numFmt w:val="decimal"/>
      <w:lvlText w:val="%1"/>
      <w:lvlJc w:val="left"/>
      <w:pPr>
        <w:ind w:left="730" w:hanging="534"/>
        <w:jc w:val="left"/>
      </w:pPr>
      <w:rPr>
        <w:rFonts w:hint="default"/>
      </w:rPr>
    </w:lvl>
    <w:lvl w:ilvl="1">
      <w:start w:val="3"/>
      <w:numFmt w:val="decimal"/>
      <w:lvlText w:val="%1.%2"/>
      <w:lvlJc w:val="left"/>
      <w:pPr>
        <w:ind w:left="730" w:hanging="534"/>
        <w:jc w:val="left"/>
      </w:pPr>
      <w:rPr>
        <w:rFonts w:hint="default" w:ascii="Arial" w:hAnsi="Arial" w:eastAsia="Arial" w:cs="Arial"/>
        <w:b/>
        <w:bCs/>
        <w:spacing w:val="-1"/>
        <w:w w:val="100"/>
        <w:sz w:val="32"/>
        <w:szCs w:val="32"/>
      </w:rPr>
    </w:lvl>
    <w:lvl w:ilvl="2">
      <w:start w:val="0"/>
      <w:numFmt w:val="bullet"/>
      <w:lvlText w:val="●"/>
      <w:lvlJc w:val="left"/>
      <w:pPr>
        <w:ind w:left="917" w:hanging="360"/>
      </w:pPr>
      <w:rPr>
        <w:rFonts w:hint="default" w:ascii="Arial" w:hAnsi="Arial" w:eastAsia="Arial" w:cs="Arial"/>
        <w:b/>
        <w:bCs/>
        <w:spacing w:val="-5"/>
        <w:w w:val="100"/>
        <w:sz w:val="22"/>
        <w:szCs w:val="22"/>
      </w:rPr>
    </w:lvl>
    <w:lvl w:ilvl="3">
      <w:start w:val="0"/>
      <w:numFmt w:val="bullet"/>
      <w:lvlText w:val="•"/>
      <w:lvlJc w:val="left"/>
      <w:pPr>
        <w:ind w:left="2937" w:hanging="360"/>
      </w:pPr>
      <w:rPr>
        <w:rFonts w:hint="default"/>
      </w:rPr>
    </w:lvl>
    <w:lvl w:ilvl="4">
      <w:start w:val="0"/>
      <w:numFmt w:val="bullet"/>
      <w:lvlText w:val="•"/>
      <w:lvlJc w:val="left"/>
      <w:pPr>
        <w:ind w:left="3946" w:hanging="360"/>
      </w:pPr>
      <w:rPr>
        <w:rFonts w:hint="default"/>
      </w:rPr>
    </w:lvl>
    <w:lvl w:ilvl="5">
      <w:start w:val="0"/>
      <w:numFmt w:val="bullet"/>
      <w:lvlText w:val="•"/>
      <w:lvlJc w:val="left"/>
      <w:pPr>
        <w:ind w:left="4955" w:hanging="360"/>
      </w:pPr>
      <w:rPr>
        <w:rFonts w:hint="default"/>
      </w:rPr>
    </w:lvl>
    <w:lvl w:ilvl="6">
      <w:start w:val="0"/>
      <w:numFmt w:val="bullet"/>
      <w:lvlText w:val="•"/>
      <w:lvlJc w:val="left"/>
      <w:pPr>
        <w:ind w:left="5964" w:hanging="360"/>
      </w:pPr>
      <w:rPr>
        <w:rFonts w:hint="default"/>
      </w:rPr>
    </w:lvl>
    <w:lvl w:ilvl="7">
      <w:start w:val="0"/>
      <w:numFmt w:val="bullet"/>
      <w:lvlText w:val="•"/>
      <w:lvlJc w:val="left"/>
      <w:pPr>
        <w:ind w:left="6973" w:hanging="360"/>
      </w:pPr>
      <w:rPr>
        <w:rFonts w:hint="default"/>
      </w:rPr>
    </w:lvl>
    <w:lvl w:ilvl="8">
      <w:start w:val="0"/>
      <w:numFmt w:val="bullet"/>
      <w:lvlText w:val="•"/>
      <w:lvlJc w:val="left"/>
      <w:pPr>
        <w:ind w:left="7982" w:hanging="360"/>
      </w:pPr>
      <w:rPr>
        <w:rFonts w:hint="default"/>
      </w:rPr>
    </w:lvl>
  </w:abstractNum>
  <w:abstractNum w:abstractNumId="7">
    <w:multiLevelType w:val="hybridMultilevel"/>
    <w:lvl w:ilvl="0">
      <w:start w:val="1"/>
      <w:numFmt w:val="decimal"/>
      <w:lvlText w:val="%1."/>
      <w:lvlJc w:val="left"/>
      <w:pPr>
        <w:ind w:left="1637" w:hanging="360"/>
        <w:jc w:val="left"/>
      </w:pPr>
      <w:rPr>
        <w:rFonts w:hint="default" w:ascii="Arial" w:hAnsi="Arial" w:eastAsia="Arial" w:cs="Arial"/>
        <w:spacing w:val="-7"/>
        <w:w w:val="100"/>
        <w:sz w:val="22"/>
        <w:szCs w:val="22"/>
      </w:rPr>
    </w:lvl>
    <w:lvl w:ilvl="1">
      <w:start w:val="0"/>
      <w:numFmt w:val="bullet"/>
      <w:lvlText w:val="•"/>
      <w:lvlJc w:val="left"/>
      <w:pPr>
        <w:ind w:left="2476" w:hanging="360"/>
      </w:pPr>
      <w:rPr>
        <w:rFonts w:hint="default"/>
      </w:rPr>
    </w:lvl>
    <w:lvl w:ilvl="2">
      <w:start w:val="0"/>
      <w:numFmt w:val="bullet"/>
      <w:lvlText w:val="•"/>
      <w:lvlJc w:val="left"/>
      <w:pPr>
        <w:ind w:left="3312" w:hanging="360"/>
      </w:pPr>
      <w:rPr>
        <w:rFonts w:hint="default"/>
      </w:rPr>
    </w:lvl>
    <w:lvl w:ilvl="3">
      <w:start w:val="0"/>
      <w:numFmt w:val="bullet"/>
      <w:lvlText w:val="•"/>
      <w:lvlJc w:val="left"/>
      <w:pPr>
        <w:ind w:left="4148" w:hanging="360"/>
      </w:pPr>
      <w:rPr>
        <w:rFonts w:hint="default"/>
      </w:rPr>
    </w:lvl>
    <w:lvl w:ilvl="4">
      <w:start w:val="0"/>
      <w:numFmt w:val="bullet"/>
      <w:lvlText w:val="•"/>
      <w:lvlJc w:val="left"/>
      <w:pPr>
        <w:ind w:left="4984" w:hanging="360"/>
      </w:pPr>
      <w:rPr>
        <w:rFonts w:hint="default"/>
      </w:rPr>
    </w:lvl>
    <w:lvl w:ilvl="5">
      <w:start w:val="0"/>
      <w:numFmt w:val="bullet"/>
      <w:lvlText w:val="•"/>
      <w:lvlJc w:val="left"/>
      <w:pPr>
        <w:ind w:left="5820" w:hanging="360"/>
      </w:pPr>
      <w:rPr>
        <w:rFonts w:hint="default"/>
      </w:rPr>
    </w:lvl>
    <w:lvl w:ilvl="6">
      <w:start w:val="0"/>
      <w:numFmt w:val="bullet"/>
      <w:lvlText w:val="•"/>
      <w:lvlJc w:val="left"/>
      <w:pPr>
        <w:ind w:left="6656" w:hanging="360"/>
      </w:pPr>
      <w:rPr>
        <w:rFonts w:hint="default"/>
      </w:rPr>
    </w:lvl>
    <w:lvl w:ilvl="7">
      <w:start w:val="0"/>
      <w:numFmt w:val="bullet"/>
      <w:lvlText w:val="•"/>
      <w:lvlJc w:val="left"/>
      <w:pPr>
        <w:ind w:left="7492" w:hanging="360"/>
      </w:pPr>
      <w:rPr>
        <w:rFonts w:hint="default"/>
      </w:rPr>
    </w:lvl>
    <w:lvl w:ilvl="8">
      <w:start w:val="0"/>
      <w:numFmt w:val="bullet"/>
      <w:lvlText w:val="•"/>
      <w:lvlJc w:val="left"/>
      <w:pPr>
        <w:ind w:left="8328" w:hanging="360"/>
      </w:pPr>
      <w:rPr>
        <w:rFonts w:hint="default"/>
      </w:rPr>
    </w:lvl>
  </w:abstractNum>
  <w:abstractNum w:abstractNumId="6">
    <w:multiLevelType w:val="hybridMultilevel"/>
    <w:lvl w:ilvl="0">
      <w:start w:val="1"/>
      <w:numFmt w:val="decimal"/>
      <w:lvlText w:val="%1."/>
      <w:lvlJc w:val="left"/>
      <w:pPr>
        <w:ind w:left="1637" w:hanging="360"/>
        <w:jc w:val="left"/>
      </w:pPr>
      <w:rPr>
        <w:rFonts w:hint="default" w:ascii="Arial" w:hAnsi="Arial" w:eastAsia="Arial" w:cs="Arial"/>
        <w:spacing w:val="-9"/>
        <w:w w:val="100"/>
        <w:sz w:val="22"/>
        <w:szCs w:val="22"/>
      </w:rPr>
    </w:lvl>
    <w:lvl w:ilvl="1">
      <w:start w:val="0"/>
      <w:numFmt w:val="bullet"/>
      <w:lvlText w:val="•"/>
      <w:lvlJc w:val="left"/>
      <w:pPr>
        <w:ind w:left="2476" w:hanging="360"/>
      </w:pPr>
      <w:rPr>
        <w:rFonts w:hint="default"/>
      </w:rPr>
    </w:lvl>
    <w:lvl w:ilvl="2">
      <w:start w:val="0"/>
      <w:numFmt w:val="bullet"/>
      <w:lvlText w:val="•"/>
      <w:lvlJc w:val="left"/>
      <w:pPr>
        <w:ind w:left="3312" w:hanging="360"/>
      </w:pPr>
      <w:rPr>
        <w:rFonts w:hint="default"/>
      </w:rPr>
    </w:lvl>
    <w:lvl w:ilvl="3">
      <w:start w:val="0"/>
      <w:numFmt w:val="bullet"/>
      <w:lvlText w:val="•"/>
      <w:lvlJc w:val="left"/>
      <w:pPr>
        <w:ind w:left="4148" w:hanging="360"/>
      </w:pPr>
      <w:rPr>
        <w:rFonts w:hint="default"/>
      </w:rPr>
    </w:lvl>
    <w:lvl w:ilvl="4">
      <w:start w:val="0"/>
      <w:numFmt w:val="bullet"/>
      <w:lvlText w:val="•"/>
      <w:lvlJc w:val="left"/>
      <w:pPr>
        <w:ind w:left="4984" w:hanging="360"/>
      </w:pPr>
      <w:rPr>
        <w:rFonts w:hint="default"/>
      </w:rPr>
    </w:lvl>
    <w:lvl w:ilvl="5">
      <w:start w:val="0"/>
      <w:numFmt w:val="bullet"/>
      <w:lvlText w:val="•"/>
      <w:lvlJc w:val="left"/>
      <w:pPr>
        <w:ind w:left="5820" w:hanging="360"/>
      </w:pPr>
      <w:rPr>
        <w:rFonts w:hint="default"/>
      </w:rPr>
    </w:lvl>
    <w:lvl w:ilvl="6">
      <w:start w:val="0"/>
      <w:numFmt w:val="bullet"/>
      <w:lvlText w:val="•"/>
      <w:lvlJc w:val="left"/>
      <w:pPr>
        <w:ind w:left="6656" w:hanging="360"/>
      </w:pPr>
      <w:rPr>
        <w:rFonts w:hint="default"/>
      </w:rPr>
    </w:lvl>
    <w:lvl w:ilvl="7">
      <w:start w:val="0"/>
      <w:numFmt w:val="bullet"/>
      <w:lvlText w:val="•"/>
      <w:lvlJc w:val="left"/>
      <w:pPr>
        <w:ind w:left="7492" w:hanging="360"/>
      </w:pPr>
      <w:rPr>
        <w:rFonts w:hint="default"/>
      </w:rPr>
    </w:lvl>
    <w:lvl w:ilvl="8">
      <w:start w:val="0"/>
      <w:numFmt w:val="bullet"/>
      <w:lvlText w:val="•"/>
      <w:lvlJc w:val="left"/>
      <w:pPr>
        <w:ind w:left="8328" w:hanging="360"/>
      </w:pPr>
      <w:rPr>
        <w:rFonts w:hint="default"/>
      </w:rPr>
    </w:lvl>
  </w:abstractNum>
  <w:abstractNum w:abstractNumId="5">
    <w:multiLevelType w:val="hybridMultilevel"/>
    <w:lvl w:ilvl="0">
      <w:start w:val="1"/>
      <w:numFmt w:val="decimal"/>
      <w:lvlText w:val="%1."/>
      <w:lvlJc w:val="left"/>
      <w:pPr>
        <w:ind w:left="1637" w:hanging="360"/>
        <w:jc w:val="left"/>
      </w:pPr>
      <w:rPr>
        <w:rFonts w:hint="default" w:ascii="Arial" w:hAnsi="Arial" w:eastAsia="Arial" w:cs="Arial"/>
        <w:b/>
        <w:bCs/>
        <w:spacing w:val="-7"/>
        <w:w w:val="100"/>
        <w:sz w:val="22"/>
        <w:szCs w:val="22"/>
      </w:rPr>
    </w:lvl>
    <w:lvl w:ilvl="1">
      <w:start w:val="1"/>
      <w:numFmt w:val="lowerLetter"/>
      <w:lvlText w:val="%2."/>
      <w:lvlJc w:val="left"/>
      <w:pPr>
        <w:ind w:left="2042" w:hanging="360"/>
        <w:jc w:val="left"/>
      </w:pPr>
      <w:rPr>
        <w:rFonts w:hint="default" w:ascii="Arial" w:hAnsi="Arial" w:eastAsia="Arial" w:cs="Arial"/>
        <w:spacing w:val="-7"/>
        <w:w w:val="100"/>
        <w:sz w:val="22"/>
        <w:szCs w:val="22"/>
      </w:rPr>
    </w:lvl>
    <w:lvl w:ilvl="2">
      <w:start w:val="0"/>
      <w:numFmt w:val="bullet"/>
      <w:lvlText w:val="•"/>
      <w:lvlJc w:val="left"/>
      <w:pPr>
        <w:ind w:left="2924" w:hanging="360"/>
      </w:pPr>
      <w:rPr>
        <w:rFonts w:hint="default"/>
      </w:rPr>
    </w:lvl>
    <w:lvl w:ilvl="3">
      <w:start w:val="0"/>
      <w:numFmt w:val="bullet"/>
      <w:lvlText w:val="•"/>
      <w:lvlJc w:val="left"/>
      <w:pPr>
        <w:ind w:left="3808" w:hanging="360"/>
      </w:pPr>
      <w:rPr>
        <w:rFonts w:hint="default"/>
      </w:rPr>
    </w:lvl>
    <w:lvl w:ilvl="4">
      <w:start w:val="0"/>
      <w:numFmt w:val="bullet"/>
      <w:lvlText w:val="•"/>
      <w:lvlJc w:val="left"/>
      <w:pPr>
        <w:ind w:left="4693" w:hanging="360"/>
      </w:pPr>
      <w:rPr>
        <w:rFonts w:hint="default"/>
      </w:rPr>
    </w:lvl>
    <w:lvl w:ilvl="5">
      <w:start w:val="0"/>
      <w:numFmt w:val="bullet"/>
      <w:lvlText w:val="•"/>
      <w:lvlJc w:val="left"/>
      <w:pPr>
        <w:ind w:left="5577" w:hanging="360"/>
      </w:pPr>
      <w:rPr>
        <w:rFonts w:hint="default"/>
      </w:rPr>
    </w:lvl>
    <w:lvl w:ilvl="6">
      <w:start w:val="0"/>
      <w:numFmt w:val="bullet"/>
      <w:lvlText w:val="•"/>
      <w:lvlJc w:val="left"/>
      <w:pPr>
        <w:ind w:left="6462" w:hanging="360"/>
      </w:pPr>
      <w:rPr>
        <w:rFonts w:hint="default"/>
      </w:rPr>
    </w:lvl>
    <w:lvl w:ilvl="7">
      <w:start w:val="0"/>
      <w:numFmt w:val="bullet"/>
      <w:lvlText w:val="•"/>
      <w:lvlJc w:val="left"/>
      <w:pPr>
        <w:ind w:left="7346" w:hanging="360"/>
      </w:pPr>
      <w:rPr>
        <w:rFonts w:hint="default"/>
      </w:rPr>
    </w:lvl>
    <w:lvl w:ilvl="8">
      <w:start w:val="0"/>
      <w:numFmt w:val="bullet"/>
      <w:lvlText w:val="•"/>
      <w:lvlJc w:val="left"/>
      <w:pPr>
        <w:ind w:left="8231" w:hanging="360"/>
      </w:pPr>
      <w:rPr>
        <w:rFonts w:hint="default"/>
      </w:rPr>
    </w:lvl>
  </w:abstractNum>
  <w:abstractNum w:abstractNumId="4">
    <w:multiLevelType w:val="hybridMultilevel"/>
    <w:lvl w:ilvl="0">
      <w:start w:val="1"/>
      <w:numFmt w:val="decimal"/>
      <w:lvlText w:val="%1."/>
      <w:lvlJc w:val="left"/>
      <w:pPr>
        <w:ind w:left="1637" w:hanging="360"/>
        <w:jc w:val="left"/>
      </w:pPr>
      <w:rPr>
        <w:rFonts w:hint="default" w:ascii="Arial" w:hAnsi="Arial" w:eastAsia="Arial" w:cs="Arial"/>
        <w:spacing w:val="-7"/>
        <w:w w:val="100"/>
        <w:sz w:val="22"/>
        <w:szCs w:val="22"/>
      </w:rPr>
    </w:lvl>
    <w:lvl w:ilvl="1">
      <w:start w:val="0"/>
      <w:numFmt w:val="bullet"/>
      <w:lvlText w:val="•"/>
      <w:lvlJc w:val="left"/>
      <w:pPr>
        <w:ind w:left="2476" w:hanging="360"/>
      </w:pPr>
      <w:rPr>
        <w:rFonts w:hint="default"/>
      </w:rPr>
    </w:lvl>
    <w:lvl w:ilvl="2">
      <w:start w:val="0"/>
      <w:numFmt w:val="bullet"/>
      <w:lvlText w:val="•"/>
      <w:lvlJc w:val="left"/>
      <w:pPr>
        <w:ind w:left="3312" w:hanging="360"/>
      </w:pPr>
      <w:rPr>
        <w:rFonts w:hint="default"/>
      </w:rPr>
    </w:lvl>
    <w:lvl w:ilvl="3">
      <w:start w:val="0"/>
      <w:numFmt w:val="bullet"/>
      <w:lvlText w:val="•"/>
      <w:lvlJc w:val="left"/>
      <w:pPr>
        <w:ind w:left="4148" w:hanging="360"/>
      </w:pPr>
      <w:rPr>
        <w:rFonts w:hint="default"/>
      </w:rPr>
    </w:lvl>
    <w:lvl w:ilvl="4">
      <w:start w:val="0"/>
      <w:numFmt w:val="bullet"/>
      <w:lvlText w:val="•"/>
      <w:lvlJc w:val="left"/>
      <w:pPr>
        <w:ind w:left="4984" w:hanging="360"/>
      </w:pPr>
      <w:rPr>
        <w:rFonts w:hint="default"/>
      </w:rPr>
    </w:lvl>
    <w:lvl w:ilvl="5">
      <w:start w:val="0"/>
      <w:numFmt w:val="bullet"/>
      <w:lvlText w:val="•"/>
      <w:lvlJc w:val="left"/>
      <w:pPr>
        <w:ind w:left="5820" w:hanging="360"/>
      </w:pPr>
      <w:rPr>
        <w:rFonts w:hint="default"/>
      </w:rPr>
    </w:lvl>
    <w:lvl w:ilvl="6">
      <w:start w:val="0"/>
      <w:numFmt w:val="bullet"/>
      <w:lvlText w:val="•"/>
      <w:lvlJc w:val="left"/>
      <w:pPr>
        <w:ind w:left="6656" w:hanging="360"/>
      </w:pPr>
      <w:rPr>
        <w:rFonts w:hint="default"/>
      </w:rPr>
    </w:lvl>
    <w:lvl w:ilvl="7">
      <w:start w:val="0"/>
      <w:numFmt w:val="bullet"/>
      <w:lvlText w:val="•"/>
      <w:lvlJc w:val="left"/>
      <w:pPr>
        <w:ind w:left="7492" w:hanging="360"/>
      </w:pPr>
      <w:rPr>
        <w:rFonts w:hint="default"/>
      </w:rPr>
    </w:lvl>
    <w:lvl w:ilvl="8">
      <w:start w:val="0"/>
      <w:numFmt w:val="bullet"/>
      <w:lvlText w:val="•"/>
      <w:lvlJc w:val="left"/>
      <w:pPr>
        <w:ind w:left="8328" w:hanging="360"/>
      </w:pPr>
      <w:rPr>
        <w:rFonts w:hint="default"/>
      </w:rPr>
    </w:lvl>
  </w:abstractNum>
  <w:abstractNum w:abstractNumId="3">
    <w:multiLevelType w:val="hybridMultilevel"/>
    <w:lvl w:ilvl="0">
      <w:start w:val="1"/>
      <w:numFmt w:val="decimal"/>
      <w:lvlText w:val="%1."/>
      <w:lvlJc w:val="left"/>
      <w:pPr>
        <w:ind w:left="1637" w:hanging="360"/>
        <w:jc w:val="left"/>
      </w:pPr>
      <w:rPr>
        <w:rFonts w:hint="default" w:ascii="Arial" w:hAnsi="Arial" w:eastAsia="Arial" w:cs="Arial"/>
        <w:spacing w:val="-7"/>
        <w:w w:val="100"/>
        <w:sz w:val="22"/>
        <w:szCs w:val="22"/>
      </w:rPr>
    </w:lvl>
    <w:lvl w:ilvl="1">
      <w:start w:val="0"/>
      <w:numFmt w:val="bullet"/>
      <w:lvlText w:val="•"/>
      <w:lvlJc w:val="left"/>
      <w:pPr>
        <w:ind w:left="2476" w:hanging="360"/>
      </w:pPr>
      <w:rPr>
        <w:rFonts w:hint="default"/>
      </w:rPr>
    </w:lvl>
    <w:lvl w:ilvl="2">
      <w:start w:val="0"/>
      <w:numFmt w:val="bullet"/>
      <w:lvlText w:val="•"/>
      <w:lvlJc w:val="left"/>
      <w:pPr>
        <w:ind w:left="3312" w:hanging="360"/>
      </w:pPr>
      <w:rPr>
        <w:rFonts w:hint="default"/>
      </w:rPr>
    </w:lvl>
    <w:lvl w:ilvl="3">
      <w:start w:val="0"/>
      <w:numFmt w:val="bullet"/>
      <w:lvlText w:val="•"/>
      <w:lvlJc w:val="left"/>
      <w:pPr>
        <w:ind w:left="4148" w:hanging="360"/>
      </w:pPr>
      <w:rPr>
        <w:rFonts w:hint="default"/>
      </w:rPr>
    </w:lvl>
    <w:lvl w:ilvl="4">
      <w:start w:val="0"/>
      <w:numFmt w:val="bullet"/>
      <w:lvlText w:val="•"/>
      <w:lvlJc w:val="left"/>
      <w:pPr>
        <w:ind w:left="4984" w:hanging="360"/>
      </w:pPr>
      <w:rPr>
        <w:rFonts w:hint="default"/>
      </w:rPr>
    </w:lvl>
    <w:lvl w:ilvl="5">
      <w:start w:val="0"/>
      <w:numFmt w:val="bullet"/>
      <w:lvlText w:val="•"/>
      <w:lvlJc w:val="left"/>
      <w:pPr>
        <w:ind w:left="5820" w:hanging="360"/>
      </w:pPr>
      <w:rPr>
        <w:rFonts w:hint="default"/>
      </w:rPr>
    </w:lvl>
    <w:lvl w:ilvl="6">
      <w:start w:val="0"/>
      <w:numFmt w:val="bullet"/>
      <w:lvlText w:val="•"/>
      <w:lvlJc w:val="left"/>
      <w:pPr>
        <w:ind w:left="6656" w:hanging="360"/>
      </w:pPr>
      <w:rPr>
        <w:rFonts w:hint="default"/>
      </w:rPr>
    </w:lvl>
    <w:lvl w:ilvl="7">
      <w:start w:val="0"/>
      <w:numFmt w:val="bullet"/>
      <w:lvlText w:val="•"/>
      <w:lvlJc w:val="left"/>
      <w:pPr>
        <w:ind w:left="7492" w:hanging="360"/>
      </w:pPr>
      <w:rPr>
        <w:rFonts w:hint="default"/>
      </w:rPr>
    </w:lvl>
    <w:lvl w:ilvl="8">
      <w:start w:val="0"/>
      <w:numFmt w:val="bullet"/>
      <w:lvlText w:val="•"/>
      <w:lvlJc w:val="left"/>
      <w:pPr>
        <w:ind w:left="8328" w:hanging="360"/>
      </w:pPr>
      <w:rPr>
        <w:rFonts w:hint="default"/>
      </w:rPr>
    </w:lvl>
  </w:abstractNum>
  <w:abstractNum w:abstractNumId="2">
    <w:multiLevelType w:val="hybridMultilevel"/>
    <w:lvl w:ilvl="0">
      <w:start w:val="2"/>
      <w:numFmt w:val="decimal"/>
      <w:lvlText w:val="%1"/>
      <w:lvlJc w:val="left"/>
      <w:pPr>
        <w:ind w:left="819" w:hanging="623"/>
        <w:jc w:val="left"/>
      </w:pPr>
      <w:rPr>
        <w:rFonts w:hint="default"/>
      </w:rPr>
    </w:lvl>
    <w:lvl w:ilvl="1">
      <w:start w:val="2"/>
      <w:numFmt w:val="decimal"/>
      <w:lvlText w:val="%1.%2."/>
      <w:lvlJc w:val="left"/>
      <w:pPr>
        <w:ind w:left="819" w:hanging="623"/>
        <w:jc w:val="left"/>
      </w:pPr>
      <w:rPr>
        <w:rFonts w:hint="default" w:ascii="Arial" w:hAnsi="Arial" w:eastAsia="Arial" w:cs="Arial"/>
        <w:b/>
        <w:bCs/>
        <w:spacing w:val="-1"/>
        <w:w w:val="100"/>
        <w:sz w:val="32"/>
        <w:szCs w:val="32"/>
      </w:rPr>
    </w:lvl>
    <w:lvl w:ilvl="2">
      <w:start w:val="0"/>
      <w:numFmt w:val="bullet"/>
      <w:lvlText w:val="●"/>
      <w:lvlJc w:val="left"/>
      <w:pPr>
        <w:ind w:left="917" w:hanging="360"/>
      </w:pPr>
      <w:rPr>
        <w:rFonts w:hint="default" w:ascii="Arial" w:hAnsi="Arial" w:eastAsia="Arial" w:cs="Arial"/>
        <w:b/>
        <w:bCs/>
        <w:spacing w:val="-1"/>
        <w:w w:val="100"/>
        <w:sz w:val="22"/>
        <w:szCs w:val="22"/>
      </w:rPr>
    </w:lvl>
    <w:lvl w:ilvl="3">
      <w:start w:val="0"/>
      <w:numFmt w:val="bullet"/>
      <w:lvlText w:val="•"/>
      <w:lvlJc w:val="left"/>
      <w:pPr>
        <w:ind w:left="2937" w:hanging="360"/>
      </w:pPr>
      <w:rPr>
        <w:rFonts w:hint="default"/>
      </w:rPr>
    </w:lvl>
    <w:lvl w:ilvl="4">
      <w:start w:val="0"/>
      <w:numFmt w:val="bullet"/>
      <w:lvlText w:val="•"/>
      <w:lvlJc w:val="left"/>
      <w:pPr>
        <w:ind w:left="3946" w:hanging="360"/>
      </w:pPr>
      <w:rPr>
        <w:rFonts w:hint="default"/>
      </w:rPr>
    </w:lvl>
    <w:lvl w:ilvl="5">
      <w:start w:val="0"/>
      <w:numFmt w:val="bullet"/>
      <w:lvlText w:val="•"/>
      <w:lvlJc w:val="left"/>
      <w:pPr>
        <w:ind w:left="4955" w:hanging="360"/>
      </w:pPr>
      <w:rPr>
        <w:rFonts w:hint="default"/>
      </w:rPr>
    </w:lvl>
    <w:lvl w:ilvl="6">
      <w:start w:val="0"/>
      <w:numFmt w:val="bullet"/>
      <w:lvlText w:val="•"/>
      <w:lvlJc w:val="left"/>
      <w:pPr>
        <w:ind w:left="5964" w:hanging="360"/>
      </w:pPr>
      <w:rPr>
        <w:rFonts w:hint="default"/>
      </w:rPr>
    </w:lvl>
    <w:lvl w:ilvl="7">
      <w:start w:val="0"/>
      <w:numFmt w:val="bullet"/>
      <w:lvlText w:val="•"/>
      <w:lvlJc w:val="left"/>
      <w:pPr>
        <w:ind w:left="6973" w:hanging="360"/>
      </w:pPr>
      <w:rPr>
        <w:rFonts w:hint="default"/>
      </w:rPr>
    </w:lvl>
    <w:lvl w:ilvl="8">
      <w:start w:val="0"/>
      <w:numFmt w:val="bullet"/>
      <w:lvlText w:val="•"/>
      <w:lvlJc w:val="left"/>
      <w:pPr>
        <w:ind w:left="7982" w:hanging="360"/>
      </w:pPr>
      <w:rPr>
        <w:rFonts w:hint="default"/>
      </w:rPr>
    </w:lvl>
  </w:abstractNum>
  <w:abstractNum w:abstractNumId="1">
    <w:multiLevelType w:val="hybridMultilevel"/>
    <w:lvl w:ilvl="0">
      <w:start w:val="1"/>
      <w:numFmt w:val="decimal"/>
      <w:lvlText w:val="%1."/>
      <w:lvlJc w:val="left"/>
      <w:pPr>
        <w:ind w:left="557" w:hanging="360"/>
        <w:jc w:val="left"/>
      </w:pPr>
      <w:rPr>
        <w:rFonts w:hint="default" w:ascii="Arial" w:hAnsi="Arial" w:eastAsia="Arial" w:cs="Arial"/>
        <w:b/>
        <w:bCs/>
        <w:spacing w:val="-7"/>
        <w:w w:val="100"/>
        <w:sz w:val="22"/>
        <w:szCs w:val="22"/>
      </w:rPr>
    </w:lvl>
    <w:lvl w:ilvl="1">
      <w:start w:val="1"/>
      <w:numFmt w:val="decimal"/>
      <w:lvlText w:val="%1.%2"/>
      <w:lvlJc w:val="left"/>
      <w:pPr>
        <w:ind w:left="557" w:hanging="367"/>
        <w:jc w:val="left"/>
      </w:pPr>
      <w:rPr>
        <w:rFonts w:hint="default" w:ascii="Arial" w:hAnsi="Arial" w:eastAsia="Arial" w:cs="Arial"/>
        <w:b/>
        <w:bCs/>
        <w:spacing w:val="-1"/>
        <w:w w:val="100"/>
        <w:sz w:val="22"/>
        <w:szCs w:val="22"/>
      </w:rPr>
    </w:lvl>
    <w:lvl w:ilvl="2">
      <w:start w:val="0"/>
      <w:numFmt w:val="bullet"/>
      <w:lvlText w:val="•"/>
      <w:lvlJc w:val="left"/>
      <w:pPr>
        <w:ind w:left="2448" w:hanging="367"/>
      </w:pPr>
      <w:rPr>
        <w:rFonts w:hint="default"/>
      </w:rPr>
    </w:lvl>
    <w:lvl w:ilvl="3">
      <w:start w:val="0"/>
      <w:numFmt w:val="bullet"/>
      <w:lvlText w:val="•"/>
      <w:lvlJc w:val="left"/>
      <w:pPr>
        <w:ind w:left="3392" w:hanging="367"/>
      </w:pPr>
      <w:rPr>
        <w:rFonts w:hint="default"/>
      </w:rPr>
    </w:lvl>
    <w:lvl w:ilvl="4">
      <w:start w:val="0"/>
      <w:numFmt w:val="bullet"/>
      <w:lvlText w:val="•"/>
      <w:lvlJc w:val="left"/>
      <w:pPr>
        <w:ind w:left="4336" w:hanging="367"/>
      </w:pPr>
      <w:rPr>
        <w:rFonts w:hint="default"/>
      </w:rPr>
    </w:lvl>
    <w:lvl w:ilvl="5">
      <w:start w:val="0"/>
      <w:numFmt w:val="bullet"/>
      <w:lvlText w:val="•"/>
      <w:lvlJc w:val="left"/>
      <w:pPr>
        <w:ind w:left="5280" w:hanging="367"/>
      </w:pPr>
      <w:rPr>
        <w:rFonts w:hint="default"/>
      </w:rPr>
    </w:lvl>
    <w:lvl w:ilvl="6">
      <w:start w:val="0"/>
      <w:numFmt w:val="bullet"/>
      <w:lvlText w:val="•"/>
      <w:lvlJc w:val="left"/>
      <w:pPr>
        <w:ind w:left="6224" w:hanging="367"/>
      </w:pPr>
      <w:rPr>
        <w:rFonts w:hint="default"/>
      </w:rPr>
    </w:lvl>
    <w:lvl w:ilvl="7">
      <w:start w:val="0"/>
      <w:numFmt w:val="bullet"/>
      <w:lvlText w:val="•"/>
      <w:lvlJc w:val="left"/>
      <w:pPr>
        <w:ind w:left="7168" w:hanging="367"/>
      </w:pPr>
      <w:rPr>
        <w:rFonts w:hint="default"/>
      </w:rPr>
    </w:lvl>
    <w:lvl w:ilvl="8">
      <w:start w:val="0"/>
      <w:numFmt w:val="bullet"/>
      <w:lvlText w:val="•"/>
      <w:lvlJc w:val="left"/>
      <w:pPr>
        <w:ind w:left="8112" w:hanging="367"/>
      </w:pPr>
      <w:rPr>
        <w:rFonts w:hint="default"/>
      </w:rPr>
    </w:lvl>
  </w:abstractNum>
  <w:abstractNum w:abstractNumId="0">
    <w:multiLevelType w:val="hybridMultilevel"/>
    <w:lvl w:ilvl="0">
      <w:start w:val="1"/>
      <w:numFmt w:val="decimal"/>
      <w:lvlText w:val="%1."/>
      <w:lvlJc w:val="left"/>
      <w:pPr>
        <w:ind w:left="917" w:hanging="720"/>
        <w:jc w:val="left"/>
      </w:pPr>
      <w:rPr>
        <w:rFonts w:hint="default" w:ascii="Arial" w:hAnsi="Arial" w:eastAsia="Arial" w:cs="Arial"/>
        <w:b/>
        <w:bCs/>
        <w:w w:val="100"/>
        <w:sz w:val="36"/>
        <w:szCs w:val="36"/>
      </w:rPr>
    </w:lvl>
    <w:lvl w:ilvl="1">
      <w:start w:val="1"/>
      <w:numFmt w:val="decimal"/>
      <w:lvlText w:val="%1.%2"/>
      <w:lvlJc w:val="left"/>
      <w:pPr>
        <w:ind w:left="730" w:hanging="534"/>
        <w:jc w:val="left"/>
      </w:pPr>
      <w:rPr>
        <w:rFonts w:hint="default" w:ascii="Arial" w:hAnsi="Arial" w:eastAsia="Arial" w:cs="Arial"/>
        <w:b/>
        <w:bCs/>
        <w:spacing w:val="-1"/>
        <w:w w:val="100"/>
        <w:sz w:val="32"/>
        <w:szCs w:val="32"/>
      </w:rPr>
    </w:lvl>
    <w:lvl w:ilvl="2">
      <w:start w:val="0"/>
      <w:numFmt w:val="bullet"/>
      <w:lvlText w:val="•"/>
      <w:lvlJc w:val="left"/>
      <w:pPr>
        <w:ind w:left="1928" w:hanging="534"/>
      </w:pPr>
      <w:rPr>
        <w:rFonts w:hint="default"/>
      </w:rPr>
    </w:lvl>
    <w:lvl w:ilvl="3">
      <w:start w:val="0"/>
      <w:numFmt w:val="bullet"/>
      <w:lvlText w:val="•"/>
      <w:lvlJc w:val="left"/>
      <w:pPr>
        <w:ind w:left="2937" w:hanging="534"/>
      </w:pPr>
      <w:rPr>
        <w:rFonts w:hint="default"/>
      </w:rPr>
    </w:lvl>
    <w:lvl w:ilvl="4">
      <w:start w:val="0"/>
      <w:numFmt w:val="bullet"/>
      <w:lvlText w:val="•"/>
      <w:lvlJc w:val="left"/>
      <w:pPr>
        <w:ind w:left="3946" w:hanging="534"/>
      </w:pPr>
      <w:rPr>
        <w:rFonts w:hint="default"/>
      </w:rPr>
    </w:lvl>
    <w:lvl w:ilvl="5">
      <w:start w:val="0"/>
      <w:numFmt w:val="bullet"/>
      <w:lvlText w:val="•"/>
      <w:lvlJc w:val="left"/>
      <w:pPr>
        <w:ind w:left="4955" w:hanging="534"/>
      </w:pPr>
      <w:rPr>
        <w:rFonts w:hint="default"/>
      </w:rPr>
    </w:lvl>
    <w:lvl w:ilvl="6">
      <w:start w:val="0"/>
      <w:numFmt w:val="bullet"/>
      <w:lvlText w:val="•"/>
      <w:lvlJc w:val="left"/>
      <w:pPr>
        <w:ind w:left="5964" w:hanging="534"/>
      </w:pPr>
      <w:rPr>
        <w:rFonts w:hint="default"/>
      </w:rPr>
    </w:lvl>
    <w:lvl w:ilvl="7">
      <w:start w:val="0"/>
      <w:numFmt w:val="bullet"/>
      <w:lvlText w:val="•"/>
      <w:lvlJc w:val="left"/>
      <w:pPr>
        <w:ind w:left="6973" w:hanging="534"/>
      </w:pPr>
      <w:rPr>
        <w:rFonts w:hint="default"/>
      </w:rPr>
    </w:lvl>
    <w:lvl w:ilvl="8">
      <w:start w:val="0"/>
      <w:numFmt w:val="bullet"/>
      <w:lvlText w:val="•"/>
      <w:lvlJc w:val="left"/>
      <w:pPr>
        <w:ind w:left="7982" w:hanging="534"/>
      </w:pPr>
      <w:rPr>
        <w:rFonts w:hint="default"/>
      </w:rPr>
    </w:lvl>
  </w:abstract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2"/>
      <w:szCs w:val="22"/>
    </w:rPr>
  </w:style>
  <w:style w:styleId="Heading1" w:type="paragraph">
    <w:name w:val="Heading 1"/>
    <w:basedOn w:val="Normal"/>
    <w:uiPriority w:val="1"/>
    <w:qFormat/>
    <w:pPr>
      <w:ind w:left="197" w:hanging="721"/>
      <w:outlineLvl w:val="1"/>
    </w:pPr>
    <w:rPr>
      <w:rFonts w:ascii="Arial" w:hAnsi="Arial" w:eastAsia="Arial" w:cs="Arial"/>
      <w:b/>
      <w:bCs/>
      <w:sz w:val="36"/>
      <w:szCs w:val="36"/>
    </w:rPr>
  </w:style>
  <w:style w:styleId="Heading2" w:type="paragraph">
    <w:name w:val="Heading 2"/>
    <w:basedOn w:val="Normal"/>
    <w:uiPriority w:val="1"/>
    <w:qFormat/>
    <w:pPr>
      <w:spacing w:before="181"/>
      <w:ind w:left="730" w:hanging="534"/>
      <w:outlineLvl w:val="2"/>
    </w:pPr>
    <w:rPr>
      <w:rFonts w:ascii="Arial" w:hAnsi="Arial" w:eastAsia="Arial" w:cs="Arial"/>
      <w:b/>
      <w:bCs/>
      <w:sz w:val="32"/>
      <w:szCs w:val="32"/>
    </w:rPr>
  </w:style>
  <w:style w:styleId="Heading3" w:type="paragraph">
    <w:name w:val="Heading 3"/>
    <w:basedOn w:val="Normal"/>
    <w:uiPriority w:val="1"/>
    <w:qFormat/>
    <w:pPr>
      <w:spacing w:before="100"/>
      <w:ind w:left="917" w:hanging="361"/>
      <w:outlineLvl w:val="3"/>
    </w:pPr>
    <w:rPr>
      <w:rFonts w:ascii="Arial" w:hAnsi="Arial" w:eastAsia="Arial" w:cs="Arial"/>
      <w:b/>
      <w:bCs/>
      <w:sz w:val="22"/>
      <w:szCs w:val="22"/>
    </w:rPr>
  </w:style>
  <w:style w:styleId="ListParagraph" w:type="paragraph">
    <w:name w:val="List Paragraph"/>
    <w:basedOn w:val="Normal"/>
    <w:uiPriority w:val="1"/>
    <w:qFormat/>
    <w:pPr>
      <w:ind w:left="917" w:hanging="361"/>
    </w:pPr>
    <w:rPr>
      <w:rFonts w:ascii="Arial" w:hAnsi="Arial" w:eastAsia="Arial" w:cs="Arial"/>
    </w:rPr>
  </w:style>
  <w:style w:styleId="TableParagraph" w:type="paragraph">
    <w:name w:val="Table Paragraph"/>
    <w:basedOn w:val="Normal"/>
    <w:uiPriority w:val="1"/>
    <w:qFormat/>
    <w:pPr>
      <w:spacing w:before="65"/>
      <w:ind w:left="92"/>
    </w:pPr>
    <w:rPr>
      <w:rFonts w:ascii="Arial" w:hAnsi="Arial" w:eastAsia="Arial" w:cs="Arial"/>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https://kopernik.info/en/current-projects/establishing-communityowned-food-garden-a-stunting-prevention-initiative" TargetMode="External"/><Relationship Id="rId8" Type="http://schemas.openxmlformats.org/officeDocument/2006/relationships/hyperlink" Target="https://docs.google.com/presentation/d/1Ibl6SyTyvXpNz0LZ6DM7ArHm5TT2sXbv/edit?usp=sharing&amp;ouid=112174416383900390190&amp;rtpof=true&amp;sd=true" TargetMode="External"/><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hyperlink" Target="https://www.instagram.com/p/CjDKrv3Ptjz/?utm_source=ig_web_copy_link" TargetMode="External"/><Relationship Id="rId17" Type="http://schemas.openxmlformats.org/officeDocument/2006/relationships/hyperlink" Target="https://www.facebook.com/thekopernik/posts/pfbid024xx9b6RNZwFQrjuKMPisueDxGpxHj8aMoVBVQsa3KssbynQM4vy7Bw835n7Sm5xpl" TargetMode="External"/><Relationship Id="rId18" Type="http://schemas.openxmlformats.org/officeDocument/2006/relationships/hyperlink" Target="https://www.linkedin.com/posts/kopernik_kopernik-findingwhatworks-harianaknasional-activity-6957260218837721088-6alG?utm_source=share&amp;utm_medium=member_desktop" TargetMode="External"/><Relationship Id="rId19" Type="http://schemas.openxmlformats.org/officeDocument/2006/relationships/image" Target="media/image10.jpeg"/><Relationship Id="rId20" Type="http://schemas.openxmlformats.org/officeDocument/2006/relationships/hyperlink" Target="https://drive.google.com/file/d/1OkTXE0r-tFVW9ivbpalDGgwHN20unkkX/view?usp=sharing" TargetMode="External"/><Relationship Id="rId21" Type="http://schemas.openxmlformats.org/officeDocument/2006/relationships/image" Target="media/image11.jpeg"/><Relationship Id="rId22" Type="http://schemas.openxmlformats.org/officeDocument/2006/relationships/hyperlink" Target="https://drive.google.com/file/d/1YEz_XBYYRWHBfTCglLKSsuxrYnme3RXZ/view?usp=share_link" TargetMode="External"/><Relationship Id="rId23" Type="http://schemas.openxmlformats.org/officeDocument/2006/relationships/hyperlink" Target="https://1000daysfund.org/" TargetMode="External"/><Relationship Id="rId24" Type="http://schemas.openxmlformats.org/officeDocument/2006/relationships/image" Target="media/image12.jpeg"/><Relationship Id="rId25" Type="http://schemas.openxmlformats.org/officeDocument/2006/relationships/hyperlink" Target="https://drive.google.com/file/d/1hAVbV02DfYycrBPcxA5zL-Qt-Hcj_bW5/view?usp=sharing" TargetMode="External"/><Relationship Id="rId26" Type="http://schemas.openxmlformats.org/officeDocument/2006/relationships/image" Target="media/image13.jpeg"/><Relationship Id="rId27" Type="http://schemas.openxmlformats.org/officeDocument/2006/relationships/hyperlink" Target="https://drive.google.com/file/d/1NwBxGWZGjFE7jKIPjTpIGvwLyfzZ5D8i/view?usp=share_link" TargetMode="External"/><Relationship Id="rId28" Type="http://schemas.openxmlformats.org/officeDocument/2006/relationships/image" Target="media/image14.jpeg"/><Relationship Id="rId29" Type="http://schemas.openxmlformats.org/officeDocument/2006/relationships/hyperlink" Target="https://drive.google.com/file/d/18FP0jY6ienZ0iyuhVlDrFCo6Yt6I2X7d/view?usp=share_link" TargetMode="External"/><Relationship Id="rId30" Type="http://schemas.openxmlformats.org/officeDocument/2006/relationships/hyperlink" Target="https://drive.google.com/drive/folders/1PKnW7ggjkRUTYmgYY0btHpsBrkA1SF_K?usp=sharing" TargetMode="External"/><Relationship Id="rId31" Type="http://schemas.openxmlformats.org/officeDocument/2006/relationships/hyperlink" Target="https://drive.google.com/file/d/1DPqxuUwhtw3KuB6JlcQwZcY2NE58u8C5/view?usp=sharing" TargetMode="External"/><Relationship Id="rId3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Narrative Report - Polish Aid Stunting Prevention 2022 - Due on 15 Dec 2022.docx</dc:title>
  <dcterms:created xsi:type="dcterms:W3CDTF">2023-01-24T03:17:54Z</dcterms:created>
  <dcterms:modified xsi:type="dcterms:W3CDTF">2023-01-24T03:17:54Z</dcterms:modified>
</cp:coreProperties>
</file>