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B81E0" w14:textId="7965D3EA" w:rsidR="0038135A" w:rsidRDefault="005E5E96" w:rsidP="00AF26ED">
      <w:pPr>
        <w:jc w:val="right"/>
        <w:rPr>
          <w:rFonts w:cstheme="minorHAnsi"/>
        </w:rPr>
      </w:pPr>
      <w:r>
        <w:rPr>
          <w:rFonts w:cstheme="minorHAnsi"/>
        </w:rPr>
        <w:t>Załącznik nr 1 do</w:t>
      </w:r>
      <w:r w:rsidR="00B06B08">
        <w:rPr>
          <w:rFonts w:cstheme="minorHAnsi"/>
        </w:rPr>
        <w:t xml:space="preserve"> SWZ i do </w:t>
      </w:r>
      <w:r>
        <w:rPr>
          <w:rFonts w:cstheme="minorHAnsi"/>
        </w:rPr>
        <w:t xml:space="preserve"> Umowy</w:t>
      </w:r>
    </w:p>
    <w:p w14:paraId="2C03E7A4" w14:textId="78E6F71A" w:rsidR="005E5E96" w:rsidRDefault="005E5E96" w:rsidP="005E5E96">
      <w:pPr>
        <w:jc w:val="center"/>
        <w:rPr>
          <w:rFonts w:cstheme="minorHAnsi"/>
          <w:b/>
        </w:rPr>
      </w:pPr>
      <w:r w:rsidRPr="005E5E96">
        <w:rPr>
          <w:rFonts w:cstheme="minorHAnsi"/>
          <w:b/>
        </w:rPr>
        <w:t>Opis przedmiotu Zamówienia</w:t>
      </w:r>
    </w:p>
    <w:p w14:paraId="4FA2872C" w14:textId="07FB9B3F" w:rsidR="00AF26ED" w:rsidRPr="005E5E96" w:rsidRDefault="00AF26ED" w:rsidP="005E5E96">
      <w:pPr>
        <w:jc w:val="center"/>
        <w:rPr>
          <w:rFonts w:cstheme="minorHAnsi"/>
          <w:b/>
        </w:rPr>
      </w:pPr>
    </w:p>
    <w:p w14:paraId="35B2667C" w14:textId="312C261D" w:rsidR="0038135A" w:rsidRPr="00AD69D6" w:rsidRDefault="0038135A" w:rsidP="00AD69D6">
      <w:pPr>
        <w:pStyle w:val="Nagwek1"/>
        <w:numPr>
          <w:ilvl w:val="0"/>
          <w:numId w:val="57"/>
        </w:numPr>
        <w:ind w:left="426" w:hanging="425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Wymagania </w:t>
      </w:r>
      <w:r w:rsid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o</w:t>
      </w: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gólne</w:t>
      </w:r>
    </w:p>
    <w:p w14:paraId="1812837B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Dostarczony system bezpieczeństwa musi zapewniać wszystkie wymienione poniżej funkcje sieciowe i  bezpieczeństwa niezależnie od dostawcy łącza. Dopuszcza się aby poszczególne elementy wchodzące w skład systemu bezpieczeństwa były zrealizowane w postaci osobnych, komercyjnych platform sprzętowych lub komercyjnych aplikacji instalowanych na platformach ogólnego przeznaczenia. W przypadku implementacji programowej dostawca musi zapewnić niezbędne platformy sprzętowe wraz z odpowiednio zabezpieczonym systemem operacyjnym.</w:t>
      </w:r>
    </w:p>
    <w:p w14:paraId="194AD6C2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 xml:space="preserve">System realizujący funkcję Firewall musi dawać możliwość pracy w jednym z trzech trybów: Routera z funkcją NAT, transparentnym oraz monitorowania na porcie SPAN. </w:t>
      </w:r>
    </w:p>
    <w:p w14:paraId="671D987B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 xml:space="preserve">W ramach dostarczonego systemu bezpieczeństwa musi być zapewniona możliwość budowy minimum 2 oddzielnych (fizycznych lub logicznych) instancji systemów w zakresie: Routingu, </w:t>
      </w:r>
      <w:proofErr w:type="spellStart"/>
      <w:r w:rsidRPr="005E5E96">
        <w:rPr>
          <w:rFonts w:cstheme="minorHAnsi"/>
        </w:rPr>
        <w:t>Firewall’a</w:t>
      </w:r>
      <w:proofErr w:type="spellEnd"/>
      <w:r w:rsidRPr="005E5E96">
        <w:rPr>
          <w:rFonts w:cstheme="minorHAnsi"/>
        </w:rPr>
        <w:t xml:space="preserve">,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VPN, Antywirus, IPS, Kontroli Aplikacji. Powinna istnieć możliwość dedykowania co najmniej 4 administratorów do poszczególnych instancji systemu.</w:t>
      </w:r>
    </w:p>
    <w:p w14:paraId="756F95E0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System musi wspierać IPv4 oraz IPv6 w zakresie:</w:t>
      </w:r>
    </w:p>
    <w:p w14:paraId="54D5A17E" w14:textId="77777777" w:rsidR="0038135A" w:rsidRPr="005E5E96" w:rsidRDefault="0038135A" w:rsidP="0038135A">
      <w:pPr>
        <w:pStyle w:val="Akapitzlist"/>
        <w:numPr>
          <w:ilvl w:val="0"/>
          <w:numId w:val="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Firewall.</w:t>
      </w:r>
    </w:p>
    <w:p w14:paraId="22A14700" w14:textId="77777777" w:rsidR="0038135A" w:rsidRPr="005E5E96" w:rsidRDefault="0038135A" w:rsidP="0038135A">
      <w:pPr>
        <w:pStyle w:val="Akapitzlist"/>
        <w:numPr>
          <w:ilvl w:val="0"/>
          <w:numId w:val="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Ochrony w warstwie aplikacji.</w:t>
      </w:r>
    </w:p>
    <w:p w14:paraId="202D97E1" w14:textId="77777777" w:rsidR="0038135A" w:rsidRPr="005E5E96" w:rsidRDefault="0038135A" w:rsidP="0038135A">
      <w:pPr>
        <w:pStyle w:val="Akapitzlist"/>
        <w:numPr>
          <w:ilvl w:val="0"/>
          <w:numId w:val="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Protokołów routingu dynamicznego. </w:t>
      </w:r>
    </w:p>
    <w:p w14:paraId="1028542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Redundancja, monitoring i wykrywanie awarii</w:t>
      </w:r>
    </w:p>
    <w:p w14:paraId="76312598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przypadku systemu pełniącego funkcje: Firewall,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>, Kontrola Aplikacji oraz IPS – musi istnieć możliwość łączenia w klaster Active-Active lub Active-</w:t>
      </w:r>
      <w:proofErr w:type="spellStart"/>
      <w:r w:rsidRPr="005E5E96">
        <w:rPr>
          <w:rFonts w:cstheme="minorHAnsi"/>
        </w:rPr>
        <w:t>Passive</w:t>
      </w:r>
      <w:proofErr w:type="spellEnd"/>
      <w:r w:rsidRPr="005E5E96">
        <w:rPr>
          <w:rFonts w:cstheme="minorHAnsi"/>
        </w:rPr>
        <w:t xml:space="preserve">. W obu trybach powinna istnieć funkcja synchronizacji sesji firewall. </w:t>
      </w:r>
    </w:p>
    <w:p w14:paraId="567C38B8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W ramach postępowania system musi zostać dostarczony w postaci redundantnej.</w:t>
      </w:r>
    </w:p>
    <w:p w14:paraId="7698D876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Monitoring i wykrywanie uszkodzenia elementów sprzętowych i programowych systemów zabezpieczeń oraz łączy sieciowych.</w:t>
      </w:r>
    </w:p>
    <w:p w14:paraId="60B51D1A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Monitoring stanu realizowanych połączeń VPN. </w:t>
      </w:r>
    </w:p>
    <w:p w14:paraId="1F2A6090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agregację linków statyczną oraz w oparciu o protokół LACP. Powinna istnieć możliwość tworzenia interfejsów redundantnych.</w:t>
      </w:r>
    </w:p>
    <w:p w14:paraId="37C7404A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Interfejsy, Dysk, Zasilanie:</w:t>
      </w:r>
    </w:p>
    <w:p w14:paraId="71FA37C3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realizujący funkcję Firewall musi dysponować minimum: </w:t>
      </w:r>
    </w:p>
    <w:p w14:paraId="273A2EB9" w14:textId="77777777" w:rsidR="0038135A" w:rsidRPr="005E5E96" w:rsidRDefault="0038135A" w:rsidP="0038135A">
      <w:pPr>
        <w:pStyle w:val="Akapitzlist"/>
        <w:numPr>
          <w:ilvl w:val="0"/>
          <w:numId w:val="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16 portami Gigabit Ethernet RJ-45.</w:t>
      </w:r>
    </w:p>
    <w:p w14:paraId="7E1F44D9" w14:textId="77777777" w:rsidR="0038135A" w:rsidRPr="005E5E96" w:rsidRDefault="0038135A" w:rsidP="0038135A">
      <w:pPr>
        <w:pStyle w:val="Akapitzlist"/>
        <w:numPr>
          <w:ilvl w:val="0"/>
          <w:numId w:val="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8 gniazdami SFP 1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10A12A47" w14:textId="77777777" w:rsidR="0038135A" w:rsidRPr="005E5E96" w:rsidRDefault="0038135A" w:rsidP="0038135A">
      <w:pPr>
        <w:pStyle w:val="Akapitzlist"/>
        <w:numPr>
          <w:ilvl w:val="0"/>
          <w:numId w:val="8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2 gniazdami SFP+ 10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11DF9992" w14:textId="77777777" w:rsidR="0038135A" w:rsidRPr="005E5E96" w:rsidRDefault="0038135A" w:rsidP="0038135A">
      <w:pPr>
        <w:pStyle w:val="Akapitzlist"/>
        <w:numPr>
          <w:ilvl w:val="0"/>
          <w:numId w:val="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4 gniazdami QSFP+ 40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4A133D38" w14:textId="02B020AE" w:rsidR="0038135A" w:rsidRPr="005E5E96" w:rsidRDefault="00480F5D" w:rsidP="0038135A">
      <w:pPr>
        <w:pStyle w:val="Akapitzlist"/>
        <w:numPr>
          <w:ilvl w:val="0"/>
          <w:numId w:val="10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`</w:t>
      </w:r>
      <w:r w:rsidR="0038135A" w:rsidRPr="005E5E96">
        <w:rPr>
          <w:rFonts w:cstheme="minorHAnsi"/>
        </w:rPr>
        <w:t>12 gniazdami SFP28 10/25 GE.</w:t>
      </w:r>
    </w:p>
    <w:p w14:paraId="5F207C9C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posiadać wbudowany port konsoli szeregowej oraz gniazdo USB umożliwiające podłączenie modemu 3G/4G oraz instalacji oprogramowania z klucza USB.</w:t>
      </w:r>
    </w:p>
    <w:p w14:paraId="39B9471D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ramach systemu Firewall powinna być możliwość zdefiniowania co najmniej 200 interfejsów wirtualnych - definiowanych jako </w:t>
      </w:r>
      <w:proofErr w:type="spellStart"/>
      <w:r w:rsidRPr="005E5E96">
        <w:rPr>
          <w:rFonts w:cstheme="minorHAnsi"/>
        </w:rPr>
        <w:t>VLAN’y</w:t>
      </w:r>
      <w:proofErr w:type="spellEnd"/>
      <w:r w:rsidRPr="005E5E96">
        <w:rPr>
          <w:rFonts w:cstheme="minorHAnsi"/>
        </w:rPr>
        <w:t xml:space="preserve"> w oparciu o standard 802.1Q.</w:t>
      </w:r>
    </w:p>
    <w:p w14:paraId="2AB0281C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lastRenderedPageBreak/>
        <w:t>System realizujący funkcję Firewall musi być wyposażony w lokalną przestrzeń dyskową o pojemności minimum 2 TB.</w:t>
      </w:r>
    </w:p>
    <w:p w14:paraId="07595929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być wyposażony w zasilanie 2 x AC.</w:t>
      </w:r>
    </w:p>
    <w:p w14:paraId="51FD4E5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Parametry wydajnościowe:</w:t>
      </w:r>
    </w:p>
    <w:p w14:paraId="76E41770" w14:textId="7777777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zakresie </w:t>
      </w:r>
      <w:proofErr w:type="spellStart"/>
      <w:r w:rsidRPr="005E5E96">
        <w:rPr>
          <w:rFonts w:cstheme="minorHAnsi"/>
        </w:rPr>
        <w:t>Firewall’a</w:t>
      </w:r>
      <w:proofErr w:type="spellEnd"/>
      <w:r w:rsidRPr="005E5E96">
        <w:rPr>
          <w:rFonts w:cstheme="minorHAnsi"/>
        </w:rPr>
        <w:t xml:space="preserve"> obsługa nie mniej niż 12 mln. jednoczesnych połączeń oraz 700 tys. nowych połączeń na sekundę.</w:t>
      </w:r>
    </w:p>
    <w:p w14:paraId="1E760ED2" w14:textId="7640C215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Przepustowość </w:t>
      </w:r>
      <w:proofErr w:type="spellStart"/>
      <w:r w:rsidRPr="005E5E96">
        <w:rPr>
          <w:rFonts w:cstheme="minorHAnsi"/>
        </w:rPr>
        <w:t>Stateful</w:t>
      </w:r>
      <w:proofErr w:type="spellEnd"/>
      <w:r w:rsidRPr="005E5E96">
        <w:rPr>
          <w:rFonts w:cstheme="minorHAnsi"/>
        </w:rPr>
        <w:t xml:space="preserve"> Firewall: nie mniej niż 190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 xml:space="preserve"> dla pakietów 512 B.</w:t>
      </w:r>
    </w:p>
    <w:p w14:paraId="56A9BBEA" w14:textId="46E07DE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Przepustowość Firewall z włączoną funkcją Kontroli Aplikacji: nie mniej niż 3</w:t>
      </w:r>
      <w:r w:rsidR="008A3CD4" w:rsidRPr="005E5E96">
        <w:rPr>
          <w:rFonts w:cstheme="minorHAnsi"/>
        </w:rPr>
        <w:t>3</w:t>
      </w:r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37A57DD8" w14:textId="7777777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Wydajność szyfrowania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VPN nie mniej niż 50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1E4BEA8F" w14:textId="43B3AC4E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Wydajność skanowania ruchu w celu ochrony przed atakami (zarówno </w:t>
      </w:r>
      <w:proofErr w:type="spellStart"/>
      <w:r w:rsidRPr="005E5E96">
        <w:rPr>
          <w:rFonts w:cstheme="minorHAnsi"/>
        </w:rPr>
        <w:t>client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side</w:t>
      </w:r>
      <w:proofErr w:type="spellEnd"/>
      <w:r w:rsidRPr="005E5E96">
        <w:rPr>
          <w:rFonts w:cstheme="minorHAnsi"/>
        </w:rPr>
        <w:t xml:space="preserve"> jak i </w:t>
      </w:r>
      <w:proofErr w:type="spellStart"/>
      <w:r w:rsidRPr="005E5E96">
        <w:rPr>
          <w:rFonts w:cstheme="minorHAnsi"/>
        </w:rPr>
        <w:t>server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side</w:t>
      </w:r>
      <w:proofErr w:type="spellEnd"/>
      <w:r w:rsidRPr="005E5E96">
        <w:rPr>
          <w:rFonts w:cstheme="minorHAnsi"/>
        </w:rPr>
        <w:t xml:space="preserve"> w ramach modułu IPS) dla ruchu Enterprise </w:t>
      </w:r>
      <w:proofErr w:type="spellStart"/>
      <w:r w:rsidRPr="005E5E96">
        <w:rPr>
          <w:rFonts w:cstheme="minorHAnsi"/>
        </w:rPr>
        <w:t>Traffic</w:t>
      </w:r>
      <w:proofErr w:type="spellEnd"/>
      <w:r w:rsidRPr="005E5E96">
        <w:rPr>
          <w:rFonts w:cstheme="minorHAnsi"/>
        </w:rPr>
        <w:t xml:space="preserve"> Mix - minimum 1</w:t>
      </w:r>
      <w:r w:rsidR="00AF3B8C" w:rsidRPr="005E5E96">
        <w:rPr>
          <w:rFonts w:cstheme="minorHAnsi"/>
        </w:rPr>
        <w:t>3</w:t>
      </w:r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6B57008E" w14:textId="58732054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Wydajność skanowania ruchu typu Enterprise Mix z włączonymi funkcjami: IPS, Application Control, Antywirus - minimum 9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5211025B" w14:textId="61BA38F0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Wydajność systemu w zakresie inspekcji komunikacji szyfrowanej SSL dla ruchu http – minimum 1</w:t>
      </w:r>
      <w:r w:rsidR="00054DAE" w:rsidRPr="005E5E96">
        <w:rPr>
          <w:rFonts w:cstheme="minorHAnsi"/>
        </w:rPr>
        <w:t>1</w:t>
      </w:r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Gbps</w:t>
      </w:r>
      <w:proofErr w:type="spellEnd"/>
      <w:r w:rsidRPr="005E5E96">
        <w:rPr>
          <w:rFonts w:cstheme="minorHAnsi"/>
        </w:rPr>
        <w:t>.</w:t>
      </w:r>
    </w:p>
    <w:p w14:paraId="2A5AEB15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Funkcje Systemu Bezpieczeństwa:</w:t>
      </w:r>
    </w:p>
    <w:p w14:paraId="11F3F7AC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W ramach dostarczonego systemu ochrony muszą być realizowane wszystkie poniższe funkcje. Mogą one być zrealizowane w postaci osobnych, komercyjnych platform sprzętowych lub programowych:</w:t>
      </w:r>
    </w:p>
    <w:p w14:paraId="0E903E02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dostępu - zapora ogniowa klasy </w:t>
      </w:r>
      <w:proofErr w:type="spellStart"/>
      <w:r w:rsidRPr="005E5E96">
        <w:rPr>
          <w:rFonts w:cstheme="minorHAnsi"/>
        </w:rPr>
        <w:t>Stateful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Inspection</w:t>
      </w:r>
      <w:proofErr w:type="spellEnd"/>
      <w:r w:rsidRPr="005E5E96">
        <w:rPr>
          <w:rFonts w:cstheme="minorHAnsi"/>
        </w:rPr>
        <w:t>.</w:t>
      </w:r>
    </w:p>
    <w:p w14:paraId="3DD3967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Aplikacji. </w:t>
      </w:r>
    </w:p>
    <w:p w14:paraId="0DF26AAC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Poufność transmisji danych  - połączenia szyfrowane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VPN oraz SSL VPN.</w:t>
      </w:r>
    </w:p>
    <w:p w14:paraId="75D835B4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Ochrona przed </w:t>
      </w:r>
      <w:proofErr w:type="spellStart"/>
      <w:r w:rsidRPr="005E5E96">
        <w:rPr>
          <w:rFonts w:cstheme="minorHAnsi"/>
        </w:rPr>
        <w:t>malware</w:t>
      </w:r>
      <w:proofErr w:type="spellEnd"/>
      <w:r w:rsidRPr="005E5E96">
        <w:rPr>
          <w:rFonts w:cstheme="minorHAnsi"/>
        </w:rPr>
        <w:t xml:space="preserve"> – co najmniej dla protokołów SMTP, POP3, IMAP, HTTP, FTP, HTTPS.</w:t>
      </w:r>
    </w:p>
    <w:p w14:paraId="594CA54C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Ochrona przed atakami  - </w:t>
      </w:r>
      <w:proofErr w:type="spellStart"/>
      <w:r w:rsidRPr="005E5E96">
        <w:rPr>
          <w:rFonts w:cstheme="minorHAnsi"/>
        </w:rPr>
        <w:t>Intrusion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Prevention</w:t>
      </w:r>
      <w:proofErr w:type="spellEnd"/>
      <w:r w:rsidRPr="005E5E96">
        <w:rPr>
          <w:rFonts w:cstheme="minorHAnsi"/>
        </w:rPr>
        <w:t xml:space="preserve"> System.</w:t>
      </w:r>
    </w:p>
    <w:p w14:paraId="16D6D433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stron WWW. </w:t>
      </w:r>
    </w:p>
    <w:p w14:paraId="3A1ED4AD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zawartości poczty – </w:t>
      </w:r>
      <w:proofErr w:type="spellStart"/>
      <w:r w:rsidRPr="005E5E96">
        <w:rPr>
          <w:rFonts w:cstheme="minorHAnsi"/>
        </w:rPr>
        <w:t>Antyspam</w:t>
      </w:r>
      <w:proofErr w:type="spellEnd"/>
      <w:r w:rsidRPr="005E5E96">
        <w:rPr>
          <w:rFonts w:cstheme="minorHAnsi"/>
        </w:rPr>
        <w:t xml:space="preserve"> dla protokołów SMTP, POP3.</w:t>
      </w:r>
    </w:p>
    <w:p w14:paraId="4273D14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Zarządzanie pasmem (</w:t>
      </w:r>
      <w:proofErr w:type="spellStart"/>
      <w:r w:rsidRPr="005E5E96">
        <w:rPr>
          <w:rFonts w:cstheme="minorHAnsi"/>
        </w:rPr>
        <w:t>QoS</w:t>
      </w:r>
      <w:proofErr w:type="spellEnd"/>
      <w:r w:rsidRPr="005E5E96">
        <w:rPr>
          <w:rFonts w:cstheme="minorHAnsi"/>
        </w:rPr>
        <w:t xml:space="preserve">, </w:t>
      </w:r>
      <w:proofErr w:type="spellStart"/>
      <w:r w:rsidRPr="005E5E96">
        <w:rPr>
          <w:rFonts w:cstheme="minorHAnsi"/>
        </w:rPr>
        <w:t>Traffic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shaping</w:t>
      </w:r>
      <w:proofErr w:type="spellEnd"/>
      <w:r w:rsidRPr="005E5E96">
        <w:rPr>
          <w:rFonts w:cstheme="minorHAnsi"/>
        </w:rPr>
        <w:t>).</w:t>
      </w:r>
    </w:p>
    <w:p w14:paraId="32DFD3F2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Mechanizmy ochrony przed wyciekiem poufnej informacji (DLP). </w:t>
      </w:r>
    </w:p>
    <w:p w14:paraId="78F91121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Dwu-składnikowe uwierzytelnianie z wykorzystaniem </w:t>
      </w:r>
      <w:proofErr w:type="spellStart"/>
      <w:r w:rsidRPr="005E5E96">
        <w:rPr>
          <w:rFonts w:cstheme="minorHAnsi"/>
        </w:rPr>
        <w:t>tokenów</w:t>
      </w:r>
      <w:proofErr w:type="spellEnd"/>
      <w:r w:rsidRPr="005E5E96">
        <w:rPr>
          <w:rFonts w:cstheme="minorHAnsi"/>
        </w:rPr>
        <w:t xml:space="preserve"> sprzętowych lub programowych. W ramach postępowania powinny zostać dostarczone co najmniej 2 </w:t>
      </w:r>
      <w:proofErr w:type="spellStart"/>
      <w:r w:rsidRPr="005E5E96">
        <w:rPr>
          <w:rFonts w:cstheme="minorHAnsi"/>
        </w:rPr>
        <w:t>tokeny</w:t>
      </w:r>
      <w:proofErr w:type="spellEnd"/>
      <w:r w:rsidRPr="005E5E96">
        <w:rPr>
          <w:rFonts w:cstheme="minorHAnsi"/>
        </w:rPr>
        <w:t xml:space="preserve"> sprzętowe lub programowe, które będą zastosowane do dwu-składnikowego uwierzytelnienia administratorów lub w ramach połączeń VPN typu </w:t>
      </w:r>
      <w:proofErr w:type="spellStart"/>
      <w:r w:rsidRPr="005E5E96">
        <w:rPr>
          <w:rFonts w:cstheme="minorHAnsi"/>
        </w:rPr>
        <w:t>client</w:t>
      </w:r>
      <w:proofErr w:type="spellEnd"/>
      <w:r w:rsidRPr="005E5E96">
        <w:rPr>
          <w:rFonts w:cstheme="minorHAnsi"/>
        </w:rPr>
        <w:t>-to-</w:t>
      </w:r>
      <w:proofErr w:type="spellStart"/>
      <w:r w:rsidRPr="005E5E96">
        <w:rPr>
          <w:rFonts w:cstheme="minorHAnsi"/>
        </w:rPr>
        <w:t>site</w:t>
      </w:r>
      <w:proofErr w:type="spellEnd"/>
      <w:r w:rsidRPr="005E5E96">
        <w:rPr>
          <w:rFonts w:cstheme="minorHAnsi"/>
        </w:rPr>
        <w:t xml:space="preserve">. </w:t>
      </w:r>
    </w:p>
    <w:p w14:paraId="3FEC3A55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Analiza ruchu szyfrowanego protokołem SSL także dla protokołu HTTP/2.</w:t>
      </w:r>
    </w:p>
    <w:p w14:paraId="6E204C37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Funkcja lokalnego serwera DNS ze wsparciem dla DNS </w:t>
      </w:r>
      <w:proofErr w:type="spellStart"/>
      <w:r w:rsidRPr="005E5E96">
        <w:rPr>
          <w:rFonts w:cstheme="minorHAnsi"/>
        </w:rPr>
        <w:t>over</w:t>
      </w:r>
      <w:proofErr w:type="spellEnd"/>
      <w:r w:rsidRPr="005E5E96">
        <w:rPr>
          <w:rFonts w:cstheme="minorHAnsi"/>
        </w:rPr>
        <w:t xml:space="preserve"> TLS (</w:t>
      </w:r>
      <w:proofErr w:type="spellStart"/>
      <w:r w:rsidRPr="005E5E96">
        <w:rPr>
          <w:rFonts w:cstheme="minorHAnsi"/>
        </w:rPr>
        <w:t>DoT</w:t>
      </w:r>
      <w:proofErr w:type="spellEnd"/>
      <w:r w:rsidRPr="005E5E96">
        <w:rPr>
          <w:rFonts w:cstheme="minorHAnsi"/>
        </w:rPr>
        <w:t xml:space="preserve">) oraz DNS </w:t>
      </w:r>
      <w:proofErr w:type="spellStart"/>
      <w:r w:rsidRPr="005E5E96">
        <w:rPr>
          <w:rFonts w:cstheme="minorHAnsi"/>
        </w:rPr>
        <w:t>over</w:t>
      </w:r>
      <w:proofErr w:type="spellEnd"/>
      <w:r w:rsidRPr="005E5E96">
        <w:rPr>
          <w:rFonts w:cstheme="minorHAnsi"/>
        </w:rPr>
        <w:t xml:space="preserve"> HTTPS (</w:t>
      </w:r>
      <w:proofErr w:type="spellStart"/>
      <w:r w:rsidRPr="005E5E96">
        <w:rPr>
          <w:rFonts w:cstheme="minorHAnsi"/>
        </w:rPr>
        <w:t>DoH</w:t>
      </w:r>
      <w:proofErr w:type="spellEnd"/>
      <w:r w:rsidRPr="005E5E96">
        <w:rPr>
          <w:rFonts w:cstheme="minorHAnsi"/>
        </w:rPr>
        <w:t>) z możliwością filtrowania zapytań DNS na lokalnym serwerze DNS jak i w ruchu przechodzącym przez system</w:t>
      </w:r>
    </w:p>
    <w:p w14:paraId="7B9BB91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Polityki, Firewall</w:t>
      </w:r>
    </w:p>
    <w:p w14:paraId="0EF5885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2. Polityka Firewall musi uwzględniać adresy IP, użytkowników, protokoły, usługi sieciowe, aplikacje lub zbiory aplikacji, reakcje zabezpieczeń, rejestrowanie zdarzeń. </w:t>
      </w:r>
    </w:p>
    <w:p w14:paraId="34BC9E24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3. System musi zapewniać translację adresów NAT: źródłowego i docelowego, translację PAT oraz:</w:t>
      </w:r>
    </w:p>
    <w:p w14:paraId="58AFCEA4" w14:textId="77777777" w:rsidR="0038135A" w:rsidRPr="005E5E96" w:rsidRDefault="0038135A" w:rsidP="0038135A">
      <w:pPr>
        <w:pStyle w:val="Akapitzlist"/>
        <w:numPr>
          <w:ilvl w:val="0"/>
          <w:numId w:val="1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Translację jeden do jeden oraz jeden do wielu.</w:t>
      </w:r>
    </w:p>
    <w:p w14:paraId="35537647" w14:textId="77777777" w:rsidR="0038135A" w:rsidRPr="005E5E96" w:rsidRDefault="0038135A" w:rsidP="0038135A">
      <w:pPr>
        <w:pStyle w:val="Akapitzlist"/>
        <w:numPr>
          <w:ilvl w:val="0"/>
          <w:numId w:val="1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Dedykowany ALG (Application Level Gateway) dla protokołu SIP. </w:t>
      </w:r>
    </w:p>
    <w:p w14:paraId="5FB1FA1D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4. W ramach systemu musi istnieć możliwość tworzenia wydzielonych stref bezpieczeństwa np. DMZ, LAN, WAN.</w:t>
      </w:r>
    </w:p>
    <w:p w14:paraId="6EF2669F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lastRenderedPageBreak/>
        <w:t xml:space="preserve">Możliwość wykorzystania w polityce bezpieczeństwa zewnętrznych repozytoriów zawierających: kategorie </w:t>
      </w:r>
      <w:proofErr w:type="spellStart"/>
      <w:r w:rsidRPr="005E5E96">
        <w:rPr>
          <w:rFonts w:cstheme="minorHAnsi"/>
        </w:rPr>
        <w:t>url</w:t>
      </w:r>
      <w:proofErr w:type="spellEnd"/>
      <w:r w:rsidRPr="005E5E96">
        <w:rPr>
          <w:rFonts w:cstheme="minorHAnsi"/>
        </w:rPr>
        <w:t xml:space="preserve">, adresy IP, nazwy domenowe, </w:t>
      </w:r>
      <w:proofErr w:type="spellStart"/>
      <w:r w:rsidRPr="005E5E96">
        <w:rPr>
          <w:rFonts w:cstheme="minorHAnsi"/>
        </w:rPr>
        <w:t>hash'e</w:t>
      </w:r>
      <w:proofErr w:type="spellEnd"/>
      <w:r w:rsidRPr="005E5E96">
        <w:rPr>
          <w:rFonts w:cstheme="minorHAnsi"/>
        </w:rPr>
        <w:t xml:space="preserve"> złośliwych plików.</w:t>
      </w:r>
    </w:p>
    <w:p w14:paraId="41709D58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realizujący funkcję Firewall musi integrować się z następującymi rozwiązaniami SDN w celu dynamicznego pobierania informacji o zainstalowanych maszynach wirtualnych po to aby użyć ich przy budowaniu polityk kontroli dostępu.</w:t>
      </w:r>
    </w:p>
    <w:p w14:paraId="64CA1181" w14:textId="77777777" w:rsidR="0038135A" w:rsidRPr="005E5E96" w:rsidRDefault="0038135A" w:rsidP="0038135A">
      <w:pPr>
        <w:pStyle w:val="Akapitzlist"/>
        <w:numPr>
          <w:ilvl w:val="0"/>
          <w:numId w:val="1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Amazon Web Services (AWS).</w:t>
      </w:r>
    </w:p>
    <w:p w14:paraId="60BA7536" w14:textId="77777777" w:rsidR="0038135A" w:rsidRPr="005E5E96" w:rsidRDefault="0038135A" w:rsidP="0038135A">
      <w:pPr>
        <w:pStyle w:val="Akapitzlist"/>
        <w:numPr>
          <w:ilvl w:val="0"/>
          <w:numId w:val="1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Microsoft </w:t>
      </w:r>
      <w:proofErr w:type="spellStart"/>
      <w:r w:rsidRPr="005E5E96">
        <w:rPr>
          <w:rFonts w:cstheme="minorHAnsi"/>
        </w:rPr>
        <w:t>Azure</w:t>
      </w:r>
      <w:proofErr w:type="spellEnd"/>
      <w:r w:rsidRPr="005E5E96">
        <w:rPr>
          <w:rFonts w:cstheme="minorHAnsi"/>
        </w:rPr>
        <w:t xml:space="preserve"> </w:t>
      </w:r>
    </w:p>
    <w:p w14:paraId="33E11808" w14:textId="77777777" w:rsidR="0038135A" w:rsidRPr="005E5E96" w:rsidRDefault="0038135A" w:rsidP="0038135A">
      <w:pPr>
        <w:pStyle w:val="Akapitzlist"/>
        <w:numPr>
          <w:ilvl w:val="0"/>
          <w:numId w:val="1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Google </w:t>
      </w:r>
      <w:proofErr w:type="spellStart"/>
      <w:r w:rsidRPr="005E5E96">
        <w:rPr>
          <w:rFonts w:cstheme="minorHAnsi"/>
        </w:rPr>
        <w:t>Cloud</w:t>
      </w:r>
      <w:proofErr w:type="spellEnd"/>
      <w:r w:rsidRPr="005E5E96">
        <w:rPr>
          <w:rFonts w:cstheme="minorHAnsi"/>
        </w:rPr>
        <w:t xml:space="preserve"> Platform (GCP).</w:t>
      </w:r>
    </w:p>
    <w:p w14:paraId="089B8BF0" w14:textId="77777777" w:rsidR="0038135A" w:rsidRPr="005E5E96" w:rsidRDefault="0038135A" w:rsidP="0038135A">
      <w:pPr>
        <w:pStyle w:val="Akapitzlist"/>
        <w:numPr>
          <w:ilvl w:val="0"/>
          <w:numId w:val="18"/>
        </w:numPr>
        <w:ind w:left="1068"/>
        <w:jc w:val="both"/>
        <w:rPr>
          <w:rFonts w:cstheme="minorHAnsi"/>
        </w:rPr>
      </w:pPr>
      <w:proofErr w:type="spellStart"/>
      <w:r w:rsidRPr="005E5E96">
        <w:rPr>
          <w:rFonts w:cstheme="minorHAnsi"/>
        </w:rPr>
        <w:t>OpenStack</w:t>
      </w:r>
      <w:proofErr w:type="spellEnd"/>
      <w:r w:rsidRPr="005E5E96">
        <w:rPr>
          <w:rFonts w:cstheme="minorHAnsi"/>
        </w:rPr>
        <w:t>.</w:t>
      </w:r>
    </w:p>
    <w:p w14:paraId="24E8BE1A" w14:textId="77777777" w:rsidR="0038135A" w:rsidRPr="005E5E96" w:rsidRDefault="0038135A" w:rsidP="0038135A">
      <w:pPr>
        <w:pStyle w:val="Akapitzlist"/>
        <w:numPr>
          <w:ilvl w:val="0"/>
          <w:numId w:val="19"/>
        </w:numPr>
        <w:ind w:left="1068"/>
        <w:jc w:val="both"/>
        <w:rPr>
          <w:rFonts w:cstheme="minorHAnsi"/>
        </w:rPr>
      </w:pPr>
      <w:proofErr w:type="spellStart"/>
      <w:r w:rsidRPr="005E5E96">
        <w:rPr>
          <w:rFonts w:cstheme="minorHAnsi"/>
        </w:rPr>
        <w:t>VMware</w:t>
      </w:r>
      <w:proofErr w:type="spellEnd"/>
      <w:r w:rsidRPr="005E5E96">
        <w:rPr>
          <w:rFonts w:cstheme="minorHAnsi"/>
        </w:rPr>
        <w:t xml:space="preserve"> NSX.</w:t>
      </w:r>
    </w:p>
    <w:p w14:paraId="46FC971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Połączenia VPN</w:t>
      </w:r>
    </w:p>
    <w:p w14:paraId="3C2EF1D8" w14:textId="77777777" w:rsidR="0038135A" w:rsidRPr="005E5E96" w:rsidRDefault="0038135A" w:rsidP="0038135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musi umożliwiać konfigurację połączeń typu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VPN. W zakresie tej funkcji musi zapewniać:</w:t>
      </w:r>
    </w:p>
    <w:p w14:paraId="6D26E53C" w14:textId="77777777" w:rsidR="0038135A" w:rsidRPr="005E5E96" w:rsidRDefault="0038135A" w:rsidP="0038135A">
      <w:pPr>
        <w:pStyle w:val="Akapitzlist"/>
        <w:numPr>
          <w:ilvl w:val="0"/>
          <w:numId w:val="2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Wsparcie dla IKE v1 oraz v2.</w:t>
      </w:r>
    </w:p>
    <w:p w14:paraId="49A886D0" w14:textId="77777777" w:rsidR="0038135A" w:rsidRPr="005E5E96" w:rsidRDefault="0038135A" w:rsidP="0038135A">
      <w:pPr>
        <w:pStyle w:val="Akapitzlist"/>
        <w:numPr>
          <w:ilvl w:val="0"/>
          <w:numId w:val="2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Obsługa szyfrowania protokołem AES z kluczem 128 i 256 bitów w trybie pracy </w:t>
      </w:r>
      <w:proofErr w:type="spellStart"/>
      <w:r w:rsidRPr="005E5E96">
        <w:rPr>
          <w:rFonts w:cstheme="minorHAnsi"/>
        </w:rPr>
        <w:t>Galois</w:t>
      </w:r>
      <w:proofErr w:type="spellEnd"/>
      <w:r w:rsidRPr="005E5E96">
        <w:rPr>
          <w:rFonts w:cstheme="minorHAnsi"/>
        </w:rPr>
        <w:t>/</w:t>
      </w:r>
      <w:proofErr w:type="spellStart"/>
      <w:r w:rsidRPr="005E5E96">
        <w:rPr>
          <w:rFonts w:cstheme="minorHAnsi"/>
        </w:rPr>
        <w:t>Counter</w:t>
      </w:r>
      <w:proofErr w:type="spellEnd"/>
      <w:r w:rsidRPr="005E5E96">
        <w:rPr>
          <w:rFonts w:cstheme="minorHAnsi"/>
        </w:rPr>
        <w:t xml:space="preserve"> </w:t>
      </w:r>
      <w:proofErr w:type="spellStart"/>
      <w:r w:rsidRPr="005E5E96">
        <w:rPr>
          <w:rFonts w:cstheme="minorHAnsi"/>
        </w:rPr>
        <w:t>Mode</w:t>
      </w:r>
      <w:proofErr w:type="spellEnd"/>
      <w:r w:rsidRPr="005E5E96">
        <w:rPr>
          <w:rFonts w:cstheme="minorHAnsi"/>
        </w:rPr>
        <w:t>(GCM).</w:t>
      </w:r>
    </w:p>
    <w:p w14:paraId="22F566C7" w14:textId="77777777" w:rsidR="0038135A" w:rsidRPr="005E5E96" w:rsidRDefault="0038135A" w:rsidP="0038135A">
      <w:pPr>
        <w:pStyle w:val="Akapitzlist"/>
        <w:numPr>
          <w:ilvl w:val="0"/>
          <w:numId w:val="2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Obsługa protokołu </w:t>
      </w:r>
      <w:proofErr w:type="spellStart"/>
      <w:r w:rsidRPr="005E5E96">
        <w:rPr>
          <w:rFonts w:cstheme="minorHAnsi"/>
        </w:rPr>
        <w:t>Diffie-Hellman</w:t>
      </w:r>
      <w:proofErr w:type="spellEnd"/>
      <w:r w:rsidRPr="005E5E96">
        <w:rPr>
          <w:rFonts w:cstheme="minorHAnsi"/>
        </w:rPr>
        <w:t xml:space="preserve">  grup 19 i 20.</w:t>
      </w:r>
    </w:p>
    <w:p w14:paraId="060FEB59" w14:textId="77777777" w:rsidR="0038135A" w:rsidRPr="005E5E96" w:rsidRDefault="0038135A" w:rsidP="0038135A">
      <w:pPr>
        <w:pStyle w:val="Akapitzlist"/>
        <w:numPr>
          <w:ilvl w:val="0"/>
          <w:numId w:val="2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Wsparcie dla Pracy w topologii Hub and </w:t>
      </w:r>
      <w:proofErr w:type="spellStart"/>
      <w:r w:rsidRPr="005E5E96">
        <w:rPr>
          <w:rFonts w:cstheme="minorHAnsi"/>
        </w:rPr>
        <w:t>Spoke</w:t>
      </w:r>
      <w:proofErr w:type="spellEnd"/>
      <w:r w:rsidRPr="005E5E96">
        <w:rPr>
          <w:rFonts w:cstheme="minorHAnsi"/>
        </w:rPr>
        <w:t xml:space="preserve"> oraz </w:t>
      </w:r>
      <w:proofErr w:type="spellStart"/>
      <w:r w:rsidRPr="005E5E96">
        <w:rPr>
          <w:rFonts w:cstheme="minorHAnsi"/>
        </w:rPr>
        <w:t>Mesh</w:t>
      </w:r>
      <w:proofErr w:type="spellEnd"/>
      <w:r w:rsidRPr="005E5E96">
        <w:rPr>
          <w:rFonts w:cstheme="minorHAnsi"/>
        </w:rPr>
        <w:t>, w tym wsparcie dla dynamicznego zestawiania tuneli pomiędzy SPOKE w topologii HUB and SPOKE.</w:t>
      </w:r>
    </w:p>
    <w:p w14:paraId="6988CD90" w14:textId="77777777" w:rsidR="0038135A" w:rsidRPr="005E5E96" w:rsidRDefault="0038135A" w:rsidP="0038135A">
      <w:pPr>
        <w:pStyle w:val="Akapitzlist"/>
        <w:numPr>
          <w:ilvl w:val="0"/>
          <w:numId w:val="2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Tworzenie połączeń typu Site-to-Site oraz Client-to-Site.</w:t>
      </w:r>
    </w:p>
    <w:p w14:paraId="1FD96E65" w14:textId="77777777" w:rsidR="0038135A" w:rsidRPr="005E5E96" w:rsidRDefault="0038135A" w:rsidP="0038135A">
      <w:pPr>
        <w:pStyle w:val="Akapitzlist"/>
        <w:numPr>
          <w:ilvl w:val="0"/>
          <w:numId w:val="2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Monitorowanie stanu tuneli VPN i stałego utrzymywania ich aktywności.</w:t>
      </w:r>
    </w:p>
    <w:p w14:paraId="42A7FD68" w14:textId="77777777" w:rsidR="0038135A" w:rsidRPr="005E5E96" w:rsidRDefault="0038135A" w:rsidP="0038135A">
      <w:pPr>
        <w:pStyle w:val="Akapitzlist"/>
        <w:numPr>
          <w:ilvl w:val="0"/>
          <w:numId w:val="2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Możliwość wyboru tunelu przez protokoły: dynamicznego routingu (np. OSPF) oraz routingu statycznego.</w:t>
      </w:r>
    </w:p>
    <w:p w14:paraId="31ADD172" w14:textId="77777777" w:rsidR="0038135A" w:rsidRPr="005E5E96" w:rsidRDefault="0038135A" w:rsidP="0038135A">
      <w:pPr>
        <w:pStyle w:val="Akapitzlist"/>
        <w:numPr>
          <w:ilvl w:val="0"/>
          <w:numId w:val="28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Obsługa mechanizmów: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NAT </w:t>
      </w:r>
      <w:proofErr w:type="spellStart"/>
      <w:r w:rsidRPr="005E5E96">
        <w:rPr>
          <w:rFonts w:cstheme="minorHAnsi"/>
        </w:rPr>
        <w:t>Traversal</w:t>
      </w:r>
      <w:proofErr w:type="spellEnd"/>
      <w:r w:rsidRPr="005E5E96">
        <w:rPr>
          <w:rFonts w:cstheme="minorHAnsi"/>
        </w:rPr>
        <w:t xml:space="preserve">, DPD, </w:t>
      </w:r>
      <w:proofErr w:type="spellStart"/>
      <w:r w:rsidRPr="005E5E96">
        <w:rPr>
          <w:rFonts w:cstheme="minorHAnsi"/>
        </w:rPr>
        <w:t>Xauth</w:t>
      </w:r>
      <w:proofErr w:type="spellEnd"/>
      <w:r w:rsidRPr="005E5E96">
        <w:rPr>
          <w:rFonts w:cstheme="minorHAnsi"/>
        </w:rPr>
        <w:t>.</w:t>
      </w:r>
    </w:p>
    <w:p w14:paraId="4A85339E" w14:textId="77777777" w:rsidR="0038135A" w:rsidRPr="005E5E96" w:rsidRDefault="0038135A" w:rsidP="0038135A">
      <w:pPr>
        <w:pStyle w:val="Akapitzlist"/>
        <w:numPr>
          <w:ilvl w:val="0"/>
          <w:numId w:val="2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Mechanizm „Split </w:t>
      </w:r>
      <w:proofErr w:type="spellStart"/>
      <w:r w:rsidRPr="005E5E96">
        <w:rPr>
          <w:rFonts w:cstheme="minorHAnsi"/>
        </w:rPr>
        <w:t>tunneling</w:t>
      </w:r>
      <w:proofErr w:type="spellEnd"/>
      <w:r w:rsidRPr="005E5E96">
        <w:rPr>
          <w:rFonts w:cstheme="minorHAnsi"/>
        </w:rPr>
        <w:t>” dla połączeń Client-to-Site.</w:t>
      </w:r>
    </w:p>
    <w:p w14:paraId="0AEAED3E" w14:textId="77777777" w:rsidR="0038135A" w:rsidRPr="005E5E96" w:rsidRDefault="0038135A" w:rsidP="0038135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konfigurację połączeń typu SSL VPN. W zakresie tej funkcji musi zapewniać:</w:t>
      </w:r>
    </w:p>
    <w:p w14:paraId="12DB77C0" w14:textId="77777777" w:rsidR="0038135A" w:rsidRPr="005E5E96" w:rsidRDefault="0038135A" w:rsidP="0038135A">
      <w:pPr>
        <w:pStyle w:val="Akapitzlist"/>
        <w:numPr>
          <w:ilvl w:val="0"/>
          <w:numId w:val="30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Pracę w trybie Portal  - gdzie dostęp do chronionych zasobów realizowany jest za pośrednictwem przeglądarki. W tym zakresie system musi zapewniać stronę komunikacyjną działającą w oparciu o HTML 5.0.</w:t>
      </w:r>
    </w:p>
    <w:p w14:paraId="68EFC9C9" w14:textId="77777777" w:rsidR="0038135A" w:rsidRPr="005E5E96" w:rsidRDefault="0038135A" w:rsidP="0038135A">
      <w:pPr>
        <w:pStyle w:val="Akapitzlist"/>
        <w:numPr>
          <w:ilvl w:val="0"/>
          <w:numId w:val="3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Pracę w trybie </w:t>
      </w:r>
      <w:proofErr w:type="spellStart"/>
      <w:r w:rsidRPr="005E5E96">
        <w:rPr>
          <w:rFonts w:cstheme="minorHAnsi"/>
        </w:rPr>
        <w:t>Tunnel</w:t>
      </w:r>
      <w:proofErr w:type="spellEnd"/>
      <w:r w:rsidRPr="005E5E96">
        <w:rPr>
          <w:rFonts w:cstheme="minorHAnsi"/>
        </w:rPr>
        <w:t xml:space="preserve"> z możliwością włączenia funkcji „Split </w:t>
      </w:r>
      <w:proofErr w:type="spellStart"/>
      <w:r w:rsidRPr="005E5E96">
        <w:rPr>
          <w:rFonts w:cstheme="minorHAnsi"/>
        </w:rPr>
        <w:t>tunneling</w:t>
      </w:r>
      <w:proofErr w:type="spellEnd"/>
      <w:r w:rsidRPr="005E5E96">
        <w:rPr>
          <w:rFonts w:cstheme="minorHAnsi"/>
        </w:rPr>
        <w:t>” przy zastosowaniu dedykowanego klienta.</w:t>
      </w:r>
    </w:p>
    <w:p w14:paraId="15FB0F2C" w14:textId="77777777" w:rsidR="0038135A" w:rsidRPr="005E5E96" w:rsidRDefault="0038135A" w:rsidP="0038135A">
      <w:pPr>
        <w:pStyle w:val="Akapitzlist"/>
        <w:numPr>
          <w:ilvl w:val="0"/>
          <w:numId w:val="3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Producent rozwiązania musi dostarczać oprogramowanie klienckie VPN, które umożliwia realizację połączeń </w:t>
      </w:r>
      <w:proofErr w:type="spellStart"/>
      <w:r w:rsidRPr="005E5E96">
        <w:rPr>
          <w:rFonts w:cstheme="minorHAnsi"/>
        </w:rPr>
        <w:t>IPSec</w:t>
      </w:r>
      <w:proofErr w:type="spellEnd"/>
      <w:r w:rsidRPr="005E5E96">
        <w:rPr>
          <w:rFonts w:cstheme="minorHAnsi"/>
        </w:rPr>
        <w:t xml:space="preserve"> VPN lub SSL VPN.</w:t>
      </w:r>
    </w:p>
    <w:p w14:paraId="4AD2D74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Routing i obsługa łączy WAN</w:t>
      </w:r>
    </w:p>
    <w:p w14:paraId="1771C579" w14:textId="77777777" w:rsidR="0038135A" w:rsidRPr="005E5E96" w:rsidRDefault="0038135A" w:rsidP="0038135A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5E5E96">
        <w:rPr>
          <w:rFonts w:cstheme="minorHAnsi"/>
        </w:rPr>
        <w:t>W zakresie routingu rozwiązanie powinno zapewniać obsługę:</w:t>
      </w:r>
    </w:p>
    <w:p w14:paraId="67B78E88" w14:textId="77777777" w:rsidR="0038135A" w:rsidRPr="005E5E96" w:rsidRDefault="0038135A" w:rsidP="0038135A">
      <w:pPr>
        <w:pStyle w:val="Akapitzlist"/>
        <w:numPr>
          <w:ilvl w:val="0"/>
          <w:numId w:val="3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Routingu statycznego. </w:t>
      </w:r>
    </w:p>
    <w:p w14:paraId="4D35F75F" w14:textId="77777777" w:rsidR="0038135A" w:rsidRPr="005E5E96" w:rsidRDefault="0038135A" w:rsidP="0038135A">
      <w:pPr>
        <w:pStyle w:val="Akapitzlist"/>
        <w:numPr>
          <w:ilvl w:val="0"/>
          <w:numId w:val="3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Policy </w:t>
      </w:r>
      <w:proofErr w:type="spellStart"/>
      <w:r w:rsidRPr="005E5E96">
        <w:rPr>
          <w:rFonts w:cstheme="minorHAnsi"/>
        </w:rPr>
        <w:t>Based</w:t>
      </w:r>
      <w:proofErr w:type="spellEnd"/>
      <w:r w:rsidRPr="005E5E96">
        <w:rPr>
          <w:rFonts w:cstheme="minorHAnsi"/>
        </w:rPr>
        <w:t xml:space="preserve"> Routingu.</w:t>
      </w:r>
    </w:p>
    <w:p w14:paraId="07158C1F" w14:textId="77777777" w:rsidR="0038135A" w:rsidRPr="005E5E96" w:rsidRDefault="0038135A" w:rsidP="0038135A">
      <w:pPr>
        <w:pStyle w:val="Akapitzlist"/>
        <w:numPr>
          <w:ilvl w:val="0"/>
          <w:numId w:val="3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Protokołów dynamicznego routingu w oparciu o protokoły: RIPv2, OSPF, BGP oraz PIM. </w:t>
      </w:r>
    </w:p>
    <w:p w14:paraId="4139C1BE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Funkcje SD-WAN</w:t>
      </w:r>
    </w:p>
    <w:p w14:paraId="2647266C" w14:textId="77777777" w:rsidR="0038135A" w:rsidRPr="005E5E96" w:rsidRDefault="0038135A" w:rsidP="0038135A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 w:rsidRPr="005E5E96">
        <w:rPr>
          <w:rFonts w:cstheme="minorHAnsi"/>
        </w:rPr>
        <w:t>System powinien umożliwiać wykorzystanie protokołów dynamicznego routingu przy konfiguracji równoważenia obciążenia do łączy WAN.</w:t>
      </w:r>
    </w:p>
    <w:p w14:paraId="734F805B" w14:textId="77777777" w:rsidR="0038135A" w:rsidRPr="005E5E96" w:rsidRDefault="0038135A" w:rsidP="0038135A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 w:rsidRPr="005E5E96">
        <w:rPr>
          <w:rFonts w:cstheme="minorHAnsi"/>
        </w:rPr>
        <w:t>Reguły SD-WAN powinny umożliwiać określenie aplikacji jako argumentu dla kierowania ruchu.</w:t>
      </w:r>
    </w:p>
    <w:p w14:paraId="435107C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Zarządzanie pasmem</w:t>
      </w:r>
    </w:p>
    <w:p w14:paraId="6927FA4E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umożliwiać zarządzanie pasmem poprzez określenie: maksymalnej, gwarantowanej ilości pasma,  oznaczanie DSCP oraz wskazanie priorytetu ruchu.</w:t>
      </w:r>
    </w:p>
    <w:p w14:paraId="3487F535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określania pasma dla poszczególnych aplikacji.</w:t>
      </w:r>
    </w:p>
    <w:p w14:paraId="56BD52C9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zapewniać możliwość zarządzania pasmem dla wybranych kategorii URL.</w:t>
      </w:r>
    </w:p>
    <w:p w14:paraId="64F20343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Ochrona przed </w:t>
      </w:r>
      <w:proofErr w:type="spellStart"/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malware</w:t>
      </w:r>
      <w:proofErr w:type="spellEnd"/>
    </w:p>
    <w:p w14:paraId="4090D703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Silnik antywirusowy musi umożliwiać skanowanie ruchu w obu kierunkach komunikacji dla protokołów działających na niestandardowych portach (np. FTP na porcie 2021).</w:t>
      </w:r>
    </w:p>
    <w:p w14:paraId="047D709D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skanowanie archiwów, w tym co najmniej: zip, RAR.</w:t>
      </w:r>
    </w:p>
    <w:p w14:paraId="2D4C87B7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dysponować sygnaturami do ochrony urządzeń mobilnych (co najmniej dla systemu operacyjnego Android).</w:t>
      </w:r>
    </w:p>
    <w:p w14:paraId="38FE0475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musi współpracować z dedykowaną platformą typu </w:t>
      </w:r>
      <w:proofErr w:type="spellStart"/>
      <w:r w:rsidRPr="005E5E96">
        <w:rPr>
          <w:rFonts w:cstheme="minorHAnsi"/>
        </w:rPr>
        <w:t>Sandbox</w:t>
      </w:r>
      <w:proofErr w:type="spellEnd"/>
      <w:r w:rsidRPr="005E5E96">
        <w:rPr>
          <w:rFonts w:cstheme="minorHAnsi"/>
        </w:rPr>
        <w:t xml:space="preserve"> lub usługą typu </w:t>
      </w:r>
      <w:proofErr w:type="spellStart"/>
      <w:r w:rsidRPr="005E5E96">
        <w:rPr>
          <w:rFonts w:cstheme="minorHAnsi"/>
        </w:rPr>
        <w:t>Sandbox</w:t>
      </w:r>
      <w:proofErr w:type="spellEnd"/>
      <w:r w:rsidRPr="005E5E96">
        <w:rPr>
          <w:rFonts w:cstheme="minorHAnsi"/>
        </w:rPr>
        <w:t xml:space="preserve"> realizowaną w chmurze. W ramach postępowania musi zostać dostarczona platforma typu </w:t>
      </w:r>
      <w:proofErr w:type="spellStart"/>
      <w:r w:rsidRPr="005E5E96">
        <w:rPr>
          <w:rFonts w:cstheme="minorHAnsi"/>
        </w:rPr>
        <w:t>Sandbox</w:t>
      </w:r>
      <w:proofErr w:type="spellEnd"/>
      <w:r w:rsidRPr="005E5E96">
        <w:rPr>
          <w:rFonts w:cstheme="minorHAnsi"/>
        </w:rPr>
        <w:t xml:space="preserve"> wraz z niezbędnymi serwisami lub licencja upoważniająca do korzystania z usługi typu </w:t>
      </w:r>
      <w:proofErr w:type="spellStart"/>
      <w:r w:rsidRPr="005E5E96">
        <w:rPr>
          <w:rFonts w:cstheme="minorHAnsi"/>
        </w:rPr>
        <w:t>Sandbox</w:t>
      </w:r>
      <w:proofErr w:type="spellEnd"/>
      <w:r w:rsidRPr="005E5E96">
        <w:rPr>
          <w:rFonts w:cstheme="minorHAnsi"/>
        </w:rPr>
        <w:t xml:space="preserve"> w chmurze. </w:t>
      </w:r>
    </w:p>
    <w:p w14:paraId="366ED600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usuwanie aktywnej zawartości plików PDF oraz Microsoft Office bez konieczności blokowania transferu całych plików.</w:t>
      </w:r>
    </w:p>
    <w:p w14:paraId="01FA6B64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Możliwość wykorzystania silnika sztucznej inteligencji AI wytrenowanego przez laboratoria producenta. </w:t>
      </w:r>
    </w:p>
    <w:p w14:paraId="1653B7D5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Ochrona przed atakami</w:t>
      </w:r>
    </w:p>
    <w:p w14:paraId="029E1655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Ochrona IPS powinna opierać się co najmniej na analizie sygnaturowej oraz na analizie anomalii w protokołach sieciowych.</w:t>
      </w:r>
    </w:p>
    <w:p w14:paraId="5724C2AF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System powinien chronić przed atakami na aplikacje pracujące na niestandardowych portach.</w:t>
      </w:r>
    </w:p>
    <w:p w14:paraId="0A23E44B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Baza sygnatur ataków powinna zawierać minimum 5000 wpisów i być aktualizowana automatycznie, zgodnie z harmonogramem definiowanym przez administratora.</w:t>
      </w:r>
    </w:p>
    <w:p w14:paraId="162D1C88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Administrator systemu musi mieć możliwość definiowania własnych wyjątków oraz własnych sygnatur.</w:t>
      </w:r>
    </w:p>
    <w:p w14:paraId="2751498E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musi zapewniać wykrywanie anomalii protokołów i ruchu sieciowego, realizując tym samym podstawową ochronę przed atakami typu </w:t>
      </w:r>
      <w:proofErr w:type="spellStart"/>
      <w:r w:rsidRPr="005E5E96">
        <w:rPr>
          <w:rFonts w:cstheme="minorHAnsi"/>
        </w:rPr>
        <w:t>DoS</w:t>
      </w:r>
      <w:proofErr w:type="spellEnd"/>
      <w:r w:rsidRPr="005E5E96">
        <w:rPr>
          <w:rFonts w:cstheme="minorHAnsi"/>
        </w:rPr>
        <w:t xml:space="preserve"> oraz </w:t>
      </w:r>
      <w:proofErr w:type="spellStart"/>
      <w:r w:rsidRPr="005E5E96">
        <w:rPr>
          <w:rFonts w:cstheme="minorHAnsi"/>
        </w:rPr>
        <w:t>DDoS</w:t>
      </w:r>
      <w:proofErr w:type="spellEnd"/>
      <w:r w:rsidRPr="005E5E96">
        <w:rPr>
          <w:rFonts w:cstheme="minorHAnsi"/>
        </w:rPr>
        <w:t>.</w:t>
      </w:r>
    </w:p>
    <w:p w14:paraId="3A7C0989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Mechanizmy ochrony dla aplikacji </w:t>
      </w:r>
      <w:proofErr w:type="spellStart"/>
      <w:r w:rsidRPr="005E5E96">
        <w:rPr>
          <w:rFonts w:cstheme="minorHAnsi"/>
        </w:rPr>
        <w:t>Web’owych</w:t>
      </w:r>
      <w:proofErr w:type="spellEnd"/>
      <w:r w:rsidRPr="005E5E96">
        <w:rPr>
          <w:rFonts w:cstheme="minorHAnsi"/>
        </w:rPr>
        <w:t xml:space="preserve"> na poziomie sygnaturowym (co najmniej ochrona przed: CSS, SQL </w:t>
      </w:r>
      <w:proofErr w:type="spellStart"/>
      <w:r w:rsidRPr="005E5E96">
        <w:rPr>
          <w:rFonts w:cstheme="minorHAnsi"/>
        </w:rPr>
        <w:t>Injecton</w:t>
      </w:r>
      <w:proofErr w:type="spellEnd"/>
      <w:r w:rsidRPr="005E5E96">
        <w:rPr>
          <w:rFonts w:cstheme="minorHAnsi"/>
        </w:rPr>
        <w:t xml:space="preserve">, Trojany, </w:t>
      </w:r>
      <w:proofErr w:type="spellStart"/>
      <w:r w:rsidRPr="005E5E96">
        <w:rPr>
          <w:rFonts w:cstheme="minorHAnsi"/>
        </w:rPr>
        <w:t>Exploity</w:t>
      </w:r>
      <w:proofErr w:type="spellEnd"/>
      <w:r w:rsidRPr="005E5E96">
        <w:rPr>
          <w:rFonts w:cstheme="minorHAnsi"/>
        </w:rPr>
        <w:t xml:space="preserve">, Roboty) oraz możliwość kontrolowania długości nagłówka, ilości parametrów URL, </w:t>
      </w:r>
      <w:proofErr w:type="spellStart"/>
      <w:r w:rsidRPr="005E5E96">
        <w:rPr>
          <w:rFonts w:cstheme="minorHAnsi"/>
        </w:rPr>
        <w:t>Cookies</w:t>
      </w:r>
      <w:proofErr w:type="spellEnd"/>
      <w:r w:rsidRPr="005E5E96">
        <w:rPr>
          <w:rFonts w:cstheme="minorHAnsi"/>
        </w:rPr>
        <w:t>.</w:t>
      </w:r>
    </w:p>
    <w:p w14:paraId="57F6630D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Wykrywanie i blokowanie komunikacji C&amp;C do sieci </w:t>
      </w:r>
      <w:proofErr w:type="spellStart"/>
      <w:r w:rsidRPr="005E5E96">
        <w:rPr>
          <w:rFonts w:cstheme="minorHAnsi"/>
        </w:rPr>
        <w:t>botnet</w:t>
      </w:r>
      <w:proofErr w:type="spellEnd"/>
      <w:r w:rsidRPr="005E5E96">
        <w:rPr>
          <w:rFonts w:cstheme="minorHAnsi"/>
        </w:rPr>
        <w:t>.</w:t>
      </w:r>
    </w:p>
    <w:p w14:paraId="4262BCA3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Kontrola aplikacji</w:t>
      </w:r>
    </w:p>
    <w:p w14:paraId="5006CBD8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>Funkcja Kontroli Aplikacji powinna umożliwiać kontrolę ruchu na podstawie głębokiej analizy pakietów, nie bazując jedynie na wartościach portów TCP/UDP.</w:t>
      </w:r>
    </w:p>
    <w:p w14:paraId="19AFCC6D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>Baza Kontroli Aplikacji powinna zawierać minimum 2000 sygnatur i być aktualizowana automatycznie, zgodnie z harmonogramem definiowanym przez administratora.</w:t>
      </w:r>
    </w:p>
    <w:p w14:paraId="1732C102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Aplikacje chmurowe (co najmniej: Facebook, Google </w:t>
      </w:r>
      <w:proofErr w:type="spellStart"/>
      <w:r w:rsidRPr="005E5E96">
        <w:rPr>
          <w:rFonts w:cstheme="minorHAnsi"/>
        </w:rPr>
        <w:t>Docs</w:t>
      </w:r>
      <w:proofErr w:type="spellEnd"/>
      <w:r w:rsidRPr="005E5E96">
        <w:rPr>
          <w:rFonts w:cstheme="minorHAnsi"/>
        </w:rPr>
        <w:t xml:space="preserve">, </w:t>
      </w:r>
      <w:proofErr w:type="spellStart"/>
      <w:r w:rsidRPr="005E5E96">
        <w:rPr>
          <w:rFonts w:cstheme="minorHAnsi"/>
        </w:rPr>
        <w:t>Dropbox</w:t>
      </w:r>
      <w:proofErr w:type="spellEnd"/>
      <w:r w:rsidRPr="005E5E96">
        <w:rPr>
          <w:rFonts w:cstheme="minorHAnsi"/>
        </w:rPr>
        <w:t xml:space="preserve">) powinny być kontrolowane pod względem wykonywanych czynności, np.: pobieranie, wysyłanie plików. </w:t>
      </w:r>
    </w:p>
    <w:p w14:paraId="384C5768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Baza powinna zawierać kategorie aplikacji szczególnie istotne z punktu widzenia bezpieczeństwa: </w:t>
      </w:r>
      <w:proofErr w:type="spellStart"/>
      <w:r w:rsidRPr="005E5E96">
        <w:rPr>
          <w:rFonts w:cstheme="minorHAnsi"/>
        </w:rPr>
        <w:t>proxy</w:t>
      </w:r>
      <w:proofErr w:type="spellEnd"/>
      <w:r w:rsidRPr="005E5E96">
        <w:rPr>
          <w:rFonts w:cstheme="minorHAnsi"/>
        </w:rPr>
        <w:t>, P2P.</w:t>
      </w:r>
    </w:p>
    <w:p w14:paraId="2247FD20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Administrator systemu musi mieć możliwość definiowania wyjątków oraz własnych sygnatur. </w:t>
      </w:r>
    </w:p>
    <w:p w14:paraId="1E584B8F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Kontrola WWW</w:t>
      </w:r>
    </w:p>
    <w:p w14:paraId="0BA0C910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Moduł kontroli WWW musi korzystać z bazy zawierającej co najmniej 40 milionów adresów URL  pogrupowanych w kategorie tematyczne. </w:t>
      </w:r>
    </w:p>
    <w:p w14:paraId="3F55EAE3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ramach filtra www powinny być dostępne kategorie istotne z punktu widzenia bezpieczeństwa, jak: </w:t>
      </w:r>
      <w:proofErr w:type="spellStart"/>
      <w:r w:rsidRPr="005E5E96">
        <w:rPr>
          <w:rFonts w:cstheme="minorHAnsi"/>
        </w:rPr>
        <w:t>malware</w:t>
      </w:r>
      <w:proofErr w:type="spellEnd"/>
      <w:r w:rsidRPr="005E5E96">
        <w:rPr>
          <w:rFonts w:cstheme="minorHAnsi"/>
        </w:rPr>
        <w:t xml:space="preserve"> (lub inne będące źródłem złośliwego oprogramowania), </w:t>
      </w:r>
      <w:proofErr w:type="spellStart"/>
      <w:r w:rsidRPr="005E5E96">
        <w:rPr>
          <w:rFonts w:cstheme="minorHAnsi"/>
        </w:rPr>
        <w:t>phishing</w:t>
      </w:r>
      <w:proofErr w:type="spellEnd"/>
      <w:r w:rsidRPr="005E5E96">
        <w:rPr>
          <w:rFonts w:cstheme="minorHAnsi"/>
        </w:rPr>
        <w:t xml:space="preserve">, spam, </w:t>
      </w:r>
      <w:proofErr w:type="spellStart"/>
      <w:r w:rsidRPr="005E5E96">
        <w:rPr>
          <w:rFonts w:cstheme="minorHAnsi"/>
        </w:rPr>
        <w:t>Dynamic</w:t>
      </w:r>
      <w:proofErr w:type="spellEnd"/>
      <w:r w:rsidRPr="005E5E96">
        <w:rPr>
          <w:rFonts w:cstheme="minorHAnsi"/>
        </w:rPr>
        <w:t xml:space="preserve"> DNS, </w:t>
      </w:r>
      <w:proofErr w:type="spellStart"/>
      <w:r w:rsidRPr="005E5E96">
        <w:rPr>
          <w:rFonts w:cstheme="minorHAnsi"/>
        </w:rPr>
        <w:t>proxy</w:t>
      </w:r>
      <w:proofErr w:type="spellEnd"/>
      <w:r w:rsidRPr="005E5E96">
        <w:rPr>
          <w:rFonts w:cstheme="minorHAnsi"/>
        </w:rPr>
        <w:t>.</w:t>
      </w:r>
    </w:p>
    <w:p w14:paraId="07937779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>Filtr WWW musi dostarczać kategorii stron zabronionych prawem: Hazard.</w:t>
      </w:r>
    </w:p>
    <w:p w14:paraId="11ED43A5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>Administrator musi mieć możliwość nadpisywania kategorii oraz tworzenia wyjątków – białe/czarne listy dla adresów URL.</w:t>
      </w:r>
    </w:p>
    <w:p w14:paraId="31330760" w14:textId="186B44A8" w:rsidR="0038135A" w:rsidRPr="00AF26ED" w:rsidRDefault="0038135A" w:rsidP="00AF26ED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AF26ED">
        <w:rPr>
          <w:rFonts w:cstheme="minorHAnsi"/>
        </w:rPr>
        <w:t xml:space="preserve">Funkcja </w:t>
      </w:r>
      <w:proofErr w:type="spellStart"/>
      <w:r w:rsidRPr="00AF26ED">
        <w:rPr>
          <w:rFonts w:cstheme="minorHAnsi"/>
        </w:rPr>
        <w:t>Safe</w:t>
      </w:r>
      <w:proofErr w:type="spellEnd"/>
      <w:r w:rsidRPr="00AF26ED">
        <w:rPr>
          <w:rFonts w:cstheme="minorHAnsi"/>
        </w:rPr>
        <w:t xml:space="preserve"> </w:t>
      </w:r>
      <w:proofErr w:type="spellStart"/>
      <w:r w:rsidRPr="00AF26ED">
        <w:rPr>
          <w:rFonts w:cstheme="minorHAnsi"/>
        </w:rPr>
        <w:t>Search</w:t>
      </w:r>
      <w:proofErr w:type="spellEnd"/>
      <w:r w:rsidRPr="00AF26ED">
        <w:rPr>
          <w:rFonts w:cstheme="minorHAnsi"/>
        </w:rPr>
        <w:t xml:space="preserve"> – przeciwdziałająca pojawieniu się niechcianych treści w wynikach wyszukiwarek takich jak: Google, oraz Yahoo.</w:t>
      </w:r>
      <w:r w:rsidR="00AF26ED" w:rsidRPr="00AF26ED">
        <w:rPr>
          <w:rFonts w:cstheme="minorHAnsi"/>
        </w:rPr>
        <w:t xml:space="preserve"> </w:t>
      </w:r>
      <w:r w:rsidRPr="00AF26ED">
        <w:rPr>
          <w:rFonts w:cstheme="minorHAnsi"/>
        </w:rPr>
        <w:t>Administrator musi mieć możliwość definiowania komunikatów zwracanych użytkownikowi dla różnych akcji podejmowanych przez moduł filtrowania.</w:t>
      </w:r>
    </w:p>
    <w:p w14:paraId="7D39E216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ramach systemu musi istnieć możliwość określenia, dla których kategorii </w:t>
      </w:r>
      <w:proofErr w:type="spellStart"/>
      <w:r w:rsidRPr="005E5E96">
        <w:rPr>
          <w:rFonts w:cstheme="minorHAnsi"/>
        </w:rPr>
        <w:t>url</w:t>
      </w:r>
      <w:proofErr w:type="spellEnd"/>
      <w:r w:rsidRPr="005E5E96">
        <w:rPr>
          <w:rFonts w:cstheme="minorHAnsi"/>
        </w:rPr>
        <w:t xml:space="preserve"> lub wskazanych </w:t>
      </w:r>
      <w:proofErr w:type="spellStart"/>
      <w:r w:rsidRPr="005E5E96">
        <w:rPr>
          <w:rFonts w:cstheme="minorHAnsi"/>
        </w:rPr>
        <w:t>url</w:t>
      </w:r>
      <w:proofErr w:type="spellEnd"/>
      <w:r w:rsidRPr="005E5E96">
        <w:rPr>
          <w:rFonts w:cstheme="minorHAnsi"/>
        </w:rPr>
        <w:t xml:space="preserve"> - system nie będzie dokonywał inspekcji szyfrowanej komunikacji. </w:t>
      </w:r>
    </w:p>
    <w:p w14:paraId="1AFD3B91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Uwierzytelnianie użytkowników w ramach sesji</w:t>
      </w:r>
    </w:p>
    <w:p w14:paraId="3F22750E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umożliwiać weryfikację tożsamości użytkowników za pomocą:</w:t>
      </w:r>
    </w:p>
    <w:p w14:paraId="3D4A81E1" w14:textId="77777777" w:rsidR="0038135A" w:rsidRPr="005E5E96" w:rsidRDefault="0038135A" w:rsidP="0038135A">
      <w:pPr>
        <w:pStyle w:val="Akapitzlist"/>
        <w:numPr>
          <w:ilvl w:val="0"/>
          <w:numId w:val="4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Haseł statycznych i definicji użytkowników przechowywanych w lokalnej bazie systemu.</w:t>
      </w:r>
    </w:p>
    <w:p w14:paraId="7A759A98" w14:textId="77777777" w:rsidR="0038135A" w:rsidRPr="005E5E96" w:rsidRDefault="0038135A" w:rsidP="0038135A">
      <w:pPr>
        <w:pStyle w:val="Akapitzlist"/>
        <w:numPr>
          <w:ilvl w:val="0"/>
          <w:numId w:val="4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Haseł statycznych i definicji użytkowników przechowywanych w bazach zgodnych z LDAP.</w:t>
      </w:r>
    </w:p>
    <w:p w14:paraId="1D0006F9" w14:textId="77777777" w:rsidR="0038135A" w:rsidRPr="005E5E96" w:rsidRDefault="0038135A" w:rsidP="0038135A">
      <w:pPr>
        <w:pStyle w:val="Akapitzlist"/>
        <w:numPr>
          <w:ilvl w:val="0"/>
          <w:numId w:val="4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Haseł dynamicznych (RADIUS, RSA </w:t>
      </w:r>
      <w:proofErr w:type="spellStart"/>
      <w:r w:rsidRPr="005E5E96">
        <w:rPr>
          <w:rFonts w:cstheme="minorHAnsi"/>
        </w:rPr>
        <w:t>SecurID</w:t>
      </w:r>
      <w:proofErr w:type="spellEnd"/>
      <w:r w:rsidRPr="005E5E96">
        <w:rPr>
          <w:rFonts w:cstheme="minorHAnsi"/>
        </w:rPr>
        <w:t xml:space="preserve">) w oparciu o zewnętrzne bazy danych. </w:t>
      </w:r>
    </w:p>
    <w:p w14:paraId="5A4C7AA8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zastosowania w tym procesie uwierzytelniania dwu-składnikowego.</w:t>
      </w:r>
    </w:p>
    <w:p w14:paraId="291D9D12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Rozwiązanie powinno umożliwiać budowę architektury uwierzytelniania typu Single </w:t>
      </w:r>
      <w:proofErr w:type="spellStart"/>
      <w:r w:rsidRPr="005E5E96">
        <w:rPr>
          <w:rFonts w:cstheme="minorHAnsi"/>
        </w:rPr>
        <w:t>Sign</w:t>
      </w:r>
      <w:proofErr w:type="spellEnd"/>
      <w:r w:rsidRPr="005E5E96">
        <w:rPr>
          <w:rFonts w:cstheme="minorHAnsi"/>
        </w:rPr>
        <w:t xml:space="preserve"> On przy integracji ze środowiskiem Active Directory oraz zastosowanie innych mechanizmów: RADIUS lub API.</w:t>
      </w:r>
    </w:p>
    <w:p w14:paraId="6BDD35AA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Uwierzytelnianie w oparciu o protokół SAML w politykach bezpieczeństwa systemu dotyczących ruchu HTTP.</w:t>
      </w:r>
    </w:p>
    <w:p w14:paraId="61C75CC8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Zarządzanie</w:t>
      </w:r>
    </w:p>
    <w:p w14:paraId="0FC4739C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Elementy systemu bezpieczeństwa muszą mieć możliwość zarządzania lokalnego z wykorzystaniem protokołów: HTTPS oraz SSH, jak i powinny mieć możliwość współpracy z dedykowanymi platformami  centralnego zarządzania i monitorowania.</w:t>
      </w:r>
    </w:p>
    <w:p w14:paraId="285999C5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Komunikacja systemów zabezpieczeń z platformami  centralnego zarządzania musi być realizowana z wykorzystaniem szyfrowanych protokołów.</w:t>
      </w:r>
    </w:p>
    <w:p w14:paraId="30F49496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Powinna istnieć możliwość włączenia mechanizmów uwierzytelniania dwu-składnikowego dla dostępu administracyjnego.</w:t>
      </w:r>
    </w:p>
    <w:p w14:paraId="565D4C91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musi współpracować z rozwiązaniami monitorowania poprzez protokoły SNMP w wersjach 2c, 3 oraz umożliwiać przekazywanie statystyk ruchu za pomocą protokołów </w:t>
      </w:r>
      <w:proofErr w:type="spellStart"/>
      <w:r w:rsidRPr="005E5E96">
        <w:rPr>
          <w:rFonts w:cstheme="minorHAnsi"/>
        </w:rPr>
        <w:t>netflow</w:t>
      </w:r>
      <w:proofErr w:type="spellEnd"/>
      <w:r w:rsidRPr="005E5E96">
        <w:rPr>
          <w:rFonts w:cstheme="minorHAnsi"/>
        </w:rPr>
        <w:t xml:space="preserve"> lub </w:t>
      </w:r>
      <w:proofErr w:type="spellStart"/>
      <w:r w:rsidRPr="005E5E96">
        <w:rPr>
          <w:rFonts w:cstheme="minorHAnsi"/>
        </w:rPr>
        <w:t>sflow</w:t>
      </w:r>
      <w:proofErr w:type="spellEnd"/>
      <w:r w:rsidRPr="005E5E96">
        <w:rPr>
          <w:rFonts w:cstheme="minorHAnsi"/>
        </w:rPr>
        <w:t>.</w:t>
      </w:r>
    </w:p>
    <w:p w14:paraId="15832094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mieć możliwość zarządzania przez systemy firm trzecich poprzez API, do którego producent udostępnia dokumentację.</w:t>
      </w:r>
    </w:p>
    <w:p w14:paraId="54FC8FAD" w14:textId="1D4DD196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pełniący funkcję Firewal</w:t>
      </w:r>
      <w:r w:rsidR="00185BF7" w:rsidRPr="005E5E96">
        <w:rPr>
          <w:rFonts w:cstheme="minorHAnsi"/>
        </w:rPr>
        <w:t>l</w:t>
      </w:r>
      <w:r w:rsidRPr="005E5E96">
        <w:rPr>
          <w:rFonts w:cstheme="minorHAnsi"/>
        </w:rPr>
        <w:t xml:space="preserve"> musi posiadać wbudowane narzędzia diagnostyczne, przynajmniej: ping, </w:t>
      </w:r>
      <w:proofErr w:type="spellStart"/>
      <w:r w:rsidRPr="005E5E96">
        <w:rPr>
          <w:rFonts w:cstheme="minorHAnsi"/>
        </w:rPr>
        <w:t>traceroute</w:t>
      </w:r>
      <w:proofErr w:type="spellEnd"/>
      <w:r w:rsidRPr="005E5E96">
        <w:rPr>
          <w:rFonts w:cstheme="minorHAnsi"/>
        </w:rPr>
        <w:t>, podglądu pakietów, monitorowanie procesowania sesji oraz stanu sesji firewall.</w:t>
      </w:r>
    </w:p>
    <w:p w14:paraId="4C5325C6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realizujący funkcję firewall musi umożliwiać wykonanie szeregu zmian przez administratora w CLI lub GUI, które nie zostaną zaimplementowane zanim nie zostaną zatwierdzone.</w:t>
      </w:r>
    </w:p>
    <w:p w14:paraId="56B69A7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Logowanie</w:t>
      </w:r>
    </w:p>
    <w:p w14:paraId="4B528FD1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Elementy systemu bezpieczeństwa muszą realizować  logowanie do aplikacji (logowania i raportowania) udostępnianej w chmurze, lub w ramach postępowania musi zostać dostarczony komercyjny system logowania i raportowania w postaci odpowiednio zabezpieczonej, komercyjnej platformy sprzętowej lub programowej.</w:t>
      </w:r>
    </w:p>
    <w:p w14:paraId="4651FF8B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W ramach logowania system pełniący funkcję Firewall musi zapewniać przekazywanie danych o zaakceptowanym ruchu, ruchu blokowanym, aktywności administratorów, zużyciu zasobów oraz stanie pracy systemu. Musi być zapewniona możliwość jednoczesnego wysyłania logów do wielu serwerów logowania.</w:t>
      </w:r>
    </w:p>
    <w:p w14:paraId="6FFB021A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Logowanie musi obejmować zdarzenia dotyczące wszystkich modułów sieciowych i bezpieczeństwa oferowanego systemu.</w:t>
      </w:r>
    </w:p>
    <w:p w14:paraId="4D3227C1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logowania do serwera SYSLOG.</w:t>
      </w:r>
    </w:p>
    <w:p w14:paraId="3CFBBB2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Certyfikaty</w:t>
      </w:r>
    </w:p>
    <w:p w14:paraId="7629ABB6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Poszczególne elementy oferowanego systemu bezpieczeństwa powinny posiadać następujące certyfikacje:</w:t>
      </w:r>
    </w:p>
    <w:p w14:paraId="3C4E81A5" w14:textId="77777777" w:rsidR="0038135A" w:rsidRPr="005E5E96" w:rsidRDefault="0038135A" w:rsidP="0038135A">
      <w:pPr>
        <w:pStyle w:val="Akapitzlist"/>
        <w:numPr>
          <w:ilvl w:val="0"/>
          <w:numId w:val="4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ICSA lub EAL4 dla funkcji Firewall.</w:t>
      </w:r>
    </w:p>
    <w:p w14:paraId="138FF52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Serwisy i licencje</w:t>
      </w:r>
    </w:p>
    <w:p w14:paraId="3CC93EA1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W ramach postępowania powinny zostać dostarczone licencje upoważniające do korzystania z aktualnych baz funkcji ochronnych producenta i serwisów. Powinny one obejmować:</w:t>
      </w:r>
    </w:p>
    <w:p w14:paraId="285792AA" w14:textId="0E9E7F9E" w:rsidR="0038135A" w:rsidRPr="005E5E96" w:rsidRDefault="0038135A" w:rsidP="0038135A">
      <w:pPr>
        <w:ind w:left="708"/>
        <w:jc w:val="both"/>
        <w:rPr>
          <w:rFonts w:cstheme="minorHAnsi"/>
        </w:rPr>
      </w:pPr>
      <w:r w:rsidRPr="005E5E96">
        <w:rPr>
          <w:rFonts w:cstheme="minorHAnsi"/>
        </w:rPr>
        <w:t xml:space="preserve">a)     Kontrola Aplikacji, IPS, Antywirus (z uwzględnieniem sygnatur do ochrony urządzeń mobilnych - co najmniej dla systemu operacyjnego Android), Analiza typu </w:t>
      </w:r>
      <w:proofErr w:type="spellStart"/>
      <w:r w:rsidRPr="005E5E96">
        <w:rPr>
          <w:rFonts w:cstheme="minorHAnsi"/>
        </w:rPr>
        <w:t>Sandbox</w:t>
      </w:r>
      <w:proofErr w:type="spellEnd"/>
      <w:r w:rsidRPr="005E5E96">
        <w:rPr>
          <w:rFonts w:cstheme="minorHAnsi"/>
        </w:rPr>
        <w:t xml:space="preserve">, </w:t>
      </w:r>
      <w:proofErr w:type="spellStart"/>
      <w:r w:rsidRPr="005E5E96">
        <w:rPr>
          <w:rFonts w:cstheme="minorHAnsi"/>
        </w:rPr>
        <w:t>Antyspam</w:t>
      </w:r>
      <w:proofErr w:type="spellEnd"/>
      <w:r w:rsidRPr="005E5E96">
        <w:rPr>
          <w:rFonts w:cstheme="minorHAnsi"/>
        </w:rPr>
        <w:t xml:space="preserve">, Web </w:t>
      </w:r>
      <w:proofErr w:type="spellStart"/>
      <w:r w:rsidRPr="005E5E96">
        <w:rPr>
          <w:rFonts w:cstheme="minorHAnsi"/>
        </w:rPr>
        <w:t>Filtering</w:t>
      </w:r>
      <w:proofErr w:type="spellEnd"/>
      <w:r w:rsidRPr="005E5E96">
        <w:rPr>
          <w:rFonts w:cstheme="minorHAnsi"/>
        </w:rPr>
        <w:t xml:space="preserve">, bazy </w:t>
      </w:r>
      <w:proofErr w:type="spellStart"/>
      <w:r w:rsidRPr="005E5E96">
        <w:rPr>
          <w:rFonts w:cstheme="minorHAnsi"/>
        </w:rPr>
        <w:t>reputacyjne</w:t>
      </w:r>
      <w:proofErr w:type="spellEnd"/>
      <w:r w:rsidRPr="005E5E96">
        <w:rPr>
          <w:rFonts w:cstheme="minorHAnsi"/>
        </w:rPr>
        <w:t xml:space="preserve"> adresów IP/domen na okres [</w:t>
      </w:r>
      <w:r w:rsidR="00CF03C5" w:rsidRPr="005E5E96">
        <w:rPr>
          <w:rFonts w:cstheme="minorHAnsi"/>
        </w:rPr>
        <w:t>36</w:t>
      </w:r>
      <w:r w:rsidRPr="005E5E96">
        <w:rPr>
          <w:rFonts w:cstheme="minorHAnsi"/>
        </w:rPr>
        <w:t xml:space="preserve">] miesięcy. </w:t>
      </w:r>
    </w:p>
    <w:p w14:paraId="1DE0B4B7" w14:textId="52081FE2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Gwarancja oraz wsparcie</w:t>
      </w:r>
      <w:r w:rsidR="00CB491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0D1A0E">
        <w:rPr>
          <w:rFonts w:asciiTheme="minorHAnsi" w:hAnsiTheme="minorHAnsi" w:cstheme="minorHAnsi"/>
          <w:b/>
          <w:color w:val="000000"/>
          <w:sz w:val="22"/>
          <w:szCs w:val="22"/>
        </w:rPr>
        <w:t>techniczne producenta</w:t>
      </w:r>
    </w:p>
    <w:p w14:paraId="33AE2F94" w14:textId="77777777" w:rsidR="00344C23" w:rsidRDefault="0038135A" w:rsidP="0038135A">
      <w:pPr>
        <w:pStyle w:val="Akapitzlist"/>
        <w:numPr>
          <w:ilvl w:val="0"/>
          <w:numId w:val="5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Gwarancja: System musi być objęty serwisem gwarancyjnym producenta przez okres </w:t>
      </w:r>
      <w:r w:rsidR="00B117AA" w:rsidRPr="005E5E96">
        <w:rPr>
          <w:rFonts w:cstheme="minorHAnsi"/>
        </w:rPr>
        <w:t>36</w:t>
      </w:r>
      <w:r w:rsidRPr="005E5E96">
        <w:rPr>
          <w:rFonts w:cstheme="minorHAnsi"/>
        </w:rPr>
        <w:t xml:space="preserve"> miesięcy, polegającym na naprawie lub wymianie urządzenia w przypadku jego wadliwości. W ramach tego serwisu producent musi zapewniać również dostęp do aktualizacji oprogramowania oraz wsparcie techniczne</w:t>
      </w:r>
      <w:r w:rsidR="00CB491F" w:rsidRPr="00CB491F">
        <w:rPr>
          <w:rFonts w:cs="Calibri"/>
        </w:rPr>
        <w:t xml:space="preserve"> </w:t>
      </w:r>
      <w:r w:rsidRPr="005E5E96">
        <w:rPr>
          <w:rFonts w:cstheme="minorHAnsi"/>
        </w:rPr>
        <w:t xml:space="preserve"> w trybie 24x7.</w:t>
      </w:r>
    </w:p>
    <w:p w14:paraId="14867C63" w14:textId="77777777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 xml:space="preserve">Wykonawca będzie przyjmował zgłoszenia </w:t>
      </w:r>
      <w:r>
        <w:rPr>
          <w:rFonts w:cstheme="minorHAnsi"/>
          <w:lang w:eastAsia="ar-SA"/>
        </w:rPr>
        <w:t xml:space="preserve">o awarii sprzętu od </w:t>
      </w:r>
      <w:r w:rsidRPr="00291F9C">
        <w:rPr>
          <w:rFonts w:cstheme="minorHAnsi"/>
          <w:lang w:eastAsia="ar-SA"/>
        </w:rPr>
        <w:t xml:space="preserve">Zamawiającego </w:t>
      </w:r>
      <w:r>
        <w:rPr>
          <w:rFonts w:cstheme="minorHAnsi"/>
          <w:lang w:eastAsia="ar-SA"/>
        </w:rPr>
        <w:t xml:space="preserve">w dni robocze </w:t>
      </w:r>
      <w:r w:rsidRPr="00291F9C">
        <w:rPr>
          <w:rFonts w:cstheme="minorHAnsi"/>
          <w:lang w:eastAsia="ar-SA"/>
        </w:rPr>
        <w:t xml:space="preserve">w godzinach 8:15 -16:15. Zgłoszenie może być dokonywane w postaci: serwisu www </w:t>
      </w:r>
      <w:r>
        <w:rPr>
          <w:rFonts w:cstheme="minorHAnsi"/>
          <w:lang w:eastAsia="ar-SA"/>
        </w:rPr>
        <w:t xml:space="preserve">…………………… </w:t>
      </w:r>
      <w:r w:rsidRPr="00291F9C">
        <w:rPr>
          <w:rFonts w:cstheme="minorHAnsi"/>
          <w:lang w:eastAsia="ar-SA"/>
        </w:rPr>
        <w:t>lub za pomocą poczty elektronicznej</w:t>
      </w:r>
      <w:r>
        <w:rPr>
          <w:rFonts w:cstheme="minorHAnsi"/>
          <w:lang w:eastAsia="ar-SA"/>
        </w:rPr>
        <w:t xml:space="preserve"> na adres: …………………………………………</w:t>
      </w:r>
      <w:r w:rsidRPr="00291F9C">
        <w:rPr>
          <w:rFonts w:cstheme="minorHAnsi"/>
          <w:lang w:eastAsia="ar-SA"/>
        </w:rPr>
        <w:t>.</w:t>
      </w:r>
    </w:p>
    <w:p w14:paraId="065EA840" w14:textId="77777777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>Wykonawca jest zobowiązany do potwierdzenia przyjęcia zgłoszenia w terminie</w:t>
      </w:r>
      <w:r>
        <w:rPr>
          <w:rFonts w:cstheme="minorHAnsi"/>
          <w:lang w:eastAsia="ar-SA"/>
        </w:rPr>
        <w:t xml:space="preserve"> do 4 godzin od jego otrzymania na adres email Zamawiającego: ……………………………………..</w:t>
      </w:r>
    </w:p>
    <w:p w14:paraId="78696142" w14:textId="329FB36C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>Usunięcie awar</w:t>
      </w:r>
      <w:r>
        <w:rPr>
          <w:rFonts w:cstheme="minorHAnsi"/>
          <w:lang w:eastAsia="ar-SA"/>
        </w:rPr>
        <w:t>ii urządzeń nastąpi w terminie 2</w:t>
      </w:r>
      <w:r w:rsidRPr="00291F9C">
        <w:rPr>
          <w:rFonts w:cstheme="minorHAnsi"/>
          <w:lang w:eastAsia="ar-SA"/>
        </w:rPr>
        <w:t xml:space="preserve"> dni </w:t>
      </w:r>
      <w:r w:rsidRPr="004E4A49">
        <w:rPr>
          <w:rFonts w:cstheme="minorHAnsi"/>
          <w:strike/>
          <w:lang w:eastAsia="ar-SA"/>
        </w:rPr>
        <w:t>kalendarzowych</w:t>
      </w:r>
      <w:r w:rsidRPr="00291F9C">
        <w:rPr>
          <w:rFonts w:cstheme="minorHAnsi"/>
          <w:lang w:eastAsia="ar-SA"/>
        </w:rPr>
        <w:t xml:space="preserve"> </w:t>
      </w:r>
      <w:r w:rsidR="004E4A49">
        <w:rPr>
          <w:rFonts w:cstheme="minorHAnsi"/>
          <w:lang w:eastAsia="ar-SA"/>
        </w:rPr>
        <w:t xml:space="preserve">robocze </w:t>
      </w:r>
      <w:r w:rsidRPr="00291F9C">
        <w:rPr>
          <w:rFonts w:cstheme="minorHAnsi"/>
          <w:lang w:eastAsia="ar-SA"/>
        </w:rPr>
        <w:t xml:space="preserve">od chwili zgłoszenia, bez względu na to, czy zgłoszenie zostało potwierdzone czy nie. </w:t>
      </w:r>
    </w:p>
    <w:p w14:paraId="4167B097" w14:textId="78BFC401" w:rsidR="0038135A" w:rsidRDefault="0038135A" w:rsidP="00344C23">
      <w:pPr>
        <w:pStyle w:val="Akapitzlist"/>
        <w:jc w:val="both"/>
        <w:rPr>
          <w:rFonts w:cstheme="minorHAnsi"/>
        </w:rPr>
      </w:pPr>
    </w:p>
    <w:p w14:paraId="7D261C7A" w14:textId="77777777" w:rsidR="00012B9F" w:rsidRPr="005E5E96" w:rsidRDefault="00012B9F" w:rsidP="00290C3B">
      <w:pPr>
        <w:pStyle w:val="Akapitzlist"/>
        <w:jc w:val="both"/>
        <w:rPr>
          <w:rFonts w:cstheme="minorHAnsi"/>
        </w:rPr>
      </w:pPr>
    </w:p>
    <w:p w14:paraId="58A97676" w14:textId="27C86631" w:rsidR="005E5E96" w:rsidRPr="00AD69D6" w:rsidRDefault="00D91F65" w:rsidP="00AF26ED">
      <w:pPr>
        <w:pStyle w:val="Nagwek1"/>
        <w:jc w:val="both"/>
        <w:rPr>
          <w:i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II. </w:t>
      </w:r>
      <w:r w:rsidR="005E5E96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Zakres  prac  </w:t>
      </w: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przed</w:t>
      </w:r>
      <w:r w:rsidR="005E5E96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wdrożeniowych</w:t>
      </w:r>
      <w:r w:rsidR="005E5E96" w:rsidRPr="00AD69D6">
        <w:rPr>
          <w:i/>
          <w:sz w:val="22"/>
          <w:szCs w:val="22"/>
        </w:rPr>
        <w:t>:</w:t>
      </w:r>
    </w:p>
    <w:p w14:paraId="78327CA8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>Przygotowanie projektu koncepcyjnego w zakresie konfiguracji centralnego  systemu zabezpieczeń:</w:t>
      </w:r>
    </w:p>
    <w:p w14:paraId="43E5398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Inwentaryzacja infrastruktury</w:t>
      </w:r>
    </w:p>
    <w:p w14:paraId="4BDD040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Weryfikacja wszystkich posiadanych rozwiązać zabezpieczeń w celu ich optymalizacji </w:t>
      </w:r>
    </w:p>
    <w:p w14:paraId="78F0506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Utworzenie spójnej polityki zabezpieczeń </w:t>
      </w:r>
    </w:p>
    <w:p w14:paraId="3649E47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Opracowanie nowych  wytycznych i wymagań w oparciu o wszystkie posiadane rozwiązania przez Zamawiającego</w:t>
      </w:r>
    </w:p>
    <w:p w14:paraId="4BCEDA6F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Opisanie silnych i słabych stron posiadanego środowiska zabezpieczeń wraz z sugestiami wprowadzenia zmian w celu jej optymalizacji. </w:t>
      </w:r>
    </w:p>
    <w:p w14:paraId="599EC46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Przygotowanie projektu zabezpieczeń Organizacji z uwzględnieniem posiadanych i możliwych rozwiązań. </w:t>
      </w:r>
    </w:p>
    <w:p w14:paraId="3AE20C85" w14:textId="77777777" w:rsidR="005E5E96" w:rsidRPr="004E4A49" w:rsidRDefault="005E5E96" w:rsidP="005E5E96">
      <w:pPr>
        <w:pStyle w:val="Akapitzlist"/>
        <w:numPr>
          <w:ilvl w:val="0"/>
          <w:numId w:val="54"/>
        </w:numPr>
        <w:rPr>
          <w:strike/>
        </w:rPr>
      </w:pPr>
      <w:r w:rsidRPr="004E4A49">
        <w:rPr>
          <w:strike/>
        </w:rPr>
        <w:t xml:space="preserve">Analiza zmian polityk bezpieczeństwa i ustawień na wdrażanym rozwiązaniu wraz z przygotowaniem najlepszych wytycznych zabezpieczenia i rekonfiguracji środowiska w celu zapewnienia najwyższego poziomu bezpieczeństwa Organizacji. </w:t>
      </w:r>
    </w:p>
    <w:p w14:paraId="0D072761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>Opracowanie zmian polityk bezpieczeństwa i konfiguracji w celu optymalizacji i minimalizacji zagrożeń.</w:t>
      </w:r>
    </w:p>
    <w:p w14:paraId="667E7EA4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Uporządkowanie polityk</w:t>
      </w:r>
    </w:p>
    <w:p w14:paraId="1DCD4195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Usunięcie polityk które się duplikują</w:t>
      </w:r>
    </w:p>
    <w:p w14:paraId="6659A91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Uporządkowanie „ obiektów” i nomenklatury nazewniczej zgodnie z wymogami Zamawiającego </w:t>
      </w:r>
    </w:p>
    <w:p w14:paraId="18B9183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Wprowadzenie nowych polityk w celu uściślenia posiadanych polityk bezpieczeństwa zgodnie z wymogami Zamawiającego. </w:t>
      </w:r>
    </w:p>
    <w:p w14:paraId="0FE30B04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Wprowadzenie nowych reguł i funkcji podwyższających poziom bezpieczeństwa i integracje z innymi rozwiązaniami które posiada Zamawiający. </w:t>
      </w:r>
    </w:p>
    <w:p w14:paraId="142A56CC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 xml:space="preserve">Przygotowanie koncepcji rdzenia sieci WAN, LAN i DMZ wraz z integracją z wszystkimi posiadanymi rozwiązaniami bezpieczeństwa w celu ich pełnej integracji i  współpracy w celu zapewnienia największego poziomu zabezpieczeń  które mogą zapewnić posiadane rozwiązania. </w:t>
      </w:r>
    </w:p>
    <w:p w14:paraId="278CDAE4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 xml:space="preserve">Przygotowanie i analiza zmian konfiguracji w infrastrukturze sieciowej i serwerowej  wraz z optymalizacją pracy systemów operacyjnych. </w:t>
      </w:r>
    </w:p>
    <w:p w14:paraId="61B614A6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Przeanalizowanie wszystkich reguł i polityk zabezpieczeń w celu ich optymalizacji </w:t>
      </w:r>
    </w:p>
    <w:p w14:paraId="21430A82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Przygotowanie zmian środowisku zabezpieczeń w celu stworzenia wyższego poziomu zabezpieczeń i wykorzystania posiadanych metod zabezpieczeń przez nowo proponowane rozwiązanie.</w:t>
      </w:r>
    </w:p>
    <w:p w14:paraId="23F6EDC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Propozycja nowego środowiska po wykonanej analizie sieci i systemów zabezpieczeń w celu jej optymalizacji. </w:t>
      </w:r>
    </w:p>
    <w:p w14:paraId="530CA8E2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Weryfikacja stworzonych reguł i polityk pod względem zapewnienia najwyższego poziomu zabezpieczeń i wykorzystania posiadanego środowiska </w:t>
      </w:r>
      <w:proofErr w:type="spellStart"/>
      <w:r w:rsidRPr="005E5E96">
        <w:t>cyberbezpieczeństwa</w:t>
      </w:r>
      <w:proofErr w:type="spellEnd"/>
      <w:r w:rsidRPr="005E5E96">
        <w:t>.</w:t>
      </w:r>
    </w:p>
    <w:p w14:paraId="27B7CBC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Opracowanie spójnej koncepcji  zabezpieczeń dla wszystkich posiadanych rozwiązań Zamawiającego. </w:t>
      </w:r>
    </w:p>
    <w:p w14:paraId="1106E2D1" w14:textId="775A7761" w:rsidR="00D91F65" w:rsidRPr="00AD69D6" w:rsidRDefault="00AD69D6" w:rsidP="00D91F65">
      <w:pPr>
        <w:pStyle w:val="Nagwek1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III. Z</w:t>
      </w:r>
      <w:r w:rsidR="00D91F65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akres prac wdrożeniowych </w:t>
      </w:r>
    </w:p>
    <w:p w14:paraId="317B72E3" w14:textId="77777777" w:rsidR="00D91F65" w:rsidRPr="00AD69D6" w:rsidRDefault="00D91F65" w:rsidP="00D91F65">
      <w:pPr>
        <w:rPr>
          <w:i/>
        </w:rPr>
      </w:pPr>
    </w:p>
    <w:p w14:paraId="51117DCA" w14:textId="5FE381A8" w:rsidR="005E5E96" w:rsidRPr="005E5E96" w:rsidRDefault="005E5E96" w:rsidP="00D91F65">
      <w:pPr>
        <w:pStyle w:val="Akapitzlist"/>
        <w:numPr>
          <w:ilvl w:val="0"/>
          <w:numId w:val="55"/>
        </w:numPr>
      </w:pPr>
      <w:r w:rsidRPr="005E5E96">
        <w:t>Zmiany  i rekonfiguracje na centralnym systemie zabezpieczeń:</w:t>
      </w:r>
    </w:p>
    <w:p w14:paraId="271388D3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Uporządkowanie polityk bezpieczeństwa</w:t>
      </w:r>
    </w:p>
    <w:p w14:paraId="3374C35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Wprowadzenie jednolitej  nomenklatury  wraz z uporządkowaniem jej polityk</w:t>
      </w:r>
    </w:p>
    <w:p w14:paraId="2176E5C1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Konfiguracja i optymalizacja polityk bezpieczeństwa w celu uściślenia stworzonych reguł i zabezpieczeń zgodnie z wymogami Zamawiającego </w:t>
      </w:r>
    </w:p>
    <w:p w14:paraId="6958EE55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Uporządkowanie reguł bezpieczeństwa zgodnie z wytycznymi Zamawiającego </w:t>
      </w:r>
    </w:p>
    <w:p w14:paraId="13BC2F30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Wprowadzenie nowych polityk bezpieczeństwa i funkcji które posiada nowo wdrażane rozwiązanie</w:t>
      </w:r>
    </w:p>
    <w:p w14:paraId="356B050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Optymalizacja posiadanych zabezpieczeń i funkcji centralnego systemu zabezpieczeń z innymi rozwiązaniami bezpieczeństwa posiadanymi przez Zamawiającego. </w:t>
      </w:r>
    </w:p>
    <w:p w14:paraId="65ACA70C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Stworzenie jednolitej koncepcji na poszczególnych platformach zabezpieczających i spójnej polityki zabezpieczeń. </w:t>
      </w:r>
    </w:p>
    <w:p w14:paraId="2B91587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</w:p>
    <w:p w14:paraId="01FBB6A9" w14:textId="0C83D0E1" w:rsidR="005E5E96" w:rsidRPr="005E5E96" w:rsidRDefault="005E5E96" w:rsidP="00D91F65">
      <w:pPr>
        <w:pStyle w:val="Akapitzlist"/>
        <w:numPr>
          <w:ilvl w:val="0"/>
          <w:numId w:val="55"/>
        </w:numPr>
      </w:pPr>
      <w:r w:rsidRPr="005E5E96">
        <w:t>Wsparcie inżynieryjne w wdrażaniu nowych polityk bezpieczeństwa i zabezpieczeń w Organizacji - zdalnie i lokalnie</w:t>
      </w:r>
    </w:p>
    <w:p w14:paraId="309B1450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Pełne wsparcie w rozwiązywaniu problemów i awarii w sieci </w:t>
      </w:r>
    </w:p>
    <w:p w14:paraId="48670D44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Pełne wsparcie w analizie  ataków i  wprowadzeniu odpowiednich zabezpieczeń w celu ich wyeliminowania. </w:t>
      </w:r>
    </w:p>
    <w:p w14:paraId="3474D022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Wsparcie w zakresie  rozwiązywania problemów z systemami bezpieczeństwa – konsultacje telefoniczne i </w:t>
      </w:r>
      <w:proofErr w:type="spellStart"/>
      <w:r w:rsidRPr="005E5E96">
        <w:t>emailowe</w:t>
      </w:r>
      <w:proofErr w:type="spellEnd"/>
      <w:r w:rsidRPr="005E5E96">
        <w:t xml:space="preserve"> w celu rozwiązania problemu czy awarii. </w:t>
      </w:r>
    </w:p>
    <w:p w14:paraId="00616772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Wsparcie fizyczne na miejscu u klienta w celu rozwiązania awarii. </w:t>
      </w:r>
    </w:p>
    <w:p w14:paraId="33CA31A5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Zapewnienie wsparcia inżynieryjnego w zakresie posiadanych rozwiązań i zabezpieczeń w środowisku Zamawiającego . </w:t>
      </w:r>
    </w:p>
    <w:p w14:paraId="440C4286" w14:textId="0FC41B2C" w:rsidR="00DE3850" w:rsidRDefault="005E5E96" w:rsidP="00DE3850">
      <w:pPr>
        <w:pStyle w:val="Akapitzlist"/>
        <w:numPr>
          <w:ilvl w:val="0"/>
          <w:numId w:val="55"/>
        </w:numPr>
      </w:pPr>
      <w:r w:rsidRPr="005E5E96">
        <w:t>Wykonanie dokumentacji powykonawczej</w:t>
      </w:r>
    </w:p>
    <w:p w14:paraId="715321A7" w14:textId="77777777" w:rsidR="00DE3850" w:rsidRDefault="00DE3850" w:rsidP="002677D3">
      <w:pPr>
        <w:pStyle w:val="Akapitzlist"/>
      </w:pPr>
    </w:p>
    <w:p w14:paraId="6FDD16E4" w14:textId="528D7E73" w:rsidR="00DE3850" w:rsidRPr="002677D3" w:rsidRDefault="00DE3850" w:rsidP="002677D3">
      <w:pPr>
        <w:pStyle w:val="Akapitzlist"/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cs="Calibri"/>
          <w:b/>
          <w:i/>
        </w:rPr>
      </w:pPr>
      <w:r w:rsidRPr="002677D3">
        <w:rPr>
          <w:rFonts w:cstheme="minorHAnsi"/>
          <w:b/>
          <w:i/>
        </w:rPr>
        <w:t xml:space="preserve">IV. </w:t>
      </w:r>
      <w:r w:rsidR="002B3C9A">
        <w:rPr>
          <w:rFonts w:cs="Calibri"/>
          <w:b/>
          <w:i/>
        </w:rPr>
        <w:t>Usługa w</w:t>
      </w:r>
      <w:r w:rsidR="00290C3B">
        <w:rPr>
          <w:rFonts w:cs="Calibri"/>
          <w:b/>
          <w:i/>
        </w:rPr>
        <w:t>sparcia powdrożeniowego</w:t>
      </w:r>
      <w:r w:rsidR="002B3C9A">
        <w:rPr>
          <w:rFonts w:cs="Calibri"/>
          <w:b/>
          <w:i/>
        </w:rPr>
        <w:t xml:space="preserve"> </w:t>
      </w:r>
    </w:p>
    <w:p w14:paraId="3B448961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Wykonawca będzie realizował Usługi w wymiarze maksymalnie 300 roboczogodzin w okresie 36 miesięcy od podpisania przez Zamawiającego bez zastrzeżeń protokołu odbioru etapu II. </w:t>
      </w:r>
    </w:p>
    <w:p w14:paraId="16C1CA2E" w14:textId="19826AB6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Wykonawca będzie realizował Usługi na podstawie zgłoszeń złożonych przez Zamawiającego. </w:t>
      </w:r>
    </w:p>
    <w:p w14:paraId="2375FC10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Usługi świadczone będą w siedzibach Zamawiającego, przy al. Ujazdowskich 1/3. </w:t>
      </w:r>
    </w:p>
    <w:p w14:paraId="5EDCEB19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Zamawiający będzie wysyłał zgłoszenie w formie mailowej na adres e-mail wskazany przez Wykonawcę……………………………………………………………... </w:t>
      </w:r>
    </w:p>
    <w:p w14:paraId="37F4D604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Zgłoszenie będzie zawierało informację o koniecznych pracach, planowanej dacie rozpoczęcia prac.</w:t>
      </w:r>
    </w:p>
    <w:p w14:paraId="0053B1E1" w14:textId="685C4CA2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Wykonawca w odpowiedzi przedstawi Zamawiającemu projekt prac obejmujący co najmniej harmonogram prac i szacunkową kalkulację ich pracochłonności. Po uzyskaniu akceptacji Zamawiającego, w formie mailowej, Wykonawca przystąpi do prac.</w:t>
      </w:r>
    </w:p>
    <w:p w14:paraId="25DBC3D4" w14:textId="6935DE90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Zakres prac oraz termin ich wykonania będzie każdorazowo ustalany pomiędzy Zamawiającym i Wykonawcą.</w:t>
      </w:r>
    </w:p>
    <w:p w14:paraId="7BEB8566" w14:textId="21BBB909" w:rsidR="00B85A01" w:rsidRDefault="00B85A01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Prace odbierane będą protokolarnie. </w:t>
      </w:r>
    </w:p>
    <w:p w14:paraId="39B6439F" w14:textId="77777777" w:rsidR="009F7BD3" w:rsidRDefault="009F7BD3" w:rsidP="009F7BD3">
      <w:pPr>
        <w:pStyle w:val="Akapitzlist"/>
        <w:jc w:val="both"/>
      </w:pPr>
    </w:p>
    <w:p w14:paraId="1E59F3C3" w14:textId="6EAA0C80" w:rsidR="009F7BD3" w:rsidRPr="0099223E" w:rsidRDefault="009F7BD3" w:rsidP="009F7BD3">
      <w:pPr>
        <w:pStyle w:val="Akapitzlist"/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="Calibri" w:eastAsia="Times New Roman" w:hAnsi="Calibri" w:cs="Calibri"/>
          <w:bCs/>
          <w:iCs/>
          <w:sz w:val="20"/>
          <w:szCs w:val="20"/>
          <w:u w:val="single"/>
        </w:rPr>
      </w:pPr>
      <w:bookmarkStart w:id="0" w:name="_Hlk80108258"/>
      <w:r>
        <w:rPr>
          <w:rFonts w:cs="Calibri"/>
          <w:b/>
          <w:i/>
        </w:rPr>
        <w:t>V. Warsztaty powdrożeniowe</w:t>
      </w:r>
      <w:r w:rsidRPr="0099223E">
        <w:rPr>
          <w:rFonts w:ascii="Calibri" w:eastAsia="Times New Roman" w:hAnsi="Calibri" w:cs="Calibri"/>
          <w:bCs/>
          <w:iCs/>
          <w:sz w:val="20"/>
          <w:szCs w:val="20"/>
          <w:u w:val="single"/>
        </w:rPr>
        <w:t>:</w:t>
      </w:r>
    </w:p>
    <w:p w14:paraId="471AD865" w14:textId="77777777" w:rsid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>
        <w:t xml:space="preserve">Warsztaty odbędą się w siedzibie Zamawiającego </w:t>
      </w:r>
      <w:r>
        <w:rPr>
          <w:rFonts w:cs="Calibri"/>
        </w:rPr>
        <w:t xml:space="preserve">w oparciu o istniejącą konfigurację Systemu bezpieczeństwa w </w:t>
      </w:r>
      <w:r w:rsidRPr="00C03EAD">
        <w:rPr>
          <w:rFonts w:cs="Calibri"/>
        </w:rPr>
        <w:t>ramach etapu III</w:t>
      </w:r>
      <w:r>
        <w:rPr>
          <w:rFonts w:cs="Calibri"/>
        </w:rPr>
        <w:t>;</w:t>
      </w:r>
    </w:p>
    <w:p w14:paraId="7930F570" w14:textId="5EAF5F4E" w:rsid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W warsztatach uczestniczyć będzie co najmniej 4 administratorów a c</w:t>
      </w:r>
      <w:r w:rsidRPr="009F7BD3">
        <w:rPr>
          <w:rFonts w:cs="Calibri"/>
        </w:rPr>
        <w:t>zas trwania warsztató</w:t>
      </w:r>
      <w:r>
        <w:rPr>
          <w:rFonts w:cs="Calibri"/>
        </w:rPr>
        <w:t>w to 3 dni robocze;</w:t>
      </w:r>
    </w:p>
    <w:p w14:paraId="4AA413BB" w14:textId="77777777" w:rsidR="009F7BD3" w:rsidRP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 w:rsidRPr="009F7BD3">
        <w:t>Szkolenia muszą być prowadzone przez wykwalifikowanych specjalistów Wykonawcy, posiadających niezbędną  wiedzę  fachową  w  zakresie  tematyki  szkoleń</w:t>
      </w:r>
      <w:r>
        <w:t xml:space="preserve"> i uczestniczących we wdrożeniu systemu u Zamawiającego</w:t>
      </w:r>
      <w:r w:rsidRPr="009F7BD3">
        <w:t>;</w:t>
      </w:r>
    </w:p>
    <w:p w14:paraId="13A3F6D7" w14:textId="55983D84" w:rsidR="009F7BD3" w:rsidRPr="00C25B55" w:rsidRDefault="009F7BD3" w:rsidP="005A620F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</w:pPr>
      <w:r w:rsidRPr="009F7BD3">
        <w:t xml:space="preserve">Szkolenia muszą </w:t>
      </w:r>
      <w:r>
        <w:t xml:space="preserve">być prowadzone w języku polskim. </w:t>
      </w:r>
    </w:p>
    <w:p w14:paraId="12734D95" w14:textId="2683F3B5" w:rsidR="00C25B55" w:rsidRPr="00C25B55" w:rsidRDefault="00C25B55" w:rsidP="00C25B55">
      <w:pPr>
        <w:pStyle w:val="Akapitzlist"/>
        <w:numPr>
          <w:ilvl w:val="0"/>
          <w:numId w:val="71"/>
        </w:numPr>
        <w:rPr>
          <w:rFonts w:ascii="Lato" w:hAnsi="Lato" w:cstheme="minorHAnsi"/>
          <w:sz w:val="24"/>
          <w:szCs w:val="24"/>
        </w:rPr>
      </w:pPr>
      <w:r w:rsidRPr="00C25B55">
        <w:rPr>
          <w:rFonts w:ascii="Lato" w:hAnsi="Lato" w:cstheme="minorHAnsi"/>
          <w:sz w:val="24"/>
          <w:szCs w:val="24"/>
        </w:rPr>
        <w:t>W przypadku trudności z ustale</w:t>
      </w:r>
      <w:r>
        <w:rPr>
          <w:rFonts w:ascii="Lato" w:hAnsi="Lato" w:cstheme="minorHAnsi"/>
          <w:sz w:val="24"/>
          <w:szCs w:val="24"/>
        </w:rPr>
        <w:t>niem dogodnego</w:t>
      </w:r>
      <w:r w:rsidRPr="00C25B55">
        <w:rPr>
          <w:rFonts w:ascii="Lato" w:hAnsi="Lato" w:cstheme="minorHAnsi"/>
          <w:sz w:val="24"/>
          <w:szCs w:val="24"/>
        </w:rPr>
        <w:t xml:space="preserve"> terminu szkoleń w terminie określonym umową dla Etapu</w:t>
      </w:r>
      <w:r>
        <w:rPr>
          <w:rFonts w:ascii="Lato" w:hAnsi="Lato" w:cstheme="minorHAnsi"/>
          <w:sz w:val="24"/>
          <w:szCs w:val="24"/>
        </w:rPr>
        <w:t xml:space="preserve"> III możliwe jest</w:t>
      </w:r>
      <w:r w:rsidRPr="00C25B55">
        <w:rPr>
          <w:rFonts w:ascii="Lato" w:hAnsi="Lato" w:cstheme="minorHAnsi"/>
          <w:sz w:val="24"/>
          <w:szCs w:val="24"/>
        </w:rPr>
        <w:t xml:space="preserve"> rozliczenie poprzez przekazanie vouchera na te szkolenia, ważnego przez dwanaście miesięcy l</w:t>
      </w:r>
      <w:r>
        <w:rPr>
          <w:rFonts w:ascii="Lato" w:hAnsi="Lato" w:cstheme="minorHAnsi"/>
          <w:sz w:val="24"/>
          <w:szCs w:val="24"/>
        </w:rPr>
        <w:t>icząc od daty odbioru Etapu III.</w:t>
      </w:r>
      <w:bookmarkStart w:id="1" w:name="_GoBack"/>
      <w:bookmarkEnd w:id="1"/>
    </w:p>
    <w:bookmarkEnd w:id="0"/>
    <w:sectPr w:rsidR="00C25B55" w:rsidRPr="00C2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A4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5C36B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02D0152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38B2D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04211A7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4E8686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76F6DDE"/>
    <w:multiLevelType w:val="hybridMultilevel"/>
    <w:tmpl w:val="7D8E4530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7" w15:restartNumberingAfterBreak="0">
    <w:nsid w:val="09384D25"/>
    <w:multiLevelType w:val="hybridMultilevel"/>
    <w:tmpl w:val="A8868D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98765D"/>
    <w:multiLevelType w:val="hybridMultilevel"/>
    <w:tmpl w:val="9F6EEB9A"/>
    <w:lvl w:ilvl="0" w:tplc="BB6A5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23DB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0EA6222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F027C7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ED92023"/>
    <w:multiLevelType w:val="hybridMultilevel"/>
    <w:tmpl w:val="844494C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2F2FC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6500DB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70948D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8F86F4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2A1E7D27"/>
    <w:multiLevelType w:val="hybridMultilevel"/>
    <w:tmpl w:val="761EB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C7A0E"/>
    <w:multiLevelType w:val="hybridMultilevel"/>
    <w:tmpl w:val="EBF6FDA6"/>
    <w:lvl w:ilvl="0" w:tplc="80780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655B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2C7C499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2CC717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D05437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0CE181B"/>
    <w:multiLevelType w:val="hybridMultilevel"/>
    <w:tmpl w:val="F49221EA"/>
    <w:lvl w:ilvl="0" w:tplc="50C6174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1280F6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52E58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35B4736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5F11F65"/>
    <w:multiLevelType w:val="hybridMultilevel"/>
    <w:tmpl w:val="761EB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B6E8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37F615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380A0C1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39467D0F"/>
    <w:multiLevelType w:val="hybridMultilevel"/>
    <w:tmpl w:val="6A2E012C"/>
    <w:lvl w:ilvl="0" w:tplc="91C6C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41394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3EAE675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3EE51B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3FB83F6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3FCF351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40030681"/>
    <w:multiLevelType w:val="hybridMultilevel"/>
    <w:tmpl w:val="E2BA861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0E833E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9" w15:restartNumberingAfterBreak="0">
    <w:nsid w:val="41CE33D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41EA7F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4346293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4665413D"/>
    <w:multiLevelType w:val="hybridMultilevel"/>
    <w:tmpl w:val="D44A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E909CC"/>
    <w:multiLevelType w:val="multilevel"/>
    <w:tmpl w:val="26A615F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4" w15:restartNumberingAfterBreak="0">
    <w:nsid w:val="481E6B8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49A168C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6" w15:restartNumberingAfterBreak="0">
    <w:nsid w:val="4ABB1C2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4AC119E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8" w15:restartNumberingAfterBreak="0">
    <w:nsid w:val="4C0532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4F4F61A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4FB349ED"/>
    <w:multiLevelType w:val="hybridMultilevel"/>
    <w:tmpl w:val="36F4A860"/>
    <w:lvl w:ilvl="0" w:tplc="F67EDF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80F9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56E9709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3" w15:restartNumberingAfterBreak="0">
    <w:nsid w:val="57077A6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59A13DC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61AC546E"/>
    <w:multiLevelType w:val="hybridMultilevel"/>
    <w:tmpl w:val="D44A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AC59D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6835172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8" w15:restartNumberingAfterBreak="0">
    <w:nsid w:val="6A377D0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60" w15:restartNumberingAfterBreak="0">
    <w:nsid w:val="6DE547F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6F68481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7118635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73717E6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4" w15:restartNumberingAfterBreak="0">
    <w:nsid w:val="74176C17"/>
    <w:multiLevelType w:val="hybridMultilevel"/>
    <w:tmpl w:val="49E40024"/>
    <w:lvl w:ilvl="0" w:tplc="C750BA0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4CE43B9"/>
    <w:multiLevelType w:val="hybridMultilevel"/>
    <w:tmpl w:val="30EE9310"/>
    <w:lvl w:ilvl="0" w:tplc="57CEFF0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6" w15:restartNumberingAfterBreak="0">
    <w:nsid w:val="75D821D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7" w15:restartNumberingAfterBreak="0">
    <w:nsid w:val="7653233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77C2328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79FC7B5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0" w15:restartNumberingAfterBreak="0">
    <w:nsid w:val="7FAE1A5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36"/>
  </w:num>
  <w:num w:numId="2">
    <w:abstractNumId w:val="2"/>
  </w:num>
  <w:num w:numId="3">
    <w:abstractNumId w:val="0"/>
  </w:num>
  <w:num w:numId="4">
    <w:abstractNumId w:val="49"/>
  </w:num>
  <w:num w:numId="5">
    <w:abstractNumId w:val="29"/>
  </w:num>
  <w:num w:numId="6">
    <w:abstractNumId w:val="11"/>
  </w:num>
  <w:num w:numId="7">
    <w:abstractNumId w:val="32"/>
  </w:num>
  <w:num w:numId="8">
    <w:abstractNumId w:val="19"/>
  </w:num>
  <w:num w:numId="9">
    <w:abstractNumId w:val="70"/>
  </w:num>
  <w:num w:numId="10">
    <w:abstractNumId w:val="51"/>
  </w:num>
  <w:num w:numId="11">
    <w:abstractNumId w:val="58"/>
  </w:num>
  <w:num w:numId="12">
    <w:abstractNumId w:val="20"/>
  </w:num>
  <w:num w:numId="13">
    <w:abstractNumId w:val="22"/>
  </w:num>
  <w:num w:numId="14">
    <w:abstractNumId w:val="16"/>
  </w:num>
  <w:num w:numId="15">
    <w:abstractNumId w:val="67"/>
  </w:num>
  <w:num w:numId="16">
    <w:abstractNumId w:val="39"/>
  </w:num>
  <w:num w:numId="17">
    <w:abstractNumId w:val="66"/>
  </w:num>
  <w:num w:numId="18">
    <w:abstractNumId w:val="52"/>
  </w:num>
  <w:num w:numId="19">
    <w:abstractNumId w:val="5"/>
  </w:num>
  <w:num w:numId="20">
    <w:abstractNumId w:val="30"/>
  </w:num>
  <w:num w:numId="21">
    <w:abstractNumId w:val="57"/>
  </w:num>
  <w:num w:numId="22">
    <w:abstractNumId w:val="68"/>
  </w:num>
  <w:num w:numId="23">
    <w:abstractNumId w:val="34"/>
  </w:num>
  <w:num w:numId="24">
    <w:abstractNumId w:val="4"/>
  </w:num>
  <w:num w:numId="25">
    <w:abstractNumId w:val="15"/>
  </w:num>
  <w:num w:numId="26">
    <w:abstractNumId w:val="56"/>
  </w:num>
  <w:num w:numId="27">
    <w:abstractNumId w:val="24"/>
  </w:num>
  <w:num w:numId="28">
    <w:abstractNumId w:val="46"/>
  </w:num>
  <w:num w:numId="29">
    <w:abstractNumId w:val="14"/>
  </w:num>
  <w:num w:numId="30">
    <w:abstractNumId w:val="10"/>
  </w:num>
  <w:num w:numId="31">
    <w:abstractNumId w:val="40"/>
  </w:num>
  <w:num w:numId="32">
    <w:abstractNumId w:val="35"/>
  </w:num>
  <w:num w:numId="33">
    <w:abstractNumId w:val="48"/>
  </w:num>
  <w:num w:numId="34">
    <w:abstractNumId w:val="60"/>
  </w:num>
  <w:num w:numId="35">
    <w:abstractNumId w:val="47"/>
  </w:num>
  <w:num w:numId="36">
    <w:abstractNumId w:val="28"/>
  </w:num>
  <w:num w:numId="37">
    <w:abstractNumId w:val="62"/>
  </w:num>
  <w:num w:numId="38">
    <w:abstractNumId w:val="25"/>
  </w:num>
  <w:num w:numId="39">
    <w:abstractNumId w:val="3"/>
  </w:num>
  <w:num w:numId="40">
    <w:abstractNumId w:val="69"/>
  </w:num>
  <w:num w:numId="41">
    <w:abstractNumId w:val="44"/>
  </w:num>
  <w:num w:numId="42">
    <w:abstractNumId w:val="1"/>
  </w:num>
  <w:num w:numId="43">
    <w:abstractNumId w:val="38"/>
  </w:num>
  <w:num w:numId="44">
    <w:abstractNumId w:val="63"/>
  </w:num>
  <w:num w:numId="45">
    <w:abstractNumId w:val="41"/>
  </w:num>
  <w:num w:numId="46">
    <w:abstractNumId w:val="13"/>
  </w:num>
  <w:num w:numId="47">
    <w:abstractNumId w:val="61"/>
  </w:num>
  <w:num w:numId="48">
    <w:abstractNumId w:val="45"/>
  </w:num>
  <w:num w:numId="49">
    <w:abstractNumId w:val="9"/>
  </w:num>
  <w:num w:numId="50">
    <w:abstractNumId w:val="53"/>
  </w:num>
  <w:num w:numId="51">
    <w:abstractNumId w:val="33"/>
  </w:num>
  <w:num w:numId="52">
    <w:abstractNumId w:val="26"/>
  </w:num>
  <w:num w:numId="53">
    <w:abstractNumId w:val="54"/>
  </w:num>
  <w:num w:numId="54">
    <w:abstractNumId w:val="31"/>
  </w:num>
  <w:num w:numId="55">
    <w:abstractNumId w:val="27"/>
  </w:num>
  <w:num w:numId="56">
    <w:abstractNumId w:val="18"/>
  </w:num>
  <w:num w:numId="57">
    <w:abstractNumId w:val="8"/>
  </w:num>
  <w:num w:numId="58">
    <w:abstractNumId w:val="12"/>
  </w:num>
  <w:num w:numId="59">
    <w:abstractNumId w:val="6"/>
  </w:num>
  <w:num w:numId="60">
    <w:abstractNumId w:val="23"/>
  </w:num>
  <w:num w:numId="61">
    <w:abstractNumId w:val="64"/>
  </w:num>
  <w:num w:numId="62">
    <w:abstractNumId w:val="50"/>
  </w:num>
  <w:num w:numId="63">
    <w:abstractNumId w:val="65"/>
  </w:num>
  <w:num w:numId="64">
    <w:abstractNumId w:val="7"/>
  </w:num>
  <w:num w:numId="65">
    <w:abstractNumId w:val="21"/>
  </w:num>
  <w:num w:numId="66">
    <w:abstractNumId w:val="55"/>
  </w:num>
  <w:num w:numId="67">
    <w:abstractNumId w:val="59"/>
  </w:num>
  <w:num w:numId="68">
    <w:abstractNumId w:val="43"/>
  </w:num>
  <w:num w:numId="69">
    <w:abstractNumId w:val="17"/>
  </w:num>
  <w:num w:numId="70">
    <w:abstractNumId w:val="37"/>
  </w:num>
  <w:num w:numId="71">
    <w:abstractNumId w:val="4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5A"/>
    <w:rsid w:val="00012B9F"/>
    <w:rsid w:val="00017FCA"/>
    <w:rsid w:val="00054DAE"/>
    <w:rsid w:val="000D1A0E"/>
    <w:rsid w:val="0018071C"/>
    <w:rsid w:val="00185BF7"/>
    <w:rsid w:val="00217D11"/>
    <w:rsid w:val="00240D79"/>
    <w:rsid w:val="002677D3"/>
    <w:rsid w:val="00290C3B"/>
    <w:rsid w:val="002B0FBD"/>
    <w:rsid w:val="002B1373"/>
    <w:rsid w:val="002B3C9A"/>
    <w:rsid w:val="00344C23"/>
    <w:rsid w:val="0038135A"/>
    <w:rsid w:val="00387560"/>
    <w:rsid w:val="003A1552"/>
    <w:rsid w:val="00480F5D"/>
    <w:rsid w:val="004E4A49"/>
    <w:rsid w:val="00547612"/>
    <w:rsid w:val="005E5E96"/>
    <w:rsid w:val="007847E7"/>
    <w:rsid w:val="007A1E1A"/>
    <w:rsid w:val="007B7977"/>
    <w:rsid w:val="007D4E8A"/>
    <w:rsid w:val="007E4175"/>
    <w:rsid w:val="008817CC"/>
    <w:rsid w:val="008A3CD4"/>
    <w:rsid w:val="008D6D16"/>
    <w:rsid w:val="00916E00"/>
    <w:rsid w:val="009B572F"/>
    <w:rsid w:val="009F7BD3"/>
    <w:rsid w:val="00AB68AB"/>
    <w:rsid w:val="00AD69D6"/>
    <w:rsid w:val="00AF26ED"/>
    <w:rsid w:val="00AF3B8C"/>
    <w:rsid w:val="00B06B08"/>
    <w:rsid w:val="00B117AA"/>
    <w:rsid w:val="00B85A01"/>
    <w:rsid w:val="00B9152D"/>
    <w:rsid w:val="00BB7F7C"/>
    <w:rsid w:val="00BC7158"/>
    <w:rsid w:val="00C25B55"/>
    <w:rsid w:val="00C43123"/>
    <w:rsid w:val="00C63AA8"/>
    <w:rsid w:val="00CA268C"/>
    <w:rsid w:val="00CB491F"/>
    <w:rsid w:val="00CF03C5"/>
    <w:rsid w:val="00D10635"/>
    <w:rsid w:val="00D91F65"/>
    <w:rsid w:val="00DE3850"/>
    <w:rsid w:val="00E81DCF"/>
    <w:rsid w:val="00E90529"/>
    <w:rsid w:val="00F07718"/>
    <w:rsid w:val="00F25D2F"/>
    <w:rsid w:val="00F5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E8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3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maz_wyliczenie,opis dzialania,Dot pt"/>
    <w:basedOn w:val="Normalny"/>
    <w:link w:val="AkapitzlistZnak"/>
    <w:uiPriority w:val="99"/>
    <w:qFormat/>
    <w:rsid w:val="003813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E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91F"/>
    <w:rPr>
      <w:b/>
      <w:bCs/>
      <w:sz w:val="20"/>
      <w:szCs w:val="20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Dot pt Znak"/>
    <w:basedOn w:val="Domylnaczcionkaakapitu"/>
    <w:link w:val="Akapitzlist"/>
    <w:uiPriority w:val="99"/>
    <w:qFormat/>
    <w:rsid w:val="00DE3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BCB53B2364184CB769FAB63C9AA799" ma:contentTypeVersion="6" ma:contentTypeDescription="Utwórz nowy dokument." ma:contentTypeScope="" ma:versionID="40b8924f3c9e1876bc3839c15d553a38">
  <xsd:schema xmlns:xsd="http://www.w3.org/2001/XMLSchema" xmlns:xs="http://www.w3.org/2001/XMLSchema" xmlns:p="http://schemas.microsoft.com/office/2006/metadata/properties" xmlns:ns2="3c790949-a4ce-4abe-9c5e-0c1b0cd24f83" xmlns:ns3="71877abb-2a10-4c9c-a5bc-0d7c46fa844b" targetNamespace="http://schemas.microsoft.com/office/2006/metadata/properties" ma:root="true" ma:fieldsID="b2b2780918a5356a66f9b4cac92ced2d" ns2:_="" ns3:_="">
    <xsd:import namespace="3c790949-a4ce-4abe-9c5e-0c1b0cd24f83"/>
    <xsd:import namespace="71877abb-2a10-4c9c-a5bc-0d7c46fa84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90949-a4ce-4abe-9c5e-0c1b0cd24f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7abb-2a10-4c9c-a5bc-0d7c46fa8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44D6AC-0730-48CC-9741-C25C4789C3E5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1877abb-2a10-4c9c-a5bc-0d7c46fa844b"/>
    <ds:schemaRef ds:uri="3c790949-a4ce-4abe-9c5e-0c1b0cd24f83"/>
  </ds:schemaRefs>
</ds:datastoreItem>
</file>

<file path=customXml/itemProps2.xml><?xml version="1.0" encoding="utf-8"?>
<ds:datastoreItem xmlns:ds="http://schemas.openxmlformats.org/officeDocument/2006/customXml" ds:itemID="{32FCF68A-8B9A-4315-984B-C38FDD67A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90949-a4ce-4abe-9c5e-0c1b0cd24f83"/>
    <ds:schemaRef ds:uri="71877abb-2a10-4c9c-a5bc-0d7c46fa8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A6DCE-E1F1-4A03-8748-7B87B2317E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2993</Words>
  <Characters>17959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2022-11-15T17:03:00Z</dcterms:created>
  <dcterms:modified xsi:type="dcterms:W3CDTF">2022-11-15T17:05:00Z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0x0101004FBCB53B2364184CB769FAB63C9AA799</vt:lpwstr>
  </property>
  <property fmtid="{D5CDD505-2E9C-101B-9397-08002B2CF9AE}" pid="3" name="Order">
    <vt:r8>545800</vt:r8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