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0" w:type="auto"/>
        <w:tblLook w:val="04A0" w:firstRow="1" w:lastRow="0" w:firstColumn="1" w:lastColumn="0" w:noHBand="0" w:noVBand="1"/>
      </w:tblPr>
      <w:tblGrid>
        <w:gridCol w:w="10456"/>
      </w:tblGrid>
      <w:tr w:rsidR="00A40905" w:rsidRPr="00A40905" w:rsidTr="00FA58AC">
        <w:trPr>
          <w:trHeight w:val="789"/>
        </w:trPr>
        <w:tc>
          <w:tcPr>
            <w:tcW w:w="10456" w:type="dxa"/>
            <w:shd w:val="clear" w:color="auto" w:fill="9CC2E5" w:themeFill="accent1" w:themeFillTint="99"/>
            <w:vAlign w:val="center"/>
          </w:tcPr>
          <w:p w:rsidR="00A40905" w:rsidRPr="00A40905" w:rsidRDefault="00A40905" w:rsidP="007D0382">
            <w:pPr>
              <w:jc w:val="center"/>
              <w:rPr>
                <w:b/>
                <w:sz w:val="28"/>
                <w:szCs w:val="28"/>
              </w:rPr>
            </w:pPr>
            <w:r w:rsidRPr="00A40905">
              <w:rPr>
                <w:b/>
                <w:sz w:val="28"/>
                <w:szCs w:val="28"/>
              </w:rPr>
              <w:t>WNIOSEK O DOFINANSOWANIE W RAMACH RZĄDOWEGO FUNDUSZU ROZWOJU DRÓG  NA 2026 ROK</w:t>
            </w:r>
          </w:p>
        </w:tc>
      </w:tr>
      <w:tr w:rsidR="00A40905" w:rsidRPr="00A40905" w:rsidTr="00FA58AC">
        <w:trPr>
          <w:trHeight w:val="530"/>
        </w:trPr>
        <w:tc>
          <w:tcPr>
            <w:tcW w:w="10456" w:type="dxa"/>
            <w:shd w:val="clear" w:color="auto" w:fill="00B050"/>
            <w:vAlign w:val="center"/>
          </w:tcPr>
          <w:p w:rsidR="00A40905" w:rsidRPr="00A40905" w:rsidRDefault="00A40905" w:rsidP="007D0382">
            <w:pPr>
              <w:jc w:val="center"/>
              <w:rPr>
                <w:color w:val="FFFF00"/>
                <w:sz w:val="28"/>
                <w:szCs w:val="28"/>
              </w:rPr>
            </w:pPr>
            <w:r w:rsidRPr="00A40905">
              <w:rPr>
                <w:color w:val="FFFF00"/>
                <w:sz w:val="28"/>
                <w:szCs w:val="28"/>
              </w:rPr>
              <w:t xml:space="preserve">INSTRUKCJA WYPEŁNIANIA </w:t>
            </w:r>
            <w:r w:rsidR="00DC2BEA">
              <w:rPr>
                <w:color w:val="FFFF00"/>
                <w:sz w:val="28"/>
                <w:szCs w:val="28"/>
              </w:rPr>
              <w:t>WNIOSKU</w:t>
            </w:r>
            <w:r w:rsidRPr="00A40905">
              <w:rPr>
                <w:color w:val="FFFF00"/>
                <w:sz w:val="28"/>
                <w:szCs w:val="28"/>
              </w:rPr>
              <w:t xml:space="preserve">- </w:t>
            </w:r>
            <w:r w:rsidRPr="00A40905">
              <w:rPr>
                <w:color w:val="FFFF00"/>
              </w:rPr>
              <w:t>WSKAZÓWKI OGÓLNE</w:t>
            </w:r>
          </w:p>
        </w:tc>
      </w:tr>
    </w:tbl>
    <w:p w:rsidR="00D1422B" w:rsidRDefault="004A0414" w:rsidP="004A0414">
      <w:r w:rsidRPr="00F9631C">
        <w:rPr>
          <w:b/>
          <w:noProof/>
          <w:lang w:eastAsia="pl-PL"/>
        </w:rPr>
        <w:drawing>
          <wp:anchor distT="0" distB="0" distL="114300" distR="114300" simplePos="0" relativeHeight="251664384" behindDoc="1" locked="0" layoutInCell="1" allowOverlap="1" wp14:anchorId="7322C88E" wp14:editId="1874E05B">
            <wp:simplePos x="0" y="0"/>
            <wp:positionH relativeFrom="column">
              <wp:posOffset>-53975</wp:posOffset>
            </wp:positionH>
            <wp:positionV relativeFrom="paragraph">
              <wp:posOffset>293370</wp:posOffset>
            </wp:positionV>
            <wp:extent cx="257175" cy="207645"/>
            <wp:effectExtent l="0" t="0" r="0" b="1905"/>
            <wp:wrapTight wrapText="bothSides">
              <wp:wrapPolygon edited="0">
                <wp:start x="0" y="0"/>
                <wp:lineTo x="0" y="19817"/>
                <wp:lineTo x="19200" y="19817"/>
                <wp:lineTo x="19200"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 cy="207645"/>
                    </a:xfrm>
                    <a:prstGeom prst="rect">
                      <a:avLst/>
                    </a:prstGeom>
                    <a:noFill/>
                  </pic:spPr>
                </pic:pic>
              </a:graphicData>
            </a:graphic>
            <wp14:sizeRelH relativeFrom="page">
              <wp14:pctWidth>0</wp14:pctWidth>
            </wp14:sizeRelH>
            <wp14:sizeRelV relativeFrom="page">
              <wp14:pctHeight>0</wp14:pctHeight>
            </wp14:sizeRelV>
          </wp:anchor>
        </w:drawing>
      </w:r>
    </w:p>
    <w:p w:rsidR="00D1422B" w:rsidRPr="00F9631C" w:rsidRDefault="00D1422B" w:rsidP="00D1422B">
      <w:pPr>
        <w:rPr>
          <w:b/>
        </w:rPr>
      </w:pPr>
      <w:r w:rsidRPr="00F9631C">
        <w:rPr>
          <w:b/>
        </w:rPr>
        <w:t>PRZED PRZYSTĄPIENIEM DO WYPEŁNIANIA WNIOSKU NALEŻY ZAPOZNAĆ SIĘ Z NINIEJSZĄ INSTRUKCJĄ</w:t>
      </w:r>
    </w:p>
    <w:p w:rsidR="00D1422B" w:rsidRPr="00F9631C" w:rsidRDefault="004A0414" w:rsidP="004A0414">
      <w:pPr>
        <w:spacing w:before="240"/>
        <w:rPr>
          <w:b/>
        </w:rPr>
      </w:pPr>
      <w:r w:rsidRPr="00F9631C">
        <w:rPr>
          <w:b/>
          <w:noProof/>
          <w:lang w:eastAsia="pl-PL"/>
        </w:rPr>
        <w:drawing>
          <wp:anchor distT="0" distB="0" distL="114300" distR="114300" simplePos="0" relativeHeight="251665408" behindDoc="1" locked="0" layoutInCell="1" allowOverlap="1" wp14:anchorId="56CFC4C5" wp14:editId="7BBC9EDE">
            <wp:simplePos x="0" y="0"/>
            <wp:positionH relativeFrom="column">
              <wp:posOffset>-48895</wp:posOffset>
            </wp:positionH>
            <wp:positionV relativeFrom="paragraph">
              <wp:posOffset>48978</wp:posOffset>
            </wp:positionV>
            <wp:extent cx="255905" cy="207010"/>
            <wp:effectExtent l="0" t="0" r="0" b="2540"/>
            <wp:wrapTight wrapText="bothSides">
              <wp:wrapPolygon edited="0">
                <wp:start x="0" y="0"/>
                <wp:lineTo x="0" y="19877"/>
                <wp:lineTo x="19295" y="19877"/>
                <wp:lineTo x="19295"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14:sizeRelH relativeFrom="page">
              <wp14:pctWidth>0</wp14:pctWidth>
            </wp14:sizeRelH>
            <wp14:sizeRelV relativeFrom="page">
              <wp14:pctHeight>0</wp14:pctHeight>
            </wp14:sizeRelV>
          </wp:anchor>
        </w:drawing>
      </w:r>
      <w:r w:rsidR="00D1422B" w:rsidRPr="00F9631C">
        <w:rPr>
          <w:b/>
        </w:rPr>
        <w:t>PLIK ZAWIERAJĄCY WZÓR WNIOSKU O DOFINANSOWANIE ZOSTAŁ SPORZĄDZONY W PROGRAMIE EXCEL I ZABEZPIECZONY PRZED NIEDOZWOLONYM EDYTOWANIEM</w:t>
      </w:r>
    </w:p>
    <w:p w:rsidR="004A0414" w:rsidRDefault="004A0414" w:rsidP="00D1422B">
      <w:r w:rsidRPr="00F9631C">
        <w:rPr>
          <w:b/>
          <w:noProof/>
          <w:lang w:eastAsia="pl-PL"/>
        </w:rPr>
        <w:drawing>
          <wp:anchor distT="0" distB="0" distL="114300" distR="114300" simplePos="0" relativeHeight="251666432" behindDoc="1" locked="0" layoutInCell="1" allowOverlap="1" wp14:anchorId="0E279AAB" wp14:editId="20655AE1">
            <wp:simplePos x="0" y="0"/>
            <wp:positionH relativeFrom="column">
              <wp:posOffset>-27940</wp:posOffset>
            </wp:positionH>
            <wp:positionV relativeFrom="paragraph">
              <wp:posOffset>8255</wp:posOffset>
            </wp:positionV>
            <wp:extent cx="255905" cy="207010"/>
            <wp:effectExtent l="0" t="0" r="0" b="2540"/>
            <wp:wrapTight wrapText="bothSides">
              <wp:wrapPolygon edited="0">
                <wp:start x="0" y="0"/>
                <wp:lineTo x="0" y="19877"/>
                <wp:lineTo x="19295" y="19877"/>
                <wp:lineTo x="19295"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14:sizeRelH relativeFrom="page">
              <wp14:pctWidth>0</wp14:pctWidth>
            </wp14:sizeRelH>
            <wp14:sizeRelV relativeFrom="page">
              <wp14:pctHeight>0</wp14:pctHeight>
            </wp14:sizeRelV>
          </wp:anchor>
        </w:drawing>
      </w:r>
      <w:r w:rsidR="00D1422B" w:rsidRPr="00F9631C">
        <w:rPr>
          <w:b/>
        </w:rPr>
        <w:t>W PRZYPADKU SKŁADANIA WNIOSKU W FORMIE PAPIEROWEJ LUB ELEKTRONICZNIE W FORMIE SKANU ODRĘCZNIE PODPISANEGO DOKUMENTU, WYMAGANE JEST SPORZĄDZENIE WYDRUKU W KOLORZE</w:t>
      </w:r>
      <w:r w:rsidR="00A40905">
        <w:tab/>
      </w:r>
    </w:p>
    <w:p w:rsidR="004A0414" w:rsidRDefault="004A0414" w:rsidP="004A0414">
      <w:pPr>
        <w:spacing w:after="0"/>
      </w:pPr>
    </w:p>
    <w:tbl>
      <w:tblPr>
        <w:tblStyle w:val="Tabela-Siatka"/>
        <w:tblW w:w="0" w:type="auto"/>
        <w:jc w:val="center"/>
        <w:shd w:val="clear" w:color="auto" w:fill="000000" w:themeFill="text1"/>
        <w:tblLook w:val="04A0" w:firstRow="1" w:lastRow="0" w:firstColumn="1" w:lastColumn="0" w:noHBand="0" w:noVBand="1"/>
      </w:tblPr>
      <w:tblGrid>
        <w:gridCol w:w="10456"/>
      </w:tblGrid>
      <w:tr w:rsidR="004A0414" w:rsidRPr="004A0414" w:rsidTr="004A0414">
        <w:trPr>
          <w:jc w:val="center"/>
        </w:trPr>
        <w:tc>
          <w:tcPr>
            <w:tcW w:w="10456" w:type="dxa"/>
            <w:shd w:val="clear" w:color="auto" w:fill="000000" w:themeFill="text1"/>
          </w:tcPr>
          <w:p w:rsidR="004A0414" w:rsidRPr="004A0414" w:rsidRDefault="004A0414" w:rsidP="004A0414">
            <w:pPr>
              <w:jc w:val="center"/>
              <w:rPr>
                <w:b/>
                <w:color w:val="FF0000"/>
                <w:sz w:val="28"/>
                <w:szCs w:val="28"/>
              </w:rPr>
            </w:pPr>
            <w:r w:rsidRPr="004A0414">
              <w:rPr>
                <w:b/>
                <w:color w:val="FF0000"/>
                <w:sz w:val="28"/>
                <w:szCs w:val="28"/>
              </w:rPr>
              <w:t>UWAGI TECHNICZNE</w:t>
            </w:r>
          </w:p>
        </w:tc>
      </w:tr>
    </w:tbl>
    <w:p w:rsidR="006911D1" w:rsidRDefault="006911D1" w:rsidP="00D1422B"/>
    <w:p w:rsidR="006911D1" w:rsidRDefault="006911D1" w:rsidP="00D1422B">
      <w:r>
        <w:t>Po uruchomieniu pliku wzoru wniosku może pojawić się ostrzeżenie:</w:t>
      </w:r>
    </w:p>
    <w:p w:rsidR="006911D1" w:rsidRDefault="006911D1" w:rsidP="00D1422B">
      <w:r>
        <w:rPr>
          <w:noProof/>
          <w:lang w:eastAsia="pl-PL"/>
        </w:rPr>
        <w:drawing>
          <wp:inline distT="0" distB="0" distL="0" distR="0" wp14:anchorId="4922676E" wp14:editId="33FB0194">
            <wp:extent cx="6448425" cy="6381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3062" t="28023" r="16274" b="64708"/>
                    <a:stretch/>
                  </pic:blipFill>
                  <pic:spPr bwMode="auto">
                    <a:xfrm>
                      <a:off x="0" y="0"/>
                      <a:ext cx="6520034" cy="645206"/>
                    </a:xfrm>
                    <a:prstGeom prst="rect">
                      <a:avLst/>
                    </a:prstGeom>
                    <a:ln>
                      <a:noFill/>
                    </a:ln>
                    <a:extLst>
                      <a:ext uri="{53640926-AAD7-44D8-BBD7-CCE9431645EC}">
                        <a14:shadowObscured xmlns:a14="http://schemas.microsoft.com/office/drawing/2010/main"/>
                      </a:ext>
                    </a:extLst>
                  </pic:spPr>
                </pic:pic>
              </a:graphicData>
            </a:graphic>
          </wp:inline>
        </w:drawing>
      </w:r>
    </w:p>
    <w:p w:rsidR="00F9631C" w:rsidRDefault="006911D1" w:rsidP="004A6289">
      <w:pPr>
        <w:spacing w:after="0"/>
      </w:pPr>
      <w:r>
        <w:t>Należy wtedy wybrać „włącz edytowanie”</w:t>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p>
    <w:tbl>
      <w:tblPr>
        <w:tblStyle w:val="Tabela-Siatka"/>
        <w:tblW w:w="0" w:type="auto"/>
        <w:jc w:val="center"/>
        <w:tblLook w:val="04A0" w:firstRow="1" w:lastRow="0" w:firstColumn="1" w:lastColumn="0" w:noHBand="0" w:noVBand="1"/>
      </w:tblPr>
      <w:tblGrid>
        <w:gridCol w:w="1696"/>
        <w:gridCol w:w="8760"/>
      </w:tblGrid>
      <w:tr w:rsidR="004A0414" w:rsidRPr="004A0414" w:rsidTr="004A0414">
        <w:trPr>
          <w:trHeight w:val="537"/>
          <w:jc w:val="center"/>
        </w:trPr>
        <w:tc>
          <w:tcPr>
            <w:tcW w:w="1696" w:type="dxa"/>
            <w:shd w:val="clear" w:color="auto" w:fill="9CC2E5" w:themeFill="accent1" w:themeFillTint="99"/>
            <w:vAlign w:val="center"/>
          </w:tcPr>
          <w:p w:rsidR="004A0414" w:rsidRPr="004A0414" w:rsidRDefault="004A0414" w:rsidP="004A0414">
            <w:r>
              <w:t>POLA NIEBIESKI</w:t>
            </w:r>
            <w:r w:rsidR="00856BEF">
              <w:t>E</w:t>
            </w:r>
            <w:r w:rsidRPr="004A0414">
              <w:tab/>
            </w:r>
          </w:p>
        </w:tc>
        <w:tc>
          <w:tcPr>
            <w:tcW w:w="8760" w:type="dxa"/>
            <w:vAlign w:val="center"/>
          </w:tcPr>
          <w:p w:rsidR="004A0414" w:rsidRPr="004A0414" w:rsidRDefault="004A0414" w:rsidP="007D0382">
            <w:r w:rsidRPr="004A0414">
              <w:t>są polami tytułowymi, ich modyfikacja jest zabroniona</w:t>
            </w:r>
            <w:r w:rsidRPr="004A0414">
              <w:tab/>
            </w:r>
          </w:p>
        </w:tc>
      </w:tr>
      <w:tr w:rsidR="004A0414" w:rsidRPr="004A0414" w:rsidTr="004A0414">
        <w:trPr>
          <w:trHeight w:val="537"/>
          <w:jc w:val="center"/>
        </w:trPr>
        <w:tc>
          <w:tcPr>
            <w:tcW w:w="1696" w:type="dxa"/>
            <w:shd w:val="clear" w:color="auto" w:fill="D9D9D9" w:themeFill="background1" w:themeFillShade="D9"/>
            <w:vAlign w:val="center"/>
          </w:tcPr>
          <w:p w:rsidR="004A0414" w:rsidRPr="004A0414" w:rsidRDefault="004A0414" w:rsidP="004A0414">
            <w:r w:rsidRPr="004A0414">
              <w:t>POLA SZARE</w:t>
            </w:r>
            <w:r w:rsidRPr="004A0414">
              <w:tab/>
            </w:r>
          </w:p>
        </w:tc>
        <w:tc>
          <w:tcPr>
            <w:tcW w:w="8760" w:type="dxa"/>
            <w:vAlign w:val="center"/>
          </w:tcPr>
          <w:p w:rsidR="004A0414" w:rsidRPr="004A0414" w:rsidRDefault="004A0414" w:rsidP="007D0382">
            <w:r w:rsidRPr="004A0414">
              <w:t>są polami informacyjnymi, zawierającymi wskazania dotycz</w:t>
            </w:r>
            <w:r w:rsidR="008D1AA9">
              <w:t>ące wymaganej do wprowadzenia w </w:t>
            </w:r>
            <w:r w:rsidRPr="004A0414">
              <w:t>sąsiednich białych/żółtych polach treści, ich modyfikacja jest zabroniona</w:t>
            </w:r>
          </w:p>
        </w:tc>
      </w:tr>
      <w:tr w:rsidR="004A0414" w:rsidRPr="004A0414" w:rsidTr="004A0414">
        <w:trPr>
          <w:trHeight w:val="537"/>
          <w:jc w:val="center"/>
        </w:trPr>
        <w:tc>
          <w:tcPr>
            <w:tcW w:w="1696" w:type="dxa"/>
            <w:shd w:val="clear" w:color="auto" w:fill="FFFF00"/>
            <w:vAlign w:val="center"/>
          </w:tcPr>
          <w:p w:rsidR="004A0414" w:rsidRPr="004A0414" w:rsidRDefault="004A0414" w:rsidP="004A0414">
            <w:r w:rsidRPr="004A0414">
              <w:t>POLA ŻÓ</w:t>
            </w:r>
            <w:r w:rsidR="000C2D27">
              <w:t>Ł</w:t>
            </w:r>
            <w:r w:rsidRPr="004A0414">
              <w:t>TE</w:t>
            </w:r>
            <w:r w:rsidRPr="004A0414">
              <w:tab/>
            </w:r>
          </w:p>
        </w:tc>
        <w:tc>
          <w:tcPr>
            <w:tcW w:w="8760" w:type="dxa"/>
            <w:vAlign w:val="center"/>
          </w:tcPr>
          <w:p w:rsidR="004A0414" w:rsidRPr="004A0414" w:rsidRDefault="004A0414" w:rsidP="007D0382">
            <w:r w:rsidRPr="004A0414">
              <w:t>są polami zawierającymi listy rozwijalne, z których należy wybrać informacje zgodne ze stanem faktycznym oraz dokumentacją techniczną załączoną do wniosku</w:t>
            </w:r>
          </w:p>
        </w:tc>
      </w:tr>
      <w:tr w:rsidR="004A0414" w:rsidTr="004A0414">
        <w:trPr>
          <w:trHeight w:val="537"/>
          <w:jc w:val="center"/>
        </w:trPr>
        <w:tc>
          <w:tcPr>
            <w:tcW w:w="1696" w:type="dxa"/>
            <w:vAlign w:val="center"/>
          </w:tcPr>
          <w:p w:rsidR="004A0414" w:rsidRDefault="004A0414" w:rsidP="004A0414">
            <w:r w:rsidRPr="004A0414">
              <w:t>POLA BIAŁE</w:t>
            </w:r>
          </w:p>
        </w:tc>
        <w:tc>
          <w:tcPr>
            <w:tcW w:w="8760" w:type="dxa"/>
            <w:vAlign w:val="center"/>
          </w:tcPr>
          <w:p w:rsidR="004A0414" w:rsidRDefault="004A0414" w:rsidP="007D0382">
            <w:r w:rsidRPr="004A0414">
              <w:t>są polami przeznaczonymi do wpisania danych zgodnych ze stanem faktycznym oraz dokumentacją techniczną załączoną do wniosku</w:t>
            </w:r>
            <w:r w:rsidR="000C2D27">
              <w:t xml:space="preserve"> lub polami z automatyczną informację zależną od danych wskazanych w sąsiednich żółtych polach</w:t>
            </w:r>
          </w:p>
        </w:tc>
      </w:tr>
    </w:tbl>
    <w:p w:rsidR="00A40905" w:rsidRDefault="00A40905" w:rsidP="00F9631C">
      <w:r>
        <w:tab/>
      </w:r>
      <w:r>
        <w:tab/>
      </w:r>
      <w:r>
        <w:tab/>
      </w:r>
      <w:r>
        <w:tab/>
      </w:r>
      <w:r>
        <w:tab/>
      </w:r>
      <w:r>
        <w:tab/>
      </w:r>
      <w:r>
        <w:tab/>
      </w:r>
      <w:r>
        <w:tab/>
      </w:r>
      <w:r>
        <w:tab/>
      </w:r>
      <w:r>
        <w:tab/>
      </w:r>
      <w:r>
        <w:tab/>
      </w:r>
      <w:r>
        <w:tab/>
      </w:r>
      <w:r>
        <w:tab/>
      </w:r>
      <w:r>
        <w:tab/>
      </w:r>
    </w:p>
    <w:p w:rsidR="008D1AA9" w:rsidRDefault="00BD6FCE" w:rsidP="00A40905">
      <w:r>
        <w:rPr>
          <w:b/>
          <w:color w:val="FF0000"/>
          <w:u w:val="single"/>
        </w:rPr>
        <w:t>WAŻNE</w:t>
      </w:r>
      <w:r w:rsidR="00A40905" w:rsidRPr="008D1AA9">
        <w:rPr>
          <w:b/>
          <w:color w:val="FF0000"/>
          <w:u w:val="single"/>
        </w:rPr>
        <w:t>!</w:t>
      </w:r>
    </w:p>
    <w:p w:rsidR="008D1AA9" w:rsidRDefault="00A40905" w:rsidP="008D1AA9">
      <w:pPr>
        <w:pStyle w:val="Akapitzlist"/>
        <w:numPr>
          <w:ilvl w:val="0"/>
          <w:numId w:val="3"/>
        </w:numPr>
        <w:spacing w:after="240" w:line="360" w:lineRule="auto"/>
        <w:ind w:left="425" w:hanging="357"/>
      </w:pPr>
      <w:r>
        <w:t xml:space="preserve">WNIOSEK ZAWIERA POLA AKTYWNE = POLA BIAŁE i ŻÓŁTE oraz część PÓL SZARYCH </w:t>
      </w:r>
      <w:r w:rsidR="008D1AA9">
        <w:t>zmieniają barwę w </w:t>
      </w:r>
      <w:r>
        <w:t>zależności od sukcesywnie wprowadzanych do wniosku danych, dlatego WAŻNE JEST ZACHOWANIE KOLEJNOŚCI WYPEŁNIANIA WYMAGANYCH PÓL WNIOSKU (od strony lewej do prawej,</w:t>
      </w:r>
      <w:r w:rsidR="008D1AA9">
        <w:t xml:space="preserve"> począwszy od punktu nr 1).</w:t>
      </w:r>
    </w:p>
    <w:p w:rsidR="008D1AA9" w:rsidRDefault="00A40905" w:rsidP="008D1AA9">
      <w:pPr>
        <w:pStyle w:val="Akapitzlist"/>
        <w:numPr>
          <w:ilvl w:val="0"/>
          <w:numId w:val="3"/>
        </w:numPr>
        <w:spacing w:before="240" w:line="360" w:lineRule="auto"/>
        <w:ind w:left="425" w:hanging="357"/>
      </w:pPr>
      <w:r>
        <w:t xml:space="preserve">Żadne POLE BIAŁE i POLE ŻÓŁTE </w:t>
      </w:r>
      <w:r w:rsidRPr="008D1AA9">
        <w:rPr>
          <w:u w:val="single"/>
        </w:rPr>
        <w:t>nie może</w:t>
      </w:r>
      <w:r>
        <w:t xml:space="preserve"> pozostać puste</w:t>
      </w:r>
      <w:r w:rsidR="008D1AA9">
        <w:t>.</w:t>
      </w:r>
    </w:p>
    <w:p w:rsidR="008D1AA9" w:rsidRDefault="00A40905" w:rsidP="008D1AA9">
      <w:pPr>
        <w:pStyle w:val="Akapitzlist"/>
        <w:numPr>
          <w:ilvl w:val="0"/>
          <w:numId w:val="3"/>
        </w:numPr>
        <w:spacing w:line="360" w:lineRule="auto"/>
        <w:ind w:left="425" w:hanging="357"/>
      </w:pPr>
      <w:r>
        <w:t xml:space="preserve">Jeśli POLA UPRZEDNIO BIAŁE BĄDŹ ŻÓŁTE, na skutek wprowadzanych kolejno danych ulegną wyszarzeniu, należy je POZOSTAWIĆ NIEWYPEŁNIONE lub ze wskazaną wartością "NIE"/"brak (...)" jeżeli wyszarzenie </w:t>
      </w:r>
      <w:r w:rsidR="008D1AA9">
        <w:t>nastąpiło w </w:t>
      </w:r>
      <w:r>
        <w:t xml:space="preserve">skutek wyboru tej informacji z zawartej w </w:t>
      </w:r>
      <w:r w:rsidR="008D1AA9">
        <w:t xml:space="preserve">tej </w:t>
      </w:r>
      <w:r>
        <w:t>komórce listy rozwijalnej</w:t>
      </w:r>
      <w:r w:rsidR="008D1AA9">
        <w:t>.</w:t>
      </w:r>
    </w:p>
    <w:p w:rsidR="003916F8" w:rsidRDefault="00A40905" w:rsidP="003916F8">
      <w:pPr>
        <w:pStyle w:val="Akapitzlist"/>
        <w:numPr>
          <w:ilvl w:val="0"/>
          <w:numId w:val="3"/>
        </w:numPr>
        <w:spacing w:line="360" w:lineRule="auto"/>
        <w:ind w:left="425" w:hanging="357"/>
      </w:pPr>
      <w:r>
        <w:t>W sytuacji błędnego wypełnienia pola zawierającego listę rozwijalną, celem usunięcia wprowadzonej informacji należy użyć klawisza "DELETE"</w:t>
      </w:r>
      <w:r w:rsidR="008D1AA9">
        <w:t>.</w:t>
      </w:r>
    </w:p>
    <w:p w:rsidR="008A4727" w:rsidRDefault="008A4727" w:rsidP="008A4727">
      <w:pPr>
        <w:pStyle w:val="Akapitzlist"/>
        <w:numPr>
          <w:ilvl w:val="0"/>
          <w:numId w:val="3"/>
        </w:numPr>
        <w:spacing w:line="360" w:lineRule="auto"/>
        <w:ind w:left="425" w:hanging="357"/>
      </w:pPr>
      <w:r w:rsidRPr="008A4727">
        <w:t>Pozostawienie komórki wyboru</w:t>
      </w:r>
      <w:r>
        <w:t xml:space="preserve"> (zawierającej listę rozwijalną)</w:t>
      </w:r>
      <w:r w:rsidRPr="008A4727">
        <w:t xml:space="preserve"> pustej jest jednoznaczne z wybraniem „NIE”.</w:t>
      </w:r>
    </w:p>
    <w:p w:rsidR="003916F8" w:rsidRDefault="003916F8" w:rsidP="003916F8">
      <w:pPr>
        <w:pStyle w:val="Akapitzlist"/>
        <w:numPr>
          <w:ilvl w:val="0"/>
          <w:numId w:val="3"/>
        </w:numPr>
        <w:spacing w:line="360" w:lineRule="auto"/>
        <w:ind w:left="425" w:hanging="357"/>
      </w:pPr>
      <w:r>
        <w:lastRenderedPageBreak/>
        <w:t>Plik zawierający wzór wniosku został zabezpieczony przed wprowadzaniem zmian, dlatego też podczas wypełniania wniosku nie można:</w:t>
      </w:r>
    </w:p>
    <w:p w:rsidR="003916F8" w:rsidRDefault="003916F8" w:rsidP="003916F8">
      <w:pPr>
        <w:pStyle w:val="Akapitzlist"/>
        <w:spacing w:line="360" w:lineRule="auto"/>
      </w:pPr>
      <w:r>
        <w:t>• zmienić formatu i rozmiaru czcionki,</w:t>
      </w:r>
    </w:p>
    <w:p w:rsidR="003916F8" w:rsidRDefault="003916F8" w:rsidP="003916F8">
      <w:pPr>
        <w:pStyle w:val="Akapitzlist"/>
        <w:spacing w:line="360" w:lineRule="auto"/>
      </w:pPr>
      <w:r>
        <w:t>• formatować ani scalać komórek,</w:t>
      </w:r>
    </w:p>
    <w:p w:rsidR="005B6D17" w:rsidRDefault="003916F8" w:rsidP="0012321A">
      <w:pPr>
        <w:pStyle w:val="Akapitzlist"/>
        <w:spacing w:line="360" w:lineRule="auto"/>
      </w:pPr>
      <w:r>
        <w:t>• samodzielnie edytować arkusza</w:t>
      </w:r>
    </w:p>
    <w:p w:rsidR="003916F8" w:rsidRDefault="005B6D17" w:rsidP="0012321A">
      <w:pPr>
        <w:pStyle w:val="Akapitzlist"/>
        <w:spacing w:line="360" w:lineRule="auto"/>
      </w:pPr>
      <w:r>
        <w:t>• usuwać wierszy i kolumn</w:t>
      </w:r>
      <w:r w:rsidR="003916F8">
        <w:t>.</w:t>
      </w:r>
    </w:p>
    <w:p w:rsidR="00510130" w:rsidRDefault="00A40905" w:rsidP="008D1AA9">
      <w:pPr>
        <w:pStyle w:val="Akapitzlist"/>
        <w:numPr>
          <w:ilvl w:val="0"/>
          <w:numId w:val="3"/>
        </w:numPr>
        <w:spacing w:line="360" w:lineRule="auto"/>
        <w:ind w:left="425" w:hanging="357"/>
      </w:pPr>
      <w:r>
        <w:t>W</w:t>
      </w:r>
      <w:r w:rsidR="00BD6FCE">
        <w:t>e wniosku w</w:t>
      </w:r>
      <w:r>
        <w:t xml:space="preserve"> punkcie nr 6, Kryterium nr I.1 litera e, Kryterium </w:t>
      </w:r>
      <w:r w:rsidR="00BD6FCE">
        <w:t xml:space="preserve">nr </w:t>
      </w:r>
      <w:r>
        <w:t xml:space="preserve">III.1 oraz Kryterium </w:t>
      </w:r>
      <w:r w:rsidR="00BD6FCE">
        <w:t xml:space="preserve">nr </w:t>
      </w:r>
      <w:r>
        <w:t>III.2 istnieje, w razie konieczności</w:t>
      </w:r>
      <w:r w:rsidR="009972D3">
        <w:t>, możliwość dodawania wierszy. Poniżej przedstawiono ścieżkę</w:t>
      </w:r>
      <w:r>
        <w:t xml:space="preserve"> postępowania </w:t>
      </w:r>
      <w:r w:rsidR="009972D3">
        <w:t xml:space="preserve">celem </w:t>
      </w:r>
      <w:r>
        <w:t>poprawne</w:t>
      </w:r>
      <w:r w:rsidR="009972D3">
        <w:t>go</w:t>
      </w:r>
      <w:r>
        <w:t xml:space="preserve"> dodani</w:t>
      </w:r>
      <w:r w:rsidR="00856BEF">
        <w:t>a</w:t>
      </w:r>
      <w:r>
        <w:t xml:space="preserve"> kolejnych wierszy, zapewniając</w:t>
      </w:r>
      <w:r w:rsidR="009972D3">
        <w:t>ą</w:t>
      </w:r>
      <w:r>
        <w:t xml:space="preserve"> zachowanie odpowiedniej funkcjonalności komórek</w:t>
      </w:r>
      <w:r w:rsidR="00BD6FCE">
        <w:t>:</w:t>
      </w:r>
    </w:p>
    <w:p w:rsidR="00510130" w:rsidRDefault="00510130" w:rsidP="00510130">
      <w:pPr>
        <w:pStyle w:val="Akapitzlist"/>
        <w:numPr>
          <w:ilvl w:val="0"/>
          <w:numId w:val="4"/>
        </w:numPr>
        <w:spacing w:line="360" w:lineRule="auto"/>
      </w:pPr>
      <w:r>
        <w:t>Dodawanie wierszy w pkt nr 6 „Harmonogram rzeczowo-finansowy realizacji zadania”</w:t>
      </w:r>
    </w:p>
    <w:p w:rsidR="00510130" w:rsidRDefault="00804997" w:rsidP="00804997">
      <w:pPr>
        <w:spacing w:after="0" w:line="240" w:lineRule="auto"/>
        <w:ind w:left="68"/>
      </w:pPr>
      <w:r>
        <w:t>Należy z</w:t>
      </w:r>
      <w:r w:rsidR="00094618">
        <w:t>aznaczyć wiersz nr 25</w:t>
      </w:r>
      <w:r>
        <w:t xml:space="preserve"> (wg numeracji arkusza)</w:t>
      </w:r>
      <w:r w:rsidR="00094618">
        <w:t>, poprzez kliknięcie lewym przyciskiem myszy na jego numer, po czym używając prawego przycisku myszy rozwinąć menu i wybrać opcję „</w:t>
      </w:r>
      <w:r w:rsidR="003205EB">
        <w:t>W</w:t>
      </w:r>
      <w:r w:rsidR="00094618">
        <w:t>staw”</w:t>
      </w:r>
      <w:r w:rsidR="003205EB">
        <w:t xml:space="preserve">. </w:t>
      </w:r>
    </w:p>
    <w:p w:rsidR="006A128E" w:rsidRDefault="006A128E" w:rsidP="00804997">
      <w:pPr>
        <w:spacing w:after="0" w:line="240" w:lineRule="auto"/>
        <w:ind w:left="68"/>
      </w:pPr>
    </w:p>
    <w:p w:rsidR="00510130" w:rsidRDefault="00804997" w:rsidP="00510130">
      <w:pPr>
        <w:spacing w:line="360" w:lineRule="auto"/>
        <w:ind w:left="68"/>
      </w:pPr>
      <w:r>
        <w:rPr>
          <w:noProof/>
          <w:lang w:eastAsia="pl-PL"/>
        </w:rPr>
        <mc:AlternateContent>
          <mc:Choice Requires="wps">
            <w:drawing>
              <wp:anchor distT="0" distB="0" distL="114300" distR="114300" simplePos="0" relativeHeight="251670528" behindDoc="0" locked="0" layoutInCell="1" allowOverlap="1">
                <wp:simplePos x="0" y="0"/>
                <wp:positionH relativeFrom="column">
                  <wp:posOffset>99391</wp:posOffset>
                </wp:positionH>
                <wp:positionV relativeFrom="paragraph">
                  <wp:posOffset>2135836</wp:posOffset>
                </wp:positionV>
                <wp:extent cx="0" cy="214686"/>
                <wp:effectExtent l="76200" t="38100" r="57150" b="13970"/>
                <wp:wrapNone/>
                <wp:docPr id="7" name="Łącznik prosty ze strzałką 7"/>
                <wp:cNvGraphicFramePr/>
                <a:graphic xmlns:a="http://schemas.openxmlformats.org/drawingml/2006/main">
                  <a:graphicData uri="http://schemas.microsoft.com/office/word/2010/wordprocessingShape">
                    <wps:wsp>
                      <wps:cNvCnPr/>
                      <wps:spPr>
                        <a:xfrm flipV="1">
                          <a:off x="0" y="0"/>
                          <a:ext cx="0" cy="214686"/>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7FB3ED" id="_x0000_t32" coordsize="21600,21600" o:spt="32" o:oned="t" path="m,l21600,21600e" filled="f">
                <v:path arrowok="t" fillok="f" o:connecttype="none"/>
                <o:lock v:ext="edit" shapetype="t"/>
              </v:shapetype>
              <v:shape id="Łącznik prosty ze strzałką 7" o:spid="_x0000_s1026" type="#_x0000_t32" style="position:absolute;margin-left:7.85pt;margin-top:168.2pt;width:0;height:16.9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" strokecolor="red" strokeweight="2pt">
                <v:stroke endarrow="block" joinstyle="miter"/>
              </v:shape>
            </w:pict>
          </mc:Fallback>
        </mc:AlternateContent>
      </w:r>
      <w:r w:rsidR="00260460">
        <w:rPr>
          <w:noProof/>
          <w:lang w:eastAsia="pl-PL"/>
        </w:rPr>
        <mc:AlternateContent>
          <mc:Choice Requires="wps">
            <w:drawing>
              <wp:anchor distT="0" distB="0" distL="114300" distR="114300" simplePos="0" relativeHeight="251668480" behindDoc="0" locked="0" layoutInCell="1" allowOverlap="1">
                <wp:simplePos x="0" y="0"/>
                <wp:positionH relativeFrom="column">
                  <wp:posOffset>1848319</wp:posOffset>
                </wp:positionH>
                <wp:positionV relativeFrom="paragraph">
                  <wp:posOffset>1562431</wp:posOffset>
                </wp:positionV>
                <wp:extent cx="500932" cy="222637"/>
                <wp:effectExtent l="0" t="0" r="13970" b="25400"/>
                <wp:wrapNone/>
                <wp:docPr id="13" name="Elipsa 13"/>
                <wp:cNvGraphicFramePr/>
                <a:graphic xmlns:a="http://schemas.openxmlformats.org/drawingml/2006/main">
                  <a:graphicData uri="http://schemas.microsoft.com/office/word/2010/wordprocessingShape">
                    <wps:wsp>
                      <wps:cNvSpPr/>
                      <wps:spPr>
                        <a:xfrm>
                          <a:off x="0" y="0"/>
                          <a:ext cx="500932" cy="2226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7E7572" id="Elipsa 13" o:spid="_x0000_s1026" style="position:absolute;margin-left:145.55pt;margin-top:123.05pt;width:39.45pt;height:17.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" filled="f" strokecolor="red" strokeweight="1pt">
                <v:stroke joinstyle="miter"/>
              </v:oval>
            </w:pict>
          </mc:Fallback>
        </mc:AlternateContent>
      </w:r>
      <w:r w:rsidR="00510130">
        <w:rPr>
          <w:noProof/>
          <w:lang w:eastAsia="pl-PL"/>
        </w:rPr>
        <w:drawing>
          <wp:inline distT="0" distB="0" distL="0" distR="0" wp14:anchorId="470A1E97" wp14:editId="022AF996">
            <wp:extent cx="6076428" cy="2186608"/>
            <wp:effectExtent l="0" t="0" r="63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9141" r="63509" b="34177"/>
                    <a:stretch/>
                  </pic:blipFill>
                  <pic:spPr bwMode="auto">
                    <a:xfrm>
                      <a:off x="0" y="0"/>
                      <a:ext cx="6124072" cy="2203753"/>
                    </a:xfrm>
                    <a:prstGeom prst="rect">
                      <a:avLst/>
                    </a:prstGeom>
                    <a:ln>
                      <a:noFill/>
                    </a:ln>
                    <a:extLst>
                      <a:ext uri="{53640926-AAD7-44D8-BBD7-CCE9431645EC}">
                        <a14:shadowObscured xmlns:a14="http://schemas.microsoft.com/office/drawing/2010/main"/>
                      </a:ext>
                    </a:extLst>
                  </pic:spPr>
                </pic:pic>
              </a:graphicData>
            </a:graphic>
          </wp:inline>
        </w:drawing>
      </w:r>
    </w:p>
    <w:p w:rsidR="00804997" w:rsidRDefault="00E05ABE" w:rsidP="00804997">
      <w:pPr>
        <w:spacing w:after="0" w:line="240" w:lineRule="auto"/>
        <w:ind w:left="68"/>
      </w:pPr>
      <w:r>
        <w:t>numeracja arkusza</w:t>
      </w:r>
    </w:p>
    <w:p w:rsidR="00804997" w:rsidRDefault="00804997" w:rsidP="00804997">
      <w:pPr>
        <w:spacing w:after="0" w:line="240" w:lineRule="auto"/>
        <w:ind w:left="68"/>
      </w:pPr>
    </w:p>
    <w:p w:rsidR="003205EB" w:rsidRDefault="00804997" w:rsidP="00804997">
      <w:pPr>
        <w:spacing w:after="0" w:line="240" w:lineRule="auto"/>
        <w:ind w:left="68"/>
      </w:pPr>
      <w:r>
        <w:t>Po zaznaczeniu wiersza nr 25, celem wstawienia dodatkowego wiersza, m</w:t>
      </w:r>
      <w:r w:rsidR="003205EB">
        <w:t>ożna tu również skorzystać z opcji „Wstaw”/”Wstaw wiersze arkusza” z menu zakładki „NARZĘDZIA GŁÓWNE”.</w:t>
      </w:r>
    </w:p>
    <w:p w:rsidR="006A128E" w:rsidRDefault="006A128E" w:rsidP="00804997">
      <w:pPr>
        <w:spacing w:after="0" w:line="240" w:lineRule="auto"/>
        <w:ind w:left="68"/>
      </w:pPr>
    </w:p>
    <w:p w:rsidR="003205EB" w:rsidRDefault="001B331F" w:rsidP="00510130">
      <w:pPr>
        <w:spacing w:line="360" w:lineRule="auto"/>
        <w:ind w:left="68"/>
      </w:pPr>
      <w:r>
        <w:rPr>
          <w:noProof/>
          <w:lang w:eastAsia="pl-PL"/>
        </w:rPr>
        <mc:AlternateContent>
          <mc:Choice Requires="wps">
            <w:drawing>
              <wp:anchor distT="0" distB="0" distL="114300" distR="114300" simplePos="0" relativeHeight="251669504" behindDoc="0" locked="0" layoutInCell="1" allowOverlap="1">
                <wp:simplePos x="0" y="0"/>
                <wp:positionH relativeFrom="column">
                  <wp:posOffset>4838342</wp:posOffset>
                </wp:positionH>
                <wp:positionV relativeFrom="paragraph">
                  <wp:posOffset>169683</wp:posOffset>
                </wp:positionV>
                <wp:extent cx="858740" cy="516835"/>
                <wp:effectExtent l="0" t="0" r="17780" b="17145"/>
                <wp:wrapNone/>
                <wp:docPr id="5" name="Elipsa 5"/>
                <wp:cNvGraphicFramePr/>
                <a:graphic xmlns:a="http://schemas.openxmlformats.org/drawingml/2006/main">
                  <a:graphicData uri="http://schemas.microsoft.com/office/word/2010/wordprocessingShape">
                    <wps:wsp>
                      <wps:cNvSpPr/>
                      <wps:spPr>
                        <a:xfrm>
                          <a:off x="0" y="0"/>
                          <a:ext cx="858740" cy="516835"/>
                        </a:xfrm>
                        <a:prstGeom prst="ellipse">
                          <a:avLst/>
                        </a:prstGeom>
                        <a:noFill/>
                        <a:ln w="222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BD47F6D" id="Elipsa 5" o:spid="_x0000_s1026" style="position:absolute;margin-left:380.95pt;margin-top:13.35pt;width:67.6pt;height:40.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" filled="f" strokecolor="red" strokeweight="1.75pt">
                <v:stroke joinstyle="miter"/>
              </v:oval>
            </w:pict>
          </mc:Fallback>
        </mc:AlternateContent>
      </w:r>
      <w:r w:rsidR="003205EB">
        <w:rPr>
          <w:noProof/>
          <w:lang w:eastAsia="pl-PL"/>
        </w:rPr>
        <w:drawing>
          <wp:inline distT="0" distB="0" distL="0" distR="0" wp14:anchorId="2E932A08" wp14:editId="03F4DA67">
            <wp:extent cx="5993469" cy="2115047"/>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r="52861" b="40863"/>
                    <a:stretch/>
                  </pic:blipFill>
                  <pic:spPr bwMode="auto">
                    <a:xfrm>
                      <a:off x="0" y="0"/>
                      <a:ext cx="6005468" cy="2119281"/>
                    </a:xfrm>
                    <a:prstGeom prst="rect">
                      <a:avLst/>
                    </a:prstGeom>
                    <a:ln>
                      <a:noFill/>
                    </a:ln>
                    <a:extLst>
                      <a:ext uri="{53640926-AAD7-44D8-BBD7-CCE9431645EC}">
                        <a14:shadowObscured xmlns:a14="http://schemas.microsoft.com/office/drawing/2010/main"/>
                      </a:ext>
                    </a:extLst>
                  </pic:spPr>
                </pic:pic>
              </a:graphicData>
            </a:graphic>
          </wp:inline>
        </w:drawing>
      </w:r>
    </w:p>
    <w:p w:rsidR="006A128E" w:rsidRDefault="00094618" w:rsidP="00804997">
      <w:pPr>
        <w:spacing w:after="0" w:line="240" w:lineRule="auto"/>
        <w:ind w:left="68"/>
      </w:pPr>
      <w:r>
        <w:t>Między wierszami  nr 24 i 25 zostanie wstawiony nowy wiersz</w:t>
      </w:r>
      <w:r w:rsidR="00804997">
        <w:t xml:space="preserve"> wraz z uzupełnieniem numeracji arkusza</w:t>
      </w:r>
      <w:r>
        <w:t>. Wiersz ten należy odpowiednio sformatować, używając przycisku „Malarz formatów” z menu zakładki „NARZĘDZIA GŁÓWNE”. W tym celu należy zaznaczyć</w:t>
      </w:r>
      <w:r w:rsidR="00804997">
        <w:t xml:space="preserve"> wiersz</w:t>
      </w:r>
      <w:r>
        <w:t xml:space="preserve"> </w:t>
      </w:r>
      <w:r w:rsidR="006A128E">
        <w:t xml:space="preserve">nr 24, klikając lewym przyciskiem myszy w jego numer, a następnie, również </w:t>
      </w:r>
      <w:r w:rsidR="006A128E">
        <w:lastRenderedPageBreak/>
        <w:t>lewym przyciskiem myszy, kliknąć „Malarz formatów”</w:t>
      </w:r>
      <w:r w:rsidR="001D2258">
        <w:t xml:space="preserve"> (rys. a)</w:t>
      </w:r>
      <w:r w:rsidR="006A128E">
        <w:t xml:space="preserve">. </w:t>
      </w:r>
      <w:r w:rsidR="001D2258">
        <w:t>Teraz p</w:t>
      </w:r>
      <w:r w:rsidR="006A128E">
        <w:t>o kliknięciu lewym przyciskiem myszy w numer</w:t>
      </w:r>
      <w:r w:rsidR="001D2258">
        <w:t xml:space="preserve"> nowo wstawionego wiersza (tutaj nr 25) zostanie on sformatowany na wzór powyższego wiersza (rys. b).</w:t>
      </w:r>
    </w:p>
    <w:p w:rsidR="00094618" w:rsidRPr="00DC2BEA" w:rsidRDefault="006A128E" w:rsidP="00856BEF">
      <w:pPr>
        <w:spacing w:before="240" w:after="0" w:line="240" w:lineRule="auto"/>
        <w:ind w:left="68"/>
        <w:rPr>
          <w:u w:val="single"/>
        </w:rPr>
      </w:pPr>
      <w:r w:rsidRPr="00DC2BEA">
        <w:rPr>
          <w:u w:val="single"/>
        </w:rPr>
        <w:t>*Pojedyncze kliknięcie „Malarz formatów” pozwala na sformatowanie tylko jednego wiersza, po kliknięciu „Malarz formatów” podwójnie</w:t>
      </w:r>
      <w:r w:rsidR="00856BEF">
        <w:rPr>
          <w:u w:val="single"/>
        </w:rPr>
        <w:t>,</w:t>
      </w:r>
      <w:r w:rsidRPr="00DC2BEA">
        <w:rPr>
          <w:u w:val="single"/>
        </w:rPr>
        <w:t xml:space="preserve"> można identycznie sformatować wi</w:t>
      </w:r>
      <w:r w:rsidR="00856BEF">
        <w:rPr>
          <w:u w:val="single"/>
        </w:rPr>
        <w:t>ększą</w:t>
      </w:r>
      <w:r w:rsidRPr="00DC2BEA">
        <w:rPr>
          <w:u w:val="single"/>
        </w:rPr>
        <w:t xml:space="preserve"> ilość wierszy.</w:t>
      </w:r>
    </w:p>
    <w:p w:rsidR="001D2258" w:rsidRPr="008A4727" w:rsidRDefault="008A4727" w:rsidP="008A4727">
      <w:pPr>
        <w:spacing w:before="240" w:line="240" w:lineRule="auto"/>
        <w:ind w:left="68"/>
        <w:rPr>
          <w:noProof/>
          <w:u w:val="single"/>
          <w:lang w:eastAsia="pl-PL"/>
        </w:rPr>
      </w:pPr>
      <w:r w:rsidRPr="008A4727">
        <w:rPr>
          <w:noProof/>
          <w:u w:val="single"/>
          <w:lang w:eastAsia="pl-PL"/>
        </w:rPr>
        <w:t>*</w:t>
      </w:r>
      <w:r w:rsidR="00DC2BEA" w:rsidRPr="008A4727">
        <w:rPr>
          <w:noProof/>
          <w:u w:val="single"/>
          <w:lang w:eastAsia="pl-PL"/>
        </w:rPr>
        <w:t>W przypadku</w:t>
      </w:r>
      <w:r w:rsidRPr="008A4727">
        <w:rPr>
          <w:noProof/>
          <w:u w:val="single"/>
          <w:lang w:eastAsia="pl-PL"/>
        </w:rPr>
        <w:t>, gdy konieczna będzie większa niż występująca we wzorze wniosku ilość wierszy</w:t>
      </w:r>
      <w:r w:rsidR="00DC2BEA" w:rsidRPr="008A4727">
        <w:rPr>
          <w:noProof/>
          <w:u w:val="single"/>
          <w:lang w:eastAsia="pl-PL"/>
        </w:rPr>
        <w:t xml:space="preserve"> w części dotyczącej zadań wieloletnich</w:t>
      </w:r>
      <w:r w:rsidRPr="008A4727">
        <w:rPr>
          <w:noProof/>
          <w:u w:val="single"/>
          <w:lang w:eastAsia="pl-PL"/>
        </w:rPr>
        <w:t xml:space="preserve"> należy je dodawać między wierszami oznaczonymi we wniosku jako Lp. „6” i „…”.</w:t>
      </w:r>
    </w:p>
    <w:p w:rsidR="001D2258" w:rsidRDefault="001D2258" w:rsidP="001D2258">
      <w:pPr>
        <w:spacing w:after="0" w:line="360" w:lineRule="auto"/>
        <w:ind w:left="68"/>
        <w:rPr>
          <w:noProof/>
          <w:lang w:eastAsia="pl-PL"/>
        </w:rPr>
      </w:pPr>
      <w:r>
        <w:rPr>
          <w:noProof/>
          <w:lang w:eastAsia="pl-PL"/>
        </w:rPr>
        <w:t>rys. a</w:t>
      </w:r>
    </w:p>
    <w:p w:rsidR="00260460" w:rsidRDefault="001D2258" w:rsidP="00510130">
      <w:pPr>
        <w:spacing w:line="360" w:lineRule="auto"/>
        <w:ind w:left="68"/>
      </w:pPr>
      <w:r>
        <w:rPr>
          <w:noProof/>
          <w:lang w:eastAsia="pl-PL"/>
        </w:rPr>
        <mc:AlternateContent>
          <mc:Choice Requires="wps">
            <w:drawing>
              <wp:anchor distT="0" distB="0" distL="114300" distR="114300" simplePos="0" relativeHeight="251667456" behindDoc="0" locked="0" layoutInCell="1" allowOverlap="1">
                <wp:simplePos x="0" y="0"/>
                <wp:positionH relativeFrom="column">
                  <wp:posOffset>178407</wp:posOffset>
                </wp:positionH>
                <wp:positionV relativeFrom="paragraph">
                  <wp:posOffset>240776</wp:posOffset>
                </wp:positionV>
                <wp:extent cx="659958" cy="230588"/>
                <wp:effectExtent l="0" t="0" r="26035" b="17145"/>
                <wp:wrapNone/>
                <wp:docPr id="12" name="Elipsa 12"/>
                <wp:cNvGraphicFramePr/>
                <a:graphic xmlns:a="http://schemas.openxmlformats.org/drawingml/2006/main">
                  <a:graphicData uri="http://schemas.microsoft.com/office/word/2010/wordprocessingShape">
                    <wps:wsp>
                      <wps:cNvSpPr/>
                      <wps:spPr>
                        <a:xfrm>
                          <a:off x="0" y="0"/>
                          <a:ext cx="659958" cy="23058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4A16C1" id="Elipsa 12" o:spid="_x0000_s1026" style="position:absolute;margin-left:14.05pt;margin-top:18.95pt;width:51.95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" filled="f" strokecolor="red" strokeweight="1pt">
                <v:stroke joinstyle="miter"/>
              </v:oval>
            </w:pict>
          </mc:Fallback>
        </mc:AlternateContent>
      </w:r>
      <w:r w:rsidR="00260460">
        <w:rPr>
          <w:noProof/>
          <w:lang w:eastAsia="pl-PL"/>
        </w:rPr>
        <w:drawing>
          <wp:inline distT="0" distB="0" distL="0" distR="0" wp14:anchorId="7760273B" wp14:editId="13F617A8">
            <wp:extent cx="6058524" cy="2727297"/>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551" r="63509" b="39051"/>
                    <a:stretch/>
                  </pic:blipFill>
                  <pic:spPr bwMode="auto">
                    <a:xfrm>
                      <a:off x="0" y="0"/>
                      <a:ext cx="6087720" cy="2740440"/>
                    </a:xfrm>
                    <a:prstGeom prst="rect">
                      <a:avLst/>
                    </a:prstGeom>
                    <a:ln>
                      <a:noFill/>
                    </a:ln>
                    <a:extLst>
                      <a:ext uri="{53640926-AAD7-44D8-BBD7-CCE9431645EC}">
                        <a14:shadowObscured xmlns:a14="http://schemas.microsoft.com/office/drawing/2010/main"/>
                      </a:ext>
                    </a:extLst>
                  </pic:spPr>
                </pic:pic>
              </a:graphicData>
            </a:graphic>
          </wp:inline>
        </w:drawing>
      </w:r>
    </w:p>
    <w:p w:rsidR="001D2258" w:rsidRDefault="001D2258" w:rsidP="001D2258">
      <w:pPr>
        <w:spacing w:after="0" w:line="360" w:lineRule="auto"/>
        <w:ind w:left="68"/>
      </w:pPr>
      <w:r>
        <w:t>rys. b</w:t>
      </w:r>
    </w:p>
    <w:p w:rsidR="00260460" w:rsidRDefault="00260460" w:rsidP="00510130">
      <w:pPr>
        <w:spacing w:line="360" w:lineRule="auto"/>
        <w:ind w:left="68"/>
      </w:pPr>
      <w:r>
        <w:rPr>
          <w:noProof/>
          <w:lang w:eastAsia="pl-PL"/>
        </w:rPr>
        <w:drawing>
          <wp:inline distT="0" distB="0" distL="0" distR="0" wp14:anchorId="08F7729C" wp14:editId="4C65956C">
            <wp:extent cx="6057900" cy="1999062"/>
            <wp:effectExtent l="0" t="0" r="0" b="127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8296" r="63748" b="39176"/>
                    <a:stretch/>
                  </pic:blipFill>
                  <pic:spPr bwMode="auto">
                    <a:xfrm>
                      <a:off x="0" y="0"/>
                      <a:ext cx="6095554" cy="2011488"/>
                    </a:xfrm>
                    <a:prstGeom prst="rect">
                      <a:avLst/>
                    </a:prstGeom>
                    <a:ln>
                      <a:noFill/>
                    </a:ln>
                    <a:extLst>
                      <a:ext uri="{53640926-AAD7-44D8-BBD7-CCE9431645EC}">
                        <a14:shadowObscured xmlns:a14="http://schemas.microsoft.com/office/drawing/2010/main"/>
                      </a:ext>
                    </a:extLst>
                  </pic:spPr>
                </pic:pic>
              </a:graphicData>
            </a:graphic>
          </wp:inline>
        </w:drawing>
      </w:r>
    </w:p>
    <w:p w:rsidR="001D2258" w:rsidRDefault="00856BEF" w:rsidP="001D2258">
      <w:pPr>
        <w:spacing w:after="0" w:line="240" w:lineRule="auto"/>
        <w:ind w:left="68"/>
      </w:pPr>
      <w:r>
        <w:t>N</w:t>
      </w:r>
      <w:r w:rsidR="001D2258">
        <w:t>ależy pamiętać o odpowiednim zaktualizowaniu numeracji „Lp.” zawartej we wzorze wniosku</w:t>
      </w:r>
    </w:p>
    <w:p w:rsidR="001D2258" w:rsidRPr="001D2258" w:rsidRDefault="00DC2BEA" w:rsidP="001D2258">
      <w:pPr>
        <w:spacing w:before="120" w:after="120" w:line="240" w:lineRule="auto"/>
        <w:ind w:left="68"/>
        <w:rPr>
          <w:color w:val="FF0000"/>
          <w:u w:val="single"/>
        </w:rPr>
      </w:pPr>
      <w:r>
        <w:rPr>
          <w:color w:val="FF0000"/>
          <w:u w:val="single"/>
        </w:rPr>
        <w:t>*</w:t>
      </w:r>
      <w:r w:rsidR="001D2258" w:rsidRPr="001D2258">
        <w:rPr>
          <w:color w:val="FF0000"/>
          <w:u w:val="single"/>
        </w:rPr>
        <w:t>W celu zachowania poprawnych funkcjonalności wniosku należy bezwzględnie przestrzegać zasady określającej miejsce dodawania kolejnych wierszy arkusza.</w:t>
      </w:r>
    </w:p>
    <w:p w:rsidR="001D2258" w:rsidRDefault="00510130" w:rsidP="00510130">
      <w:pPr>
        <w:pStyle w:val="Akapitzlist"/>
        <w:numPr>
          <w:ilvl w:val="0"/>
          <w:numId w:val="4"/>
        </w:numPr>
        <w:spacing w:line="360" w:lineRule="auto"/>
      </w:pPr>
      <w:r>
        <w:t xml:space="preserve">Dodawanie wierszy w </w:t>
      </w:r>
      <w:r w:rsidR="00A40905">
        <w:tab/>
      </w:r>
      <w:r>
        <w:t>Kryterium nr I.1 litera e, Kryterium nr III.1 oraz Kryterium nr III.2</w:t>
      </w:r>
      <w:r w:rsidR="001D2258">
        <w:tab/>
      </w:r>
    </w:p>
    <w:p w:rsidR="00DC2BEA" w:rsidRDefault="001D2258" w:rsidP="00DC2BEA">
      <w:pPr>
        <w:spacing w:line="240" w:lineRule="auto"/>
        <w:ind w:left="68"/>
      </w:pPr>
      <w:r>
        <w:t xml:space="preserve">Dodawanie wierszy w kryteriach I.1 lit. e, III.1 i III.2 </w:t>
      </w:r>
      <w:r w:rsidR="00DC2BEA">
        <w:t xml:space="preserve">należy wykonywać zgodnie z powyższymi wytycznymi, </w:t>
      </w:r>
      <w:r w:rsidR="00665906">
        <w:t>pod</w:t>
      </w:r>
      <w:r w:rsidR="00DC2BEA">
        <w:t xml:space="preserve"> wierszami zatytułowanymi odpowiednio: „Przejście nr </w:t>
      </w:r>
      <w:r w:rsidR="00665906">
        <w:t>5</w:t>
      </w:r>
      <w:r w:rsidR="00DC2BEA">
        <w:t xml:space="preserve">”, „Odcinek nr </w:t>
      </w:r>
      <w:r w:rsidR="00665906">
        <w:t>5</w:t>
      </w:r>
      <w:r w:rsidR="00DC2BEA">
        <w:t>”.</w:t>
      </w:r>
      <w:r w:rsidR="00521B81">
        <w:t xml:space="preserve"> W dodanym wierszu, po wykonaniu formatowania, konieczne jest uzupełnienie nazewnictwa w pierwszej kolumnie (numeracji przejść/odcinków).</w:t>
      </w:r>
    </w:p>
    <w:p w:rsidR="00DC2BEA" w:rsidRPr="001D2258" w:rsidRDefault="00DC2BEA" w:rsidP="00DC2BEA">
      <w:pPr>
        <w:spacing w:before="120" w:after="120" w:line="240" w:lineRule="auto"/>
        <w:ind w:left="68"/>
        <w:rPr>
          <w:color w:val="FF0000"/>
          <w:u w:val="single"/>
        </w:rPr>
      </w:pPr>
      <w:r>
        <w:rPr>
          <w:color w:val="FF0000"/>
          <w:u w:val="single"/>
        </w:rPr>
        <w:t>*</w:t>
      </w:r>
      <w:r w:rsidRPr="001D2258">
        <w:rPr>
          <w:color w:val="FF0000"/>
          <w:u w:val="single"/>
        </w:rPr>
        <w:t>W celu zachowania poprawnych funkcjonalności wniosku należy bezwzględnie przestrzegać zasady określającej miejsce dodawania kolejnych wierszy arkusza.</w:t>
      </w:r>
    </w:p>
    <w:p w:rsidR="0012321A" w:rsidRPr="005B6D17" w:rsidRDefault="00A40905" w:rsidP="0012321A">
      <w:pPr>
        <w:spacing w:line="240" w:lineRule="auto"/>
        <w:ind w:left="68"/>
        <w:rPr>
          <w:b/>
        </w:rPr>
      </w:pPr>
      <w:r>
        <w:lastRenderedPageBreak/>
        <w:tab/>
      </w:r>
      <w:r w:rsidR="005B6D17" w:rsidRPr="005B6D17">
        <w:rPr>
          <w:b/>
          <w:color w:val="00B050"/>
          <w:sz w:val="40"/>
          <w:szCs w:val="40"/>
        </w:rPr>
        <w:t xml:space="preserve">!!! </w:t>
      </w:r>
      <w:r w:rsidR="0012321A" w:rsidRPr="005B6D17">
        <w:rPr>
          <w:b/>
          <w:color w:val="00B050"/>
        </w:rPr>
        <w:t xml:space="preserve">W przypadku nadmiernego dodania wierszy w pkt nr 6 „Harmonogram rzeczowo-finansowy realizacji zadania”, oraz w Kryterium nr I.1 litera e, Kryterium nr III.1 i Kryterium nr III.2, ich usunięcie możliwe będzie jedynie  przez użycie </w:t>
      </w:r>
      <w:r w:rsidR="005B6D17">
        <w:rPr>
          <w:b/>
          <w:color w:val="00B050"/>
        </w:rPr>
        <w:t>funkcji</w:t>
      </w:r>
      <w:r w:rsidR="0012321A" w:rsidRPr="005B6D17">
        <w:rPr>
          <w:b/>
          <w:color w:val="00B050"/>
        </w:rPr>
        <w:t xml:space="preserve"> „cofnij”.</w:t>
      </w:r>
    </w:p>
    <w:p w:rsidR="0012321A" w:rsidRDefault="005B6D17" w:rsidP="0012321A">
      <w:pPr>
        <w:spacing w:line="240" w:lineRule="auto"/>
        <w:ind w:left="68"/>
        <w:jc w:val="center"/>
      </w:pPr>
      <w:r>
        <w:rPr>
          <w:noProof/>
          <w:lang w:eastAsia="pl-PL"/>
        </w:rPr>
        <mc:AlternateContent>
          <mc:Choice Requires="wps">
            <w:drawing>
              <wp:anchor distT="0" distB="0" distL="114300" distR="114300" simplePos="0" relativeHeight="251704320" behindDoc="0" locked="0" layoutInCell="1" allowOverlap="1">
                <wp:simplePos x="0" y="0"/>
                <wp:positionH relativeFrom="column">
                  <wp:posOffset>676275</wp:posOffset>
                </wp:positionH>
                <wp:positionV relativeFrom="paragraph">
                  <wp:posOffset>-57150</wp:posOffset>
                </wp:positionV>
                <wp:extent cx="1552575" cy="600075"/>
                <wp:effectExtent l="19050" t="19050" r="28575" b="28575"/>
                <wp:wrapNone/>
                <wp:docPr id="48" name="Owal 48"/>
                <wp:cNvGraphicFramePr/>
                <a:graphic xmlns:a="http://schemas.openxmlformats.org/drawingml/2006/main">
                  <a:graphicData uri="http://schemas.microsoft.com/office/word/2010/wordprocessingShape">
                    <wps:wsp>
                      <wps:cNvSpPr/>
                      <wps:spPr>
                        <a:xfrm>
                          <a:off x="0" y="0"/>
                          <a:ext cx="1552575" cy="6000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E01C45" id="Owal 48" o:spid="_x0000_s1026" style="position:absolute;margin-left:53.25pt;margin-top:-4.5pt;width:122.25pt;height:47.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" filled="f" strokecolor="red" strokeweight="2.25pt">
                <v:stroke joinstyle="miter"/>
              </v:oval>
            </w:pict>
          </mc:Fallback>
        </mc:AlternateContent>
      </w:r>
      <w:r w:rsidR="0012321A">
        <w:rPr>
          <w:noProof/>
          <w:lang w:eastAsia="pl-PL"/>
        </w:rPr>
        <w:drawing>
          <wp:inline distT="0" distB="0" distL="0" distR="0" wp14:anchorId="548A1C80" wp14:editId="4717AEC6">
            <wp:extent cx="5495925" cy="2352618"/>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78990" b="71242"/>
                    <a:stretch/>
                  </pic:blipFill>
                  <pic:spPr bwMode="auto">
                    <a:xfrm>
                      <a:off x="0" y="0"/>
                      <a:ext cx="5571386" cy="2384920"/>
                    </a:xfrm>
                    <a:prstGeom prst="rect">
                      <a:avLst/>
                    </a:prstGeom>
                    <a:ln>
                      <a:noFill/>
                    </a:ln>
                    <a:extLst>
                      <a:ext uri="{53640926-AAD7-44D8-BBD7-CCE9431645EC}">
                        <a14:shadowObscured xmlns:a14="http://schemas.microsoft.com/office/drawing/2010/main"/>
                      </a:ext>
                    </a:extLst>
                  </pic:spPr>
                </pic:pic>
              </a:graphicData>
            </a:graphic>
          </wp:inline>
        </w:drawing>
      </w:r>
    </w:p>
    <w:p w:rsidR="009744C7" w:rsidRDefault="00A40905" w:rsidP="001D2258">
      <w:pPr>
        <w:spacing w:line="360" w:lineRule="auto"/>
        <w:ind w:left="68"/>
      </w:pPr>
      <w:r>
        <w:tab/>
      </w:r>
      <w:r>
        <w:tab/>
      </w:r>
      <w:r>
        <w:tab/>
      </w:r>
      <w:r>
        <w:tab/>
      </w:r>
      <w:r>
        <w:tab/>
      </w:r>
      <w:r>
        <w:tab/>
      </w:r>
      <w:r>
        <w:tab/>
      </w:r>
      <w:r>
        <w:tab/>
      </w:r>
      <w:r>
        <w:tab/>
      </w:r>
      <w:r>
        <w:tab/>
      </w:r>
      <w:r>
        <w:tab/>
      </w:r>
      <w:r>
        <w:tab/>
      </w:r>
    </w:p>
    <w:tbl>
      <w:tblPr>
        <w:tblStyle w:val="Tabela-Siatka"/>
        <w:tblW w:w="0" w:type="auto"/>
        <w:shd w:val="clear" w:color="auto" w:fill="00B050"/>
        <w:tblLook w:val="04A0" w:firstRow="1" w:lastRow="0" w:firstColumn="1" w:lastColumn="0" w:noHBand="0" w:noVBand="1"/>
      </w:tblPr>
      <w:tblGrid>
        <w:gridCol w:w="10456"/>
      </w:tblGrid>
      <w:tr w:rsidR="00DC2BEA" w:rsidRPr="00DC2BEA" w:rsidTr="00FA58AC">
        <w:trPr>
          <w:trHeight w:val="558"/>
        </w:trPr>
        <w:tc>
          <w:tcPr>
            <w:tcW w:w="10456" w:type="dxa"/>
            <w:shd w:val="clear" w:color="auto" w:fill="00B050"/>
            <w:vAlign w:val="center"/>
          </w:tcPr>
          <w:p w:rsidR="00DC2BEA" w:rsidRPr="00DC2BEA" w:rsidRDefault="00DC2BEA" w:rsidP="00DC2BEA">
            <w:pPr>
              <w:jc w:val="center"/>
              <w:rPr>
                <w:color w:val="FFFF00"/>
              </w:rPr>
            </w:pPr>
            <w:r w:rsidRPr="00A40905">
              <w:rPr>
                <w:color w:val="FFFF00"/>
                <w:sz w:val="28"/>
                <w:szCs w:val="28"/>
              </w:rPr>
              <w:t>INSTRUKCJA WYPEŁNIANIA</w:t>
            </w:r>
            <w:r>
              <w:rPr>
                <w:color w:val="FFFF00"/>
                <w:sz w:val="28"/>
                <w:szCs w:val="28"/>
              </w:rPr>
              <w:t xml:space="preserve"> WNIOSKU</w:t>
            </w:r>
            <w:r w:rsidRPr="00A40905">
              <w:rPr>
                <w:color w:val="FFFF00"/>
                <w:sz w:val="28"/>
                <w:szCs w:val="28"/>
              </w:rPr>
              <w:t xml:space="preserve"> - </w:t>
            </w:r>
            <w:r w:rsidRPr="00FA58AC">
              <w:rPr>
                <w:color w:val="FFFF00"/>
              </w:rPr>
              <w:t>WSKAZÓWKI SZCZEGÓŁOWE</w:t>
            </w:r>
            <w:r w:rsidR="00FA58AC" w:rsidRPr="00FA58AC">
              <w:rPr>
                <w:b/>
                <w:color w:val="FFFF00"/>
              </w:rPr>
              <w:t xml:space="preserve"> </w:t>
            </w:r>
            <w:r w:rsidR="00FA58AC">
              <w:rPr>
                <w:color w:val="FFFF00"/>
              </w:rPr>
              <w:t>wg pozycji wniosku</w:t>
            </w:r>
          </w:p>
        </w:tc>
      </w:tr>
      <w:tr w:rsidR="007B1692" w:rsidRPr="000D56CD" w:rsidTr="007B1692">
        <w:trPr>
          <w:trHeight w:val="417"/>
        </w:trPr>
        <w:tc>
          <w:tcPr>
            <w:tcW w:w="10456" w:type="dxa"/>
            <w:shd w:val="clear" w:color="auto" w:fill="B4C6E7" w:themeFill="accent5" w:themeFillTint="66"/>
            <w:vAlign w:val="center"/>
          </w:tcPr>
          <w:p w:rsidR="007B1692" w:rsidRPr="000D56CD" w:rsidRDefault="007B1692" w:rsidP="007B1692">
            <w:pPr>
              <w:rPr>
                <w:b/>
                <w:color w:val="FFFF00"/>
              </w:rPr>
            </w:pPr>
            <w:r w:rsidRPr="000D56CD">
              <w:rPr>
                <w:b/>
              </w:rPr>
              <w:t>1. JEDNOSTKA SAMORZĄDU TERYTORIALNEGO WNIOSKODAWCY</w:t>
            </w:r>
          </w:p>
        </w:tc>
      </w:tr>
    </w:tbl>
    <w:p w:rsidR="007B1692" w:rsidRPr="004C7B2E" w:rsidRDefault="007B1692" w:rsidP="007B1692">
      <w:pPr>
        <w:spacing w:before="120" w:after="0"/>
        <w:rPr>
          <w:b/>
          <w:color w:val="0070C0"/>
        </w:rPr>
      </w:pPr>
      <w:r w:rsidRPr="004C7B2E">
        <w:rPr>
          <w:b/>
          <w:color w:val="0070C0"/>
        </w:rPr>
        <w:t>Sekcję należy wypełnić danymi jednostki samorządu terytorialnego Wnioskodawcy.</w:t>
      </w:r>
    </w:p>
    <w:p w:rsidR="007B1692" w:rsidRDefault="007B1692" w:rsidP="007B1692">
      <w:pPr>
        <w:pStyle w:val="Akapitzlist"/>
        <w:numPr>
          <w:ilvl w:val="0"/>
          <w:numId w:val="5"/>
        </w:numPr>
        <w:spacing w:before="120" w:after="0"/>
        <w:ind w:left="426"/>
      </w:pPr>
      <w:r>
        <w:t>Pola żółte uzupełnić, korzystając z zagnieżdżonych list rozwijalnych</w:t>
      </w:r>
      <w:r w:rsidR="000D56CD">
        <w:t xml:space="preserve"> – ważna jest kolejność wybierania danych</w:t>
      </w:r>
      <w:r>
        <w:t>.</w:t>
      </w:r>
    </w:p>
    <w:p w:rsidR="007D0382" w:rsidRDefault="007B1692" w:rsidP="007B1692">
      <w:pPr>
        <w:pStyle w:val="Akapitzlist"/>
        <w:numPr>
          <w:ilvl w:val="0"/>
          <w:numId w:val="5"/>
        </w:numPr>
        <w:spacing w:before="120" w:after="0"/>
        <w:ind w:left="426"/>
      </w:pPr>
      <w:r>
        <w:t xml:space="preserve">W polu </w:t>
      </w:r>
      <w:r w:rsidR="00A40905">
        <w:t>"Identyfikator TERYT JST"</w:t>
      </w:r>
      <w:r>
        <w:t xml:space="preserve"> n</w:t>
      </w:r>
      <w:r w:rsidR="00A40905">
        <w:t>ależy wprowadzić nr TERYT jednostki samorządu terytorialnego Wnioskodawcy. Błędem jest wskazywanie nr TERYT miejscowości w których zlokalizowana jest droga objęta wnioskiem.</w:t>
      </w:r>
    </w:p>
    <w:p w:rsidR="007B1692" w:rsidRDefault="00A40905" w:rsidP="007D0382">
      <w:pPr>
        <w:pStyle w:val="Akapitzlist"/>
        <w:spacing w:after="0"/>
        <w:ind w:left="426"/>
      </w:pPr>
      <w:r>
        <w:tab/>
      </w:r>
      <w:r>
        <w:tab/>
      </w:r>
      <w:r>
        <w:tab/>
      </w:r>
      <w:r>
        <w:tab/>
      </w:r>
      <w:r>
        <w:tab/>
      </w:r>
      <w:r>
        <w:tab/>
      </w:r>
      <w:r>
        <w:tab/>
      </w:r>
      <w:r>
        <w:tab/>
      </w:r>
      <w:r>
        <w:tab/>
      </w:r>
      <w:r>
        <w:tab/>
      </w:r>
      <w:r>
        <w:tab/>
      </w:r>
      <w:r>
        <w:tab/>
      </w:r>
    </w:p>
    <w:tbl>
      <w:tblPr>
        <w:tblStyle w:val="Tabela-Siatka"/>
        <w:tblW w:w="0" w:type="auto"/>
        <w:tblInd w:w="-5" w:type="dxa"/>
        <w:tblLook w:val="04A0" w:firstRow="1" w:lastRow="0" w:firstColumn="1" w:lastColumn="0" w:noHBand="0" w:noVBand="1"/>
      </w:tblPr>
      <w:tblGrid>
        <w:gridCol w:w="10461"/>
      </w:tblGrid>
      <w:tr w:rsidR="007B1692" w:rsidRPr="000D56CD" w:rsidTr="007B1692">
        <w:tc>
          <w:tcPr>
            <w:tcW w:w="10461" w:type="dxa"/>
            <w:shd w:val="clear" w:color="auto" w:fill="B4C6E7" w:themeFill="accent5" w:themeFillTint="66"/>
          </w:tcPr>
          <w:p w:rsidR="007B1692" w:rsidRPr="000D56CD" w:rsidRDefault="000D56CD" w:rsidP="000D56CD">
            <w:pPr>
              <w:pStyle w:val="Akapitzlist"/>
              <w:spacing w:before="120"/>
              <w:ind w:left="0"/>
              <w:rPr>
                <w:b/>
              </w:rPr>
            </w:pPr>
            <w:r w:rsidRPr="000D56CD">
              <w:rPr>
                <w:b/>
              </w:rPr>
              <w:t xml:space="preserve">2. NAZWA ZADANIA  </w:t>
            </w:r>
            <w:r w:rsidRPr="000D56CD">
              <w:rPr>
                <w:b/>
              </w:rPr>
              <w:tab/>
            </w:r>
          </w:p>
        </w:tc>
      </w:tr>
    </w:tbl>
    <w:p w:rsidR="000D56CD" w:rsidRDefault="00A40905" w:rsidP="000D56CD">
      <w:pPr>
        <w:spacing w:before="120"/>
      </w:pPr>
      <w:r>
        <w:t>Należy wskazać nazwę zbieżną z dokumentacją inwestycji i jednoznacznie identyfikującą zadanie pod względem przedmiotowym tj. określa</w:t>
      </w:r>
      <w:r w:rsidR="000D56CD">
        <w:t>jącą:</w:t>
      </w:r>
      <w:r>
        <w:t xml:space="preserve"> rodzaj robót zgodnie z informacjami w pkt. 5 (Budowa/Rozbudowa/Przebudowa/</w:t>
      </w:r>
      <w:r w:rsidR="000D56CD">
        <w:t xml:space="preserve"> </w:t>
      </w:r>
      <w:r>
        <w:t>Remont), lokalizację (np. ulica, miejscowość). Należy pamiętać, że remontu nie łączy</w:t>
      </w:r>
      <w:r w:rsidR="000D56CD">
        <w:t>my z innymi rodzajami robót.  W </w:t>
      </w:r>
      <w:r>
        <w:t>związku z faktem, że nazwa zadania umieszczana jest na tablicy in</w:t>
      </w:r>
      <w:r w:rsidR="000D56CD">
        <w:t>formacyjnej powinna być możliwie krótka i </w:t>
      </w:r>
      <w:r>
        <w:t>czytelna dla odbiorcy. Sformułowanie "modernizacja" jest niedopuszczalne.</w:t>
      </w:r>
      <w:r>
        <w:tab/>
      </w:r>
      <w:r>
        <w:tab/>
      </w:r>
      <w:r>
        <w:tab/>
      </w:r>
      <w:r>
        <w:tab/>
      </w:r>
      <w:r>
        <w:tab/>
      </w:r>
    </w:p>
    <w:tbl>
      <w:tblPr>
        <w:tblStyle w:val="Tabela-Siatka"/>
        <w:tblW w:w="0" w:type="auto"/>
        <w:shd w:val="clear" w:color="auto" w:fill="B4C6E7" w:themeFill="accent5" w:themeFillTint="66"/>
        <w:tblLook w:val="04A0" w:firstRow="1" w:lastRow="0" w:firstColumn="1" w:lastColumn="0" w:noHBand="0" w:noVBand="1"/>
      </w:tblPr>
      <w:tblGrid>
        <w:gridCol w:w="10456"/>
      </w:tblGrid>
      <w:tr w:rsidR="000D56CD" w:rsidRPr="000D56CD" w:rsidTr="000D56CD">
        <w:tc>
          <w:tcPr>
            <w:tcW w:w="10456" w:type="dxa"/>
            <w:shd w:val="clear" w:color="auto" w:fill="B4C6E7" w:themeFill="accent5" w:themeFillTint="66"/>
            <w:vAlign w:val="center"/>
          </w:tcPr>
          <w:p w:rsidR="000D56CD" w:rsidRPr="000D56CD" w:rsidRDefault="000D56CD" w:rsidP="000D56CD">
            <w:pPr>
              <w:pStyle w:val="Akapitzlist"/>
              <w:ind w:left="0"/>
              <w:rPr>
                <w:b/>
              </w:rPr>
            </w:pPr>
            <w:r w:rsidRPr="000D56CD">
              <w:rPr>
                <w:b/>
              </w:rPr>
              <w:t>3. DANE IDENTYFIKUJĄCE DROGĘ OBJĘTĄ WNIOSKIEM</w:t>
            </w:r>
            <w:r w:rsidRPr="000D56CD">
              <w:rPr>
                <w:b/>
              </w:rPr>
              <w:tab/>
            </w:r>
          </w:p>
        </w:tc>
      </w:tr>
    </w:tbl>
    <w:p w:rsidR="000D56CD" w:rsidRPr="004C7B2E" w:rsidRDefault="000D56CD" w:rsidP="000D56CD">
      <w:pPr>
        <w:spacing w:before="120"/>
        <w:rPr>
          <w:b/>
          <w:color w:val="0070C0"/>
        </w:rPr>
      </w:pPr>
      <w:r w:rsidRPr="004C7B2E">
        <w:rPr>
          <w:b/>
          <w:color w:val="0070C0"/>
        </w:rPr>
        <w:t>Sekcję należy wypełnić danymi opisującymi zgłoszony do realizacji odcinek drogi poprzez wskazanie wyszczególnionych w niej elementów.</w:t>
      </w:r>
    </w:p>
    <w:p w:rsidR="009E7FE8" w:rsidRDefault="009E7FE8" w:rsidP="007D0382">
      <w:pPr>
        <w:pStyle w:val="Akapitzlist"/>
        <w:numPr>
          <w:ilvl w:val="0"/>
          <w:numId w:val="5"/>
        </w:numPr>
        <w:spacing w:before="120" w:after="0"/>
        <w:ind w:left="426"/>
      </w:pPr>
      <w:r>
        <w:t>Pola żółte uzupełnić, korzystając z zagnieżdżonych list rozwijalnych.</w:t>
      </w:r>
    </w:p>
    <w:p w:rsidR="009E7FE8" w:rsidRDefault="009E7FE8" w:rsidP="007D0382">
      <w:pPr>
        <w:pStyle w:val="Akapitzlist"/>
        <w:numPr>
          <w:ilvl w:val="0"/>
          <w:numId w:val="5"/>
        </w:numPr>
        <w:spacing w:before="120" w:after="0"/>
        <w:ind w:left="426"/>
      </w:pPr>
      <w:r>
        <w:t xml:space="preserve">W polu </w:t>
      </w:r>
      <w:r w:rsidR="00A40905">
        <w:t>"Miejscowość"</w:t>
      </w:r>
      <w:r>
        <w:t xml:space="preserve"> n</w:t>
      </w:r>
      <w:r w:rsidR="00A40905">
        <w:t>ależy wskazać nazwę miejscowości</w:t>
      </w:r>
      <w:r>
        <w:t>,</w:t>
      </w:r>
      <w:r w:rsidR="00A40905">
        <w:t xml:space="preserve"> w której zlokalizowany jest odcinek drogi objęt</w:t>
      </w:r>
      <w:r>
        <w:t>y</w:t>
      </w:r>
      <w:r w:rsidR="00A40905">
        <w:t xml:space="preserve"> wnioskiem. W sytuacji gdy odcinek drogi objęty wnioskiem leży na działkach przynależnych do więcej niż jednej miejscowości należy wskazać wszystkie te miejscowości.</w:t>
      </w:r>
      <w:r w:rsidRPr="009E7FE8">
        <w:rPr>
          <w:color w:val="FF0000"/>
        </w:rPr>
        <w:t>*</w:t>
      </w:r>
    </w:p>
    <w:p w:rsidR="009E7FE8" w:rsidRPr="009E7FE8" w:rsidRDefault="009E7FE8" w:rsidP="007D0382">
      <w:pPr>
        <w:pStyle w:val="Akapitzlist"/>
        <w:numPr>
          <w:ilvl w:val="0"/>
          <w:numId w:val="5"/>
        </w:numPr>
        <w:spacing w:before="120" w:after="0"/>
        <w:ind w:left="426"/>
      </w:pPr>
      <w:r>
        <w:t xml:space="preserve">W polach </w:t>
      </w:r>
      <w:r w:rsidR="00A40905">
        <w:t>"o numerze</w:t>
      </w:r>
      <w:r w:rsidR="00587411">
        <w:t>/ nr i data uchwały</w:t>
      </w:r>
      <w:r w:rsidR="00A40905">
        <w:t>"</w:t>
      </w:r>
      <w:r>
        <w:t xml:space="preserve"> n</w:t>
      </w:r>
      <w:r w:rsidR="00A40905">
        <w:t>ależy wpisać numer drogi objętej wnioskiem. Jeśli wnioskowany odcinek obejmuje więcej niż jedną drogę należy wskazać wszystkie numery tych dróg. W sytuacji gdy droga objęta wnioskiem jest drogą publiczną, ale nie został jeszcze nadany jej numer, proszę wpisać nr uchwały nadającej drodze kategorię drogi publicznej wraz z datą jej podjęcia. Analogicznie - jeśli inwestycja zlokalizowana jest na więcej niż jednej drodze publicznej, z których część posiada numer, część natomiast go nie posiada, należy wpisać odpowiednio numery dróg oraz numery uchwał wraz z datami ich podjęcia.</w:t>
      </w:r>
      <w:r w:rsidRPr="009E7FE8">
        <w:rPr>
          <w:color w:val="FF0000"/>
        </w:rPr>
        <w:t>*</w:t>
      </w:r>
    </w:p>
    <w:p w:rsidR="009E7FE8" w:rsidRDefault="009E7FE8" w:rsidP="007D0382">
      <w:pPr>
        <w:pStyle w:val="Akapitzlist"/>
        <w:numPr>
          <w:ilvl w:val="0"/>
          <w:numId w:val="5"/>
        </w:numPr>
        <w:spacing w:before="120" w:after="0"/>
        <w:ind w:left="426"/>
      </w:pPr>
      <w:r>
        <w:lastRenderedPageBreak/>
        <w:t xml:space="preserve">W polach </w:t>
      </w:r>
      <w:r w:rsidR="00A40905">
        <w:t>"na odcinku o długości [mb]"</w:t>
      </w:r>
      <w:r>
        <w:t xml:space="preserve"> - w</w:t>
      </w:r>
      <w:r w:rsidR="00A40905">
        <w:t xml:space="preserve"> przypadku odcinka drogi objętego wnioskiem zlokalizowanego jednocześnie w drodze publicznej posiadającej </w:t>
      </w:r>
      <w:r>
        <w:t>numer</w:t>
      </w:r>
      <w:r w:rsidR="00A40905">
        <w:t xml:space="preserve"> oraz drodze publicznej, której jeszcze tego numeru nie nadano, należy wskazać wartość stanowiącą sumę długości tych fragmentów.</w:t>
      </w:r>
    </w:p>
    <w:p w:rsidR="00130ABA" w:rsidRDefault="009E7FE8" w:rsidP="00130ABA">
      <w:pPr>
        <w:spacing w:before="120" w:after="120"/>
        <w:ind w:left="66"/>
      </w:pPr>
      <w:r w:rsidRPr="00130ABA">
        <w:rPr>
          <w:color w:val="FF0000"/>
        </w:rPr>
        <w:t xml:space="preserve">* w przypadku konieczności wprowadzenia większej ilości danych, niemieszczących się w świetle komórki, należy odpowiednio </w:t>
      </w:r>
      <w:r w:rsidR="00FD001B">
        <w:rPr>
          <w:color w:val="FF0000"/>
        </w:rPr>
        <w:t xml:space="preserve">rozszerzyć </w:t>
      </w:r>
      <w:r w:rsidR="002C7E7D">
        <w:rPr>
          <w:color w:val="FF0000"/>
        </w:rPr>
        <w:t xml:space="preserve">dany </w:t>
      </w:r>
      <w:r w:rsidR="00FD001B">
        <w:rPr>
          <w:color w:val="FF0000"/>
        </w:rPr>
        <w:t>wiersz</w:t>
      </w:r>
      <w:r w:rsidR="002C7E7D">
        <w:rPr>
          <w:color w:val="FF0000"/>
        </w:rPr>
        <w:t>.</w:t>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p>
    <w:tbl>
      <w:tblPr>
        <w:tblStyle w:val="Tabela-Siatka"/>
        <w:tblW w:w="0" w:type="auto"/>
        <w:tblInd w:w="66" w:type="dxa"/>
        <w:shd w:val="clear" w:color="auto" w:fill="B4C6E7" w:themeFill="accent5" w:themeFillTint="66"/>
        <w:tblLook w:val="04A0" w:firstRow="1" w:lastRow="0" w:firstColumn="1" w:lastColumn="0" w:noHBand="0" w:noVBand="1"/>
      </w:tblPr>
      <w:tblGrid>
        <w:gridCol w:w="10390"/>
      </w:tblGrid>
      <w:tr w:rsidR="00130ABA" w:rsidRPr="00130ABA" w:rsidTr="00130ABA">
        <w:tc>
          <w:tcPr>
            <w:tcW w:w="10390" w:type="dxa"/>
            <w:shd w:val="clear" w:color="auto" w:fill="B4C6E7" w:themeFill="accent5" w:themeFillTint="66"/>
          </w:tcPr>
          <w:p w:rsidR="00130ABA" w:rsidRPr="00130ABA" w:rsidRDefault="00130ABA" w:rsidP="00130ABA">
            <w:pPr>
              <w:pStyle w:val="Akapitzlist"/>
              <w:ind w:left="0"/>
              <w:rPr>
                <w:b/>
              </w:rPr>
            </w:pPr>
            <w:r w:rsidRPr="00130ABA">
              <w:rPr>
                <w:b/>
              </w:rPr>
              <w:t>4. OKRES REALIZACJI</w:t>
            </w:r>
          </w:p>
        </w:tc>
      </w:tr>
    </w:tbl>
    <w:p w:rsidR="00130ABA" w:rsidRPr="004C7B2E" w:rsidRDefault="00130ABA" w:rsidP="00130ABA">
      <w:pPr>
        <w:spacing w:before="120" w:after="120"/>
        <w:ind w:left="66"/>
        <w:rPr>
          <w:b/>
          <w:color w:val="0070C0"/>
        </w:rPr>
      </w:pPr>
      <w:r w:rsidRPr="004C7B2E">
        <w:rPr>
          <w:b/>
          <w:color w:val="0070C0"/>
        </w:rPr>
        <w:t>Sekcję należy wypełnić</w:t>
      </w:r>
      <w:r w:rsidR="00E31AA9" w:rsidRPr="004C7B2E">
        <w:rPr>
          <w:b/>
          <w:color w:val="0070C0"/>
        </w:rPr>
        <w:t xml:space="preserve">, korzystając z zagnieżdżonych list rozwijalnych, </w:t>
      </w:r>
      <w:r w:rsidRPr="004C7B2E">
        <w:rPr>
          <w:b/>
          <w:color w:val="0070C0"/>
        </w:rPr>
        <w:t xml:space="preserve"> danymi dotyczącymi okresu realizacji zadania, tj. rozpoczęcia, zakoń</w:t>
      </w:r>
      <w:r w:rsidR="00E31AA9" w:rsidRPr="004C7B2E">
        <w:rPr>
          <w:b/>
          <w:color w:val="0070C0"/>
        </w:rPr>
        <w:t>czenia oraz oddania do </w:t>
      </w:r>
      <w:r w:rsidRPr="004C7B2E">
        <w:rPr>
          <w:b/>
          <w:color w:val="0070C0"/>
        </w:rPr>
        <w:t>użytkowania.</w:t>
      </w:r>
    </w:p>
    <w:p w:rsidR="00130ABA" w:rsidRDefault="00130ABA" w:rsidP="00130ABA">
      <w:pPr>
        <w:spacing w:before="120" w:after="0"/>
        <w:ind w:left="66"/>
      </w:pPr>
      <w:r>
        <w:t>Zgodnie z przyjętymi zasadami Funduszu:</w:t>
      </w:r>
    </w:p>
    <w:p w:rsidR="00130ABA" w:rsidRDefault="00130ABA" w:rsidP="00130ABA">
      <w:pPr>
        <w:pStyle w:val="Akapitzlist"/>
        <w:numPr>
          <w:ilvl w:val="0"/>
          <w:numId w:val="5"/>
        </w:numPr>
        <w:spacing w:after="0"/>
        <w:ind w:left="426"/>
      </w:pPr>
      <w:r>
        <w:t xml:space="preserve">za termin rozpoczęcia realizacji zadania uznaje się przewidywany termin </w:t>
      </w:r>
      <w:r w:rsidRPr="00130ABA">
        <w:t>zawarcia umowy z wykonawcą robót</w:t>
      </w:r>
      <w:r>
        <w:t xml:space="preserve"> (etap wnioskowania, jeśli umowa taka jeszcze nie została zawarta) lub faktyczny termin jej zawarcia</w:t>
      </w:r>
      <w:r w:rsidR="00D64A14">
        <w:t>;</w:t>
      </w:r>
    </w:p>
    <w:p w:rsidR="00130ABA" w:rsidRDefault="00130ABA" w:rsidP="00130ABA">
      <w:pPr>
        <w:pStyle w:val="Akapitzlist"/>
        <w:numPr>
          <w:ilvl w:val="0"/>
          <w:numId w:val="5"/>
        </w:numPr>
        <w:spacing w:after="0"/>
        <w:ind w:left="426"/>
      </w:pPr>
      <w:r>
        <w:t xml:space="preserve">za termin zakończenia realizacji zadania uznaje się </w:t>
      </w:r>
      <w:r w:rsidRPr="00130ABA">
        <w:t>przewidywany termin dokonania ostatniej płatności dla wykonawcy</w:t>
      </w:r>
      <w:r w:rsidR="005E74DA">
        <w:t xml:space="preserve"> (w przypadku konieczności dokonania aktualizacji danych wniosku na etapie realizacji zadania termin ten musi być zbieżny z zapisami umowy z wykonawcą robót tj. wynikać z terminu realizacji robót oraz zapisów umowy dotyczących odbiorów i płatności</w:t>
      </w:r>
      <w:r w:rsidR="00D64A14">
        <w:t>)</w:t>
      </w:r>
      <w:r w:rsidR="00E31AA9">
        <w:t>. Dodatkowo termin ten musi być tożsamy z najpóźniejszym terminem płatności dla Wykonawcy wskazanym w pkt 6 niniejszego wniosku</w:t>
      </w:r>
      <w:r w:rsidR="00D64A14">
        <w:t>;</w:t>
      </w:r>
    </w:p>
    <w:p w:rsidR="00820194" w:rsidRDefault="005E74DA" w:rsidP="00130ABA">
      <w:pPr>
        <w:pStyle w:val="Akapitzlist"/>
        <w:numPr>
          <w:ilvl w:val="0"/>
          <w:numId w:val="5"/>
        </w:numPr>
        <w:spacing w:after="0"/>
        <w:ind w:left="426"/>
      </w:pPr>
      <w:r>
        <w:t>termin oddania do użytkowania</w:t>
      </w:r>
      <w:r w:rsidR="00D64A14">
        <w:t xml:space="preserve"> wyznacza się </w:t>
      </w:r>
      <w:r w:rsidR="00820194">
        <w:t xml:space="preserve">po zakończeniu rzeczowej realizacji robót w ramach zadania </w:t>
      </w:r>
      <w:r w:rsidR="007D0382">
        <w:t>z </w:t>
      </w:r>
      <w:r w:rsidR="00D64A14">
        <w:t>uwzględnieniem</w:t>
      </w:r>
      <w:r w:rsidR="00820194">
        <w:t xml:space="preserve"> czasu niezbędnego dla:</w:t>
      </w:r>
    </w:p>
    <w:p w:rsidR="00820194" w:rsidRDefault="00820194" w:rsidP="00820194">
      <w:pPr>
        <w:pStyle w:val="Akapitzlist"/>
        <w:numPr>
          <w:ilvl w:val="0"/>
          <w:numId w:val="8"/>
        </w:numPr>
        <w:spacing w:after="0"/>
      </w:pPr>
      <w:r>
        <w:t>dokonania odbiorów (w przypadku zadań realizowanych na podstawie zgłoszenia robót budowlanych) – oddanie do użytkowania następuje z dniem sporządzenia protokołu odbioru końcowego robót,</w:t>
      </w:r>
    </w:p>
    <w:p w:rsidR="005E74DA" w:rsidRDefault="00820194" w:rsidP="00820194">
      <w:pPr>
        <w:pStyle w:val="Akapitzlist"/>
        <w:numPr>
          <w:ilvl w:val="0"/>
          <w:numId w:val="8"/>
        </w:numPr>
        <w:spacing w:after="0"/>
      </w:pPr>
      <w:r>
        <w:t>dokonania zawiadomienia o zakończeniu robót oraz uzyskania zaświadczenia o braku sprzeciwu lub upływu terminu na jego wniesienie (w przypadku zadań realizowanych na podstawie decyzji pozwolenie budowlane/ZRiD, jeśli pozwolenie na użytkowanie nie jest wymagane na podstawie odrębnych przepisów) - oddanie do użytkowania następuje z dniem wydania zaświadczenia o braku sprzeciwu lub z dniem upływu terminu na jego wniesienie,</w:t>
      </w:r>
    </w:p>
    <w:p w:rsidR="00820194" w:rsidRDefault="00820194" w:rsidP="007D0382">
      <w:pPr>
        <w:pStyle w:val="Akapitzlist"/>
        <w:numPr>
          <w:ilvl w:val="0"/>
          <w:numId w:val="8"/>
        </w:numPr>
        <w:spacing w:after="240"/>
      </w:pPr>
      <w:r>
        <w:t>uzyskania pozwolenia na użytkowanie obiektu</w:t>
      </w:r>
      <w:r w:rsidR="007D0382">
        <w:t>, wymaganego na podstawie odrębnych przepisów.</w:t>
      </w:r>
    </w:p>
    <w:p w:rsidR="007D0382" w:rsidRDefault="007D0382" w:rsidP="007D0382">
      <w:pPr>
        <w:pStyle w:val="Akapitzlist"/>
        <w:spacing w:after="240"/>
        <w:ind w:left="1146"/>
      </w:pPr>
    </w:p>
    <w:tbl>
      <w:tblPr>
        <w:tblStyle w:val="Tabela-Siatka"/>
        <w:tblW w:w="0" w:type="auto"/>
        <w:tblInd w:w="66" w:type="dxa"/>
        <w:shd w:val="clear" w:color="auto" w:fill="B4C6E7" w:themeFill="accent5" w:themeFillTint="66"/>
        <w:tblLook w:val="04A0" w:firstRow="1" w:lastRow="0" w:firstColumn="1" w:lastColumn="0" w:noHBand="0" w:noVBand="1"/>
      </w:tblPr>
      <w:tblGrid>
        <w:gridCol w:w="10390"/>
      </w:tblGrid>
      <w:tr w:rsidR="00130ABA" w:rsidRPr="00130ABA" w:rsidTr="00130ABA">
        <w:tc>
          <w:tcPr>
            <w:tcW w:w="10456" w:type="dxa"/>
            <w:shd w:val="clear" w:color="auto" w:fill="B4C6E7" w:themeFill="accent5" w:themeFillTint="66"/>
          </w:tcPr>
          <w:p w:rsidR="00130ABA" w:rsidRPr="00130ABA" w:rsidRDefault="00130ABA" w:rsidP="00130ABA">
            <w:pPr>
              <w:pStyle w:val="Akapitzlist"/>
              <w:ind w:left="0"/>
              <w:rPr>
                <w:b/>
              </w:rPr>
            </w:pPr>
            <w:r w:rsidRPr="00130ABA">
              <w:rPr>
                <w:b/>
              </w:rPr>
              <w:t>5. DŁUGOŚĆ ODCINKÓW DRÓG OBJĘTYCH ZADANIEM, WG RODZAJU ROBÓT BUDOWLANYCH [km] - remontu nie łączymy z innymi robotami budowlanymi</w:t>
            </w:r>
          </w:p>
        </w:tc>
      </w:tr>
    </w:tbl>
    <w:p w:rsidR="00A40905" w:rsidRDefault="007D0382" w:rsidP="007D0382">
      <w:pPr>
        <w:spacing w:before="120"/>
        <w:rPr>
          <w:color w:val="FF0000"/>
          <w:u w:val="single"/>
        </w:rPr>
      </w:pPr>
      <w:r w:rsidRPr="007D0382">
        <w:rPr>
          <w:color w:val="FF0000"/>
          <w:u w:val="single"/>
        </w:rPr>
        <w:t xml:space="preserve">* </w:t>
      </w:r>
      <w:r w:rsidR="00A40905" w:rsidRPr="007D0382">
        <w:rPr>
          <w:color w:val="FF0000"/>
          <w:u w:val="single"/>
        </w:rPr>
        <w:t>Należy bezwzględnie przestrzegać zasady zakazu łączenia robót remontowych z innymi robotami budowlanymi. Ograniczenie wynika z faktu przekazywania środków Funduszu w ramach określonego paragrafu klasyfikacji budżetowej (remonty - paragraf bieżący, budowy/rozbudowy/przebudowy - paragraf majątkowy).</w:t>
      </w:r>
    </w:p>
    <w:p w:rsidR="004C7B2E" w:rsidRDefault="007D0382" w:rsidP="007D0382">
      <w:pPr>
        <w:spacing w:before="120"/>
      </w:pPr>
      <w:r w:rsidRPr="004C7B2E">
        <w:rPr>
          <w:b/>
          <w:color w:val="0070C0"/>
        </w:rPr>
        <w:t>Sekcję należy wypełnić poprzez wpisanie odpowiedniej wartości liczbowej określającej długość odcinka objętego danym rodzajem robót (budowa, rozbudowa, przebudowa lub remont) w ramach zadania, zgodnie z kilometrażem.</w:t>
      </w:r>
    </w:p>
    <w:p w:rsidR="007D0382" w:rsidRDefault="007D0382" w:rsidP="007D0382">
      <w:pPr>
        <w:spacing w:before="120"/>
      </w:pPr>
      <w:r>
        <w:t xml:space="preserve">Długość należy podać w kilometrach z dokładnością </w:t>
      </w:r>
      <w:r w:rsidRPr="007D0382">
        <w:t>do</w:t>
      </w:r>
      <w:r>
        <w:t xml:space="preserve"> części tysięcznych (trzeciego miejsca po przecinku).</w:t>
      </w:r>
    </w:p>
    <w:p w:rsidR="007D0382" w:rsidRDefault="007D0382" w:rsidP="007D0382">
      <w:pPr>
        <w:spacing w:before="120"/>
        <w:rPr>
          <w:color w:val="FF0000"/>
          <w:u w:val="single"/>
        </w:rPr>
      </w:pPr>
      <w:r>
        <w:t xml:space="preserve">Pola białe sekcji zmieniają barwę w zależności od wprowadzonych danych, dlatego wprowadzanie należy rozpocząć od wskazania w odpowiednich komórkach wartości </w:t>
      </w:r>
      <w:r w:rsidR="003A5A76">
        <w:t>&gt; 0,00</w:t>
      </w:r>
      <w:r w:rsidR="00D40FD9">
        <w:t>0</w:t>
      </w:r>
      <w:r w:rsidR="003A5A76">
        <w:t xml:space="preserve"> km</w:t>
      </w:r>
      <w:r w:rsidR="004B7D76">
        <w:t xml:space="preserve">. Następnie w polach które </w:t>
      </w:r>
      <w:r w:rsidR="004B7D76" w:rsidRPr="002C7E7D">
        <w:rPr>
          <w:u w:val="single"/>
        </w:rPr>
        <w:t>nie zmieniły</w:t>
      </w:r>
      <w:r w:rsidR="004B7D76">
        <w:t xml:space="preserve"> barwy na szarą proszę wpisać wartości „0,000” jeśli zadanie nie przewiduje robót o danym charakterze, określonym w nagłówku komórki. </w:t>
      </w:r>
      <w:r w:rsidR="004B7D76" w:rsidRPr="002C7E7D">
        <w:rPr>
          <w:u w:val="single"/>
        </w:rPr>
        <w:t>Pola które uległy wyszarzeniu należy pozostawić puste</w:t>
      </w:r>
      <w:r w:rsidR="004B7D76">
        <w:t>.</w:t>
      </w:r>
    </w:p>
    <w:tbl>
      <w:tblPr>
        <w:tblStyle w:val="Tabela-Siatka"/>
        <w:tblW w:w="0" w:type="auto"/>
        <w:shd w:val="clear" w:color="auto" w:fill="B4C6E7" w:themeFill="accent5" w:themeFillTint="66"/>
        <w:tblLook w:val="04A0" w:firstRow="1" w:lastRow="0" w:firstColumn="1" w:lastColumn="0" w:noHBand="0" w:noVBand="1"/>
      </w:tblPr>
      <w:tblGrid>
        <w:gridCol w:w="10456"/>
      </w:tblGrid>
      <w:tr w:rsidR="004B7D76" w:rsidRPr="004B7D76" w:rsidTr="004B7D76">
        <w:tc>
          <w:tcPr>
            <w:tcW w:w="10456" w:type="dxa"/>
            <w:shd w:val="clear" w:color="auto" w:fill="B4C6E7" w:themeFill="accent5" w:themeFillTint="66"/>
          </w:tcPr>
          <w:p w:rsidR="004B7D76" w:rsidRPr="004B7D76" w:rsidRDefault="004B7D76" w:rsidP="004B7D76">
            <w:pPr>
              <w:pStyle w:val="Akapitzlist"/>
              <w:ind w:left="0"/>
              <w:rPr>
                <w:b/>
              </w:rPr>
            </w:pPr>
            <w:r w:rsidRPr="004B7D76">
              <w:rPr>
                <w:b/>
              </w:rPr>
              <w:t>6. HARMONOGRAM RZECZOWO-FINANSOWY REALIZACJI ZADANIA</w:t>
            </w:r>
          </w:p>
        </w:tc>
      </w:tr>
    </w:tbl>
    <w:p w:rsidR="004C7B2E" w:rsidRPr="004C7B2E" w:rsidRDefault="004C7B2E" w:rsidP="004C7B2E">
      <w:pPr>
        <w:pStyle w:val="Default"/>
        <w:spacing w:before="120"/>
        <w:rPr>
          <w:b/>
          <w:color w:val="0070C0"/>
          <w:sz w:val="22"/>
          <w:szCs w:val="22"/>
        </w:rPr>
      </w:pPr>
      <w:r w:rsidRPr="004C7B2E">
        <w:rPr>
          <w:b/>
          <w:color w:val="0070C0"/>
          <w:sz w:val="22"/>
          <w:szCs w:val="22"/>
        </w:rPr>
        <w:t>Sekcję należy uzupełnić wskazując koszty brutto poszczególnych elementów i rodzajów robót w podziale na koszty kwalifikowalne i niekwalifikowalne.</w:t>
      </w:r>
    </w:p>
    <w:p w:rsidR="00DF20C2" w:rsidRDefault="00DF20C2" w:rsidP="004B7D76">
      <w:pPr>
        <w:spacing w:before="120" w:after="0"/>
      </w:pPr>
      <w:r>
        <w:t>Proszę</w:t>
      </w:r>
      <w:r w:rsidR="00A40905" w:rsidRPr="004C7B2E">
        <w:t xml:space="preserve"> wprowadz</w:t>
      </w:r>
      <w:r>
        <w:t>ać</w:t>
      </w:r>
      <w:r w:rsidR="00A40905" w:rsidRPr="004C7B2E">
        <w:t xml:space="preserve"> dane zgodnie z nagłówkami</w:t>
      </w:r>
      <w:r w:rsidR="00A40905">
        <w:t xml:space="preserve"> poszczególnych kolumn, tj.</w:t>
      </w:r>
      <w:r>
        <w:t>:</w:t>
      </w:r>
    </w:p>
    <w:p w:rsidR="004B7D76" w:rsidRDefault="00A40905" w:rsidP="00DF20C2">
      <w:pPr>
        <w:pStyle w:val="Akapitzlist"/>
        <w:numPr>
          <w:ilvl w:val="0"/>
          <w:numId w:val="10"/>
        </w:numPr>
        <w:spacing w:before="120" w:after="0"/>
      </w:pPr>
      <w:r>
        <w:lastRenderedPageBreak/>
        <w:t>kwoty brutto wydatków kwalifikowalnych i niekwalifikowalnych r</w:t>
      </w:r>
      <w:r w:rsidR="00DF20C2">
        <w:t>obót budowlanych określonych na </w:t>
      </w:r>
      <w:r>
        <w:t xml:space="preserve">podstawie </w:t>
      </w:r>
      <w:r w:rsidRPr="00113B93">
        <w:rPr>
          <w:u w:val="single"/>
        </w:rPr>
        <w:t>tabeli scalonej</w:t>
      </w:r>
      <w:r>
        <w:t xml:space="preserve"> aktualnego kosztorysu (inwestorskiego/ofertowego)</w:t>
      </w:r>
      <w:r w:rsidR="00113B93">
        <w:t>,</w:t>
      </w:r>
    </w:p>
    <w:p w:rsidR="00113B93" w:rsidRPr="002D62FC" w:rsidRDefault="00113B93" w:rsidP="00522DCA">
      <w:pPr>
        <w:pStyle w:val="Akapitzlist"/>
        <w:numPr>
          <w:ilvl w:val="0"/>
          <w:numId w:val="10"/>
        </w:numPr>
        <w:spacing w:before="120" w:after="0"/>
      </w:pPr>
      <w:r>
        <w:t xml:space="preserve">terminy realizacji rzeczowej robót wyszczególnionych w kolejnych wierszach sekcji. </w:t>
      </w:r>
      <w:r w:rsidR="00522DCA">
        <w:t>N</w:t>
      </w:r>
      <w:r w:rsidR="00522DCA" w:rsidRPr="00522DCA">
        <w:t xml:space="preserve">ależy </w:t>
      </w:r>
      <w:r w:rsidR="00522DCA">
        <w:t xml:space="preserve">je </w:t>
      </w:r>
      <w:r w:rsidR="00522DCA" w:rsidRPr="00522DCA">
        <w:t xml:space="preserve">wpisać </w:t>
      </w:r>
      <w:r w:rsidR="00522DCA">
        <w:t>w </w:t>
      </w:r>
      <w:r w:rsidR="00522DCA" w:rsidRPr="00522DCA">
        <w:t>formacie MM.RR zgodny</w:t>
      </w:r>
      <w:r w:rsidR="00856BEF">
        <w:t>m</w:t>
      </w:r>
      <w:r w:rsidR="00522DCA" w:rsidRPr="00522DCA">
        <w:t xml:space="preserve"> z terminem realizacji robót przez Wykonawcę (na etapie przed zawarciem umowy z Wykonawcą - termin planowany, po zawarciu umowy z Wykon</w:t>
      </w:r>
      <w:r w:rsidR="00522DCA">
        <w:t xml:space="preserve">awcą - rzeczywisty wynikający z harmonogramu robót lub zapisów </w:t>
      </w:r>
      <w:r w:rsidR="00522DCA" w:rsidRPr="00522DCA">
        <w:t xml:space="preserve">tejże umowy). </w:t>
      </w:r>
      <w:r w:rsidR="00522DCA" w:rsidRPr="00522DCA">
        <w:rPr>
          <w:u w:val="single"/>
        </w:rPr>
        <w:t>Termin realizac</w:t>
      </w:r>
      <w:r w:rsidR="00522DCA">
        <w:rPr>
          <w:u w:val="single"/>
        </w:rPr>
        <w:t>ji rzeczowej nie jest tożsamy z </w:t>
      </w:r>
      <w:r w:rsidR="00522DCA" w:rsidRPr="00522DCA">
        <w:rPr>
          <w:u w:val="single"/>
        </w:rPr>
        <w:t>zakończeniem realizacji zadania</w:t>
      </w:r>
      <w:r w:rsidR="00522DCA" w:rsidRPr="00522DCA">
        <w:t>.</w:t>
      </w:r>
      <w:r w:rsidR="00522DCA">
        <w:t xml:space="preserve"> </w:t>
      </w:r>
      <w:r>
        <w:t>W</w:t>
      </w:r>
      <w:r w:rsidR="002D62FC">
        <w:t xml:space="preserve"> przypadku gdy na </w:t>
      </w:r>
      <w:r>
        <w:t xml:space="preserve">wykazane roboty została już </w:t>
      </w:r>
      <w:r w:rsidR="00522DCA">
        <w:t>zawarta umowa z </w:t>
      </w:r>
      <w:r>
        <w:t>Wykonawcą, wskazane terminy muszą być zgodne z</w:t>
      </w:r>
      <w:r w:rsidR="002D62FC">
        <w:t> przedstawionym przez Wykonawcę harmonogramem robót lub terminem realizacji robót wskazanym w umowie,</w:t>
      </w:r>
      <w:r w:rsidR="002D62FC" w:rsidRPr="002D62FC">
        <w:rPr>
          <w:color w:val="FF0000"/>
        </w:rPr>
        <w:t>*</w:t>
      </w:r>
    </w:p>
    <w:p w:rsidR="002D62FC" w:rsidRDefault="002D62FC" w:rsidP="00522DCA">
      <w:pPr>
        <w:pStyle w:val="Akapitzlist"/>
        <w:numPr>
          <w:ilvl w:val="0"/>
          <w:numId w:val="10"/>
        </w:numPr>
        <w:spacing w:before="120" w:after="0"/>
      </w:pPr>
      <w:r w:rsidRPr="002D62FC">
        <w:t>terminy zapłaty Wykonawcy za wykonanie zakresu rzeczowego</w:t>
      </w:r>
      <w:r>
        <w:t xml:space="preserve">, ustalone z uwzględnieniem czasu niezbędnego na dokonanie odbiorów i </w:t>
      </w:r>
      <w:r w:rsidR="003B4395">
        <w:t>dokonanie płatności.</w:t>
      </w:r>
      <w:r w:rsidR="00522DCA">
        <w:t xml:space="preserve"> N</w:t>
      </w:r>
      <w:r w:rsidR="00522DCA" w:rsidRPr="00522DCA">
        <w:t>ależy wp</w:t>
      </w:r>
      <w:r w:rsidR="00522DCA">
        <w:t>isać planowany termin zapłaty w </w:t>
      </w:r>
      <w:r w:rsidR="00522DCA" w:rsidRPr="00522DCA">
        <w:t>formacie MM.RR. Wskazany tu termin ostatniej płatności dla Wykonawcy (najpóźniejszy z wpisanych terminów) stanowi jednocześnie termin zakończenia realizacji zadan</w:t>
      </w:r>
      <w:r w:rsidR="00522DCA">
        <w:t>ia, przez co musi być tożsamy z </w:t>
      </w:r>
      <w:r w:rsidR="00522DCA" w:rsidRPr="00522DCA">
        <w:t xml:space="preserve">terminem określonym w pkt 4 </w:t>
      </w:r>
      <w:r w:rsidR="00522DCA">
        <w:t xml:space="preserve">niniejszego </w:t>
      </w:r>
      <w:r w:rsidR="00522DCA" w:rsidRPr="00522DCA">
        <w:t>wniosku.</w:t>
      </w:r>
    </w:p>
    <w:p w:rsidR="003B4395" w:rsidRPr="003B4395" w:rsidRDefault="003B4395" w:rsidP="003B4395">
      <w:pPr>
        <w:spacing w:before="120" w:after="0"/>
        <w:rPr>
          <w:color w:val="FF0000"/>
        </w:rPr>
      </w:pPr>
      <w:r w:rsidRPr="003B4395">
        <w:rPr>
          <w:color w:val="FF0000"/>
        </w:rPr>
        <w:t xml:space="preserve">* W przypadku określenia terminu realizacji rzeczowej dla „Promocji” należy pamiętać, że zgodnie z </w:t>
      </w:r>
      <w:r w:rsidRPr="003B4395">
        <w:rPr>
          <w:rFonts w:cstheme="minorHAnsi"/>
          <w:color w:val="FF0000"/>
        </w:rPr>
        <w:t>§</w:t>
      </w:r>
      <w:r w:rsidRPr="003B4395">
        <w:rPr>
          <w:color w:val="FF0000"/>
        </w:rPr>
        <w:t xml:space="preserve"> 5 ust. 3 Rozporządzenia Rady Ministrów w sprawie określenia działań informacyjnych podejmowanych przez podmioty realizujące zadania finansowane lub dofinansowane z budżetu państwa lub państwowych funduszy celowych z dnia 7 maja 2021 r.</w:t>
      </w:r>
      <w:r>
        <w:rPr>
          <w:color w:val="FF0000"/>
        </w:rPr>
        <w:t xml:space="preserve"> tablicę informacyjną umieszcza się w miejscu realizacji zadania w momencie </w:t>
      </w:r>
      <w:r w:rsidR="005D6729">
        <w:rPr>
          <w:color w:val="FF0000"/>
        </w:rPr>
        <w:t>rozpoczęcia prac budowlanych (…).</w:t>
      </w:r>
    </w:p>
    <w:p w:rsidR="005D6729" w:rsidRDefault="00A40905" w:rsidP="004B7D76">
      <w:pPr>
        <w:spacing w:before="120" w:after="0"/>
      </w:pPr>
      <w:r>
        <w:t>W przypadku konieczności rozbicia kwo</w:t>
      </w:r>
      <w:r w:rsidR="005D6729">
        <w:t>t dotyczących robót budowlanych</w:t>
      </w:r>
      <w:r>
        <w:t xml:space="preserve"> na kilka kategorii, w celu większej przejrzystości danych, możliwe jest dodanie</w:t>
      </w:r>
      <w:r w:rsidR="00AB5A00">
        <w:t xml:space="preserve"> </w:t>
      </w:r>
      <w:r>
        <w:t xml:space="preserve">we wniosku wierszy. Wiersze takie należy dodawać w odpowiedniej liczbie nad wierszem "nadzór inwestorski / autorski" </w:t>
      </w:r>
      <w:r w:rsidR="00731BE1">
        <w:t xml:space="preserve">(we fragmencie dotyczącym pierwszego roku kalendarzowego realizacji zadania) lub między wierszami o liczbie porządkowej 5 i 6 (we fragmencie dotyczącym drugiego roku kalendarzowego realizacji zadania) </w:t>
      </w:r>
      <w:r>
        <w:t xml:space="preserve">- zagwarantuje to zachowanie występujących we wniosku formuł. Po dodaniu wierszy należy odpowiednio zaktualizować kolumnę </w:t>
      </w:r>
      <w:r w:rsidR="004B7D76">
        <w:t>zatytułowaną</w:t>
      </w:r>
      <w:r>
        <w:t xml:space="preserve"> "Lp.", tak aby numeracj</w:t>
      </w:r>
      <w:r w:rsidR="00731BE1">
        <w:t>a stanowiła jednolitą ciągłość.</w:t>
      </w:r>
    </w:p>
    <w:p w:rsidR="004B7D76" w:rsidRDefault="005D6729" w:rsidP="004B7D76">
      <w:pPr>
        <w:spacing w:before="120" w:after="0"/>
        <w:rPr>
          <w:color w:val="FF0000"/>
          <w:u w:val="single"/>
        </w:rPr>
      </w:pPr>
      <w:r w:rsidRPr="005D6729">
        <w:rPr>
          <w:color w:val="FF0000"/>
          <w:u w:val="single"/>
        </w:rPr>
        <w:t>Informacje na temat sposobu dodawania wierszy znajduje się</w:t>
      </w:r>
      <w:r w:rsidR="00731BE1">
        <w:rPr>
          <w:color w:val="FF0000"/>
          <w:u w:val="single"/>
        </w:rPr>
        <w:t xml:space="preserve"> w</w:t>
      </w:r>
      <w:r w:rsidRPr="005D6729">
        <w:rPr>
          <w:color w:val="FF0000"/>
          <w:u w:val="single"/>
        </w:rPr>
        <w:t xml:space="preserve"> pierwszej części niniejszej instrukcji „INSTRUKCJA WYPEŁNIANIA WNIOSKU- WSKAZÓWKI OGÓLNE” pkt 7</w:t>
      </w:r>
    </w:p>
    <w:p w:rsidR="00E47D04" w:rsidRDefault="00E47D04" w:rsidP="00E47D04">
      <w:pPr>
        <w:pStyle w:val="Akapitzlist"/>
        <w:spacing w:before="120" w:after="240"/>
        <w:ind w:left="770"/>
      </w:pPr>
    </w:p>
    <w:p w:rsidR="005D6729" w:rsidRDefault="00A40905" w:rsidP="00E47D04">
      <w:pPr>
        <w:pStyle w:val="Akapitzlist"/>
        <w:numPr>
          <w:ilvl w:val="0"/>
          <w:numId w:val="11"/>
        </w:numPr>
        <w:spacing w:before="360" w:after="0"/>
        <w:ind w:left="426"/>
      </w:pPr>
      <w:r>
        <w:t>Jeśli Wnioskodawca nie wykazuje dla zadania kosztów nadzoru inwestors</w:t>
      </w:r>
      <w:r w:rsidR="005D6729">
        <w:t xml:space="preserve">kiego/autorskiego, </w:t>
      </w:r>
      <w:r w:rsidR="005D6729" w:rsidRPr="00252936">
        <w:rPr>
          <w:u w:val="single"/>
        </w:rPr>
        <w:t>zamieszcza w </w:t>
      </w:r>
      <w:r w:rsidRPr="00252936">
        <w:rPr>
          <w:u w:val="single"/>
        </w:rPr>
        <w:t>piśmie przewodnim do wniosku stosowne wyjaśnienia</w:t>
      </w:r>
      <w:r w:rsidR="005D6729">
        <w:t>, np.: „</w:t>
      </w:r>
      <w:r w:rsidR="00522DCA">
        <w:t xml:space="preserve">… </w:t>
      </w:r>
      <w:r w:rsidR="005D6729">
        <w:t>nadzór inwestorski/autorski nie jest wymagany dla wnioskowanego zadania na podstawie ….”, „</w:t>
      </w:r>
      <w:r w:rsidR="00522DCA">
        <w:t xml:space="preserve">… </w:t>
      </w:r>
      <w:r w:rsidR="005D6729">
        <w:t xml:space="preserve">nadzór realizowany będzie </w:t>
      </w:r>
      <w:r w:rsidR="00522DCA">
        <w:t>przez pracownika (…) w ramach obowiązków służbowych …”</w:t>
      </w:r>
      <w:r w:rsidR="005D6729">
        <w:t xml:space="preserve"> </w:t>
      </w:r>
      <w:r w:rsidR="00522DCA">
        <w:t>itp</w:t>
      </w:r>
      <w:r>
        <w:t>.</w:t>
      </w:r>
    </w:p>
    <w:p w:rsidR="002976D8" w:rsidRDefault="00A40905" w:rsidP="004B7D76">
      <w:pPr>
        <w:pStyle w:val="Akapitzlist"/>
        <w:numPr>
          <w:ilvl w:val="0"/>
          <w:numId w:val="11"/>
        </w:numPr>
        <w:spacing w:before="120" w:after="0"/>
        <w:ind w:left="426"/>
      </w:pPr>
      <w:r>
        <w:t xml:space="preserve"> Wydatki oraz terminy odnoszące się do </w:t>
      </w:r>
      <w:r w:rsidRPr="00522DCA">
        <w:rPr>
          <w:u w:val="single"/>
        </w:rPr>
        <w:t>dodatko</w:t>
      </w:r>
      <w:r w:rsidR="00522DCA" w:rsidRPr="00522DCA">
        <w:rPr>
          <w:u w:val="single"/>
        </w:rPr>
        <w:t>wego obowiązku informacyjnego</w:t>
      </w:r>
      <w:r w:rsidR="00522DCA">
        <w:t xml:space="preserve"> (</w:t>
      </w:r>
      <w:r>
        <w:t>innego niż tablica informacyjna, strona www i portale społecznościowe Wnio</w:t>
      </w:r>
      <w:r w:rsidR="00522DCA">
        <w:t>skodawcy, jeśli takie prowadzi)</w:t>
      </w:r>
      <w:r>
        <w:t xml:space="preserve"> </w:t>
      </w:r>
      <w:r w:rsidRPr="00522DCA">
        <w:rPr>
          <w:u w:val="single"/>
        </w:rPr>
        <w:t>dotyczą wyłącznie zadań o wartości powyżej 1 mln zł</w:t>
      </w:r>
      <w:r>
        <w:t>. Działania te mogą być finansowane ze</w:t>
      </w:r>
      <w:r w:rsidR="00522DCA">
        <w:t xml:space="preserve"> środków Funduszu w kwocie od 1 </w:t>
      </w:r>
      <w:r>
        <w:t xml:space="preserve">000,00 </w:t>
      </w:r>
      <w:r w:rsidR="00AB5A00">
        <w:t xml:space="preserve">zł </w:t>
      </w:r>
      <w:r>
        <w:t xml:space="preserve">do 5 000,00 zł. W przypadku realizacji </w:t>
      </w:r>
      <w:r w:rsidR="004B7D76">
        <w:t>tychże</w:t>
      </w:r>
      <w:r>
        <w:t xml:space="preserve"> działań bezkosztowo</w:t>
      </w:r>
      <w:r w:rsidR="00522DCA">
        <w:t>, we wniosku należy wpisać 0,00 </w:t>
      </w:r>
      <w:r>
        <w:t>zł</w:t>
      </w:r>
      <w:r w:rsidR="00522DCA">
        <w:t>,</w:t>
      </w:r>
      <w:r>
        <w:t xml:space="preserve"> </w:t>
      </w:r>
      <w:r w:rsidRPr="00252936">
        <w:rPr>
          <w:u w:val="single"/>
        </w:rPr>
        <w:t xml:space="preserve">załączając </w:t>
      </w:r>
      <w:r w:rsidR="00522DCA" w:rsidRPr="00252936">
        <w:rPr>
          <w:u w:val="single"/>
        </w:rPr>
        <w:t xml:space="preserve">jednocześnie </w:t>
      </w:r>
      <w:r w:rsidRPr="00252936">
        <w:rPr>
          <w:u w:val="single"/>
        </w:rPr>
        <w:t>wyjaśnienie</w:t>
      </w:r>
      <w:r w:rsidR="00522DCA" w:rsidRPr="00252936">
        <w:rPr>
          <w:u w:val="single"/>
        </w:rPr>
        <w:t>/doprecyzowanie</w:t>
      </w:r>
      <w:r w:rsidRPr="00252936">
        <w:rPr>
          <w:u w:val="single"/>
        </w:rPr>
        <w:t xml:space="preserve"> w piśmie przewodnim do wniosku</w:t>
      </w:r>
      <w:r>
        <w:t>.</w:t>
      </w:r>
    </w:p>
    <w:p w:rsidR="002976D8" w:rsidRDefault="00A40905" w:rsidP="004B7D76">
      <w:pPr>
        <w:pStyle w:val="Akapitzlist"/>
        <w:numPr>
          <w:ilvl w:val="0"/>
          <w:numId w:val="11"/>
        </w:numPr>
        <w:spacing w:before="120" w:after="0"/>
        <w:ind w:left="426"/>
      </w:pPr>
      <w:r>
        <w:t>Uzupełniając pkt 6 wniosku należy uwzględnić długość okresu realizacji zadania - jed</w:t>
      </w:r>
      <w:r w:rsidR="004B7D76">
        <w:t>noroczne (do 12 miesięcy</w:t>
      </w:r>
      <w:r w:rsidR="00AB5A00">
        <w:t xml:space="preserve">  (od planowanego podpisania umowy z wykonawcą</w:t>
      </w:r>
      <w:r w:rsidR="004B7D76">
        <w:t>)/wielol</w:t>
      </w:r>
      <w:r>
        <w:t>etnie</w:t>
      </w:r>
      <w:r w:rsidR="004B7D76">
        <w:t xml:space="preserve"> </w:t>
      </w:r>
      <w:r>
        <w:t xml:space="preserve">(powyżej 12 miesięcy, np. marzec 2026 - marzec 2027). </w:t>
      </w:r>
      <w:r w:rsidRPr="002976D8">
        <w:rPr>
          <w:u w:val="single"/>
        </w:rPr>
        <w:t>W przypadku zadań jednorocznych wszystkie planowane w zadaniu elementy i rodzaje robót należy wykazać we fragmencie dotyczącym pierwszego roku kalendarzowego realizacji tego zadania, nawet jeśli termin ich realizacji przechodzi na</w:t>
      </w:r>
      <w:r w:rsidR="004B7D76" w:rsidRPr="002976D8">
        <w:rPr>
          <w:u w:val="single"/>
        </w:rPr>
        <w:t xml:space="preserve"> </w:t>
      </w:r>
      <w:r w:rsidRPr="002976D8">
        <w:rPr>
          <w:u w:val="single"/>
        </w:rPr>
        <w:t>kolejny rok kalendarzowy</w:t>
      </w:r>
      <w:r w:rsidR="00E45711">
        <w:rPr>
          <w:u w:val="single"/>
        </w:rPr>
        <w:t xml:space="preserve"> (przykład poniżej)</w:t>
      </w:r>
      <w:r w:rsidRPr="002976D8">
        <w:rPr>
          <w:u w:val="single"/>
        </w:rPr>
        <w:t>.</w:t>
      </w:r>
    </w:p>
    <w:p w:rsidR="004B7D76" w:rsidRDefault="00041A4B" w:rsidP="00041A4B">
      <w:pPr>
        <w:spacing w:before="240" w:after="0"/>
        <w:ind w:left="66"/>
      </w:pPr>
      <w:r>
        <w:rPr>
          <w:noProof/>
          <w:lang w:eastAsia="pl-PL"/>
        </w:rPr>
        <w:drawing>
          <wp:anchor distT="0" distB="0" distL="114300" distR="114300" simplePos="0" relativeHeight="251673600" behindDoc="0" locked="0" layoutInCell="1" allowOverlap="1">
            <wp:simplePos x="0" y="0"/>
            <wp:positionH relativeFrom="column">
              <wp:posOffset>5752465</wp:posOffset>
            </wp:positionH>
            <wp:positionV relativeFrom="paragraph">
              <wp:posOffset>726247</wp:posOffset>
            </wp:positionV>
            <wp:extent cx="433070" cy="189230"/>
            <wp:effectExtent l="0" t="0" r="5080" b="127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070" cy="1892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2576" behindDoc="0" locked="0" layoutInCell="1" allowOverlap="1">
            <wp:simplePos x="0" y="0"/>
            <wp:positionH relativeFrom="column">
              <wp:posOffset>4511675</wp:posOffset>
            </wp:positionH>
            <wp:positionV relativeFrom="paragraph">
              <wp:posOffset>734198</wp:posOffset>
            </wp:positionV>
            <wp:extent cx="433070" cy="189230"/>
            <wp:effectExtent l="0" t="0" r="5080" b="127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070" cy="1892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614514</wp:posOffset>
                </wp:positionV>
                <wp:extent cx="421419" cy="174929"/>
                <wp:effectExtent l="0" t="0" r="17145" b="15875"/>
                <wp:wrapNone/>
                <wp:docPr id="16" name="Elipsa 16"/>
                <wp:cNvGraphicFramePr/>
                <a:graphic xmlns:a="http://schemas.openxmlformats.org/drawingml/2006/main">
                  <a:graphicData uri="http://schemas.microsoft.com/office/word/2010/wordprocessingShape">
                    <wps:wsp>
                      <wps:cNvSpPr/>
                      <wps:spPr>
                        <a:xfrm>
                          <a:off x="0" y="0"/>
                          <a:ext cx="421419" cy="1749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94A43D" id="Elipsa 16" o:spid="_x0000_s1026" style="position:absolute;margin-left:0;margin-top:48.4pt;width:33.2pt;height:13.75pt;z-index:2516715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" filled="f" strokecolor="red" strokeweight="1pt">
                <v:stroke joinstyle="miter"/>
                <w10:wrap anchorx="margin"/>
              </v:oval>
            </w:pict>
          </mc:Fallback>
        </mc:AlternateContent>
      </w:r>
      <w:r w:rsidR="00A40905">
        <w:t>Przykład</w:t>
      </w:r>
      <w:r>
        <w:t xml:space="preserve"> poprawnie wprowadzonych danych</w:t>
      </w:r>
      <w:r w:rsidR="00A40905">
        <w:t>:</w:t>
      </w:r>
      <w:r w:rsidR="002976D8">
        <w:rPr>
          <w:noProof/>
          <w:lang w:eastAsia="pl-PL"/>
        </w:rPr>
        <w:drawing>
          <wp:inline distT="0" distB="0" distL="0" distR="0" wp14:anchorId="0DDE7A08" wp14:editId="2AFC42CC">
            <wp:extent cx="6552648" cy="560700"/>
            <wp:effectExtent l="0" t="0" r="63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99017" cy="590338"/>
                    </a:xfrm>
                    <a:prstGeom prst="rect">
                      <a:avLst/>
                    </a:prstGeom>
                    <a:noFill/>
                  </pic:spPr>
                </pic:pic>
              </a:graphicData>
            </a:graphic>
          </wp:inline>
        </w:drawing>
      </w:r>
      <w:r w:rsidR="002976D8">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r w:rsidR="00A40905">
        <w:tab/>
      </w:r>
    </w:p>
    <w:p w:rsidR="00BF0F13" w:rsidRDefault="00A40905" w:rsidP="00BF0F13">
      <w:pPr>
        <w:pStyle w:val="Akapitzlist"/>
        <w:numPr>
          <w:ilvl w:val="0"/>
          <w:numId w:val="14"/>
        </w:numPr>
        <w:spacing w:after="0"/>
      </w:pPr>
      <w:r>
        <w:lastRenderedPageBreak/>
        <w:t xml:space="preserve">Druga część harmonogramu, dotycząca kolejnego roku kalendarzowego wypełniana jest </w:t>
      </w:r>
      <w:r w:rsidRPr="00BF0F13">
        <w:rPr>
          <w:b/>
          <w:u w:val="single"/>
        </w:rPr>
        <w:t>wyłącznie</w:t>
      </w:r>
      <w:r w:rsidR="00BF0F13">
        <w:t xml:space="preserve"> </w:t>
      </w:r>
      <w:r w:rsidR="00BF0F13" w:rsidRPr="00BF0F13">
        <w:rPr>
          <w:u w:val="single"/>
        </w:rPr>
        <w:t>w </w:t>
      </w:r>
      <w:r w:rsidRPr="00BF0F13">
        <w:rPr>
          <w:u w:val="single"/>
        </w:rPr>
        <w:t>przypadku zada</w:t>
      </w:r>
      <w:r w:rsidR="00AB5A00">
        <w:rPr>
          <w:u w:val="single"/>
        </w:rPr>
        <w:t>ń</w:t>
      </w:r>
      <w:r w:rsidRPr="00BF0F13">
        <w:rPr>
          <w:u w:val="single"/>
        </w:rPr>
        <w:t xml:space="preserve"> wieloletnich</w:t>
      </w:r>
      <w:r>
        <w:t>.</w:t>
      </w:r>
    </w:p>
    <w:p w:rsidR="00BF0F13" w:rsidRPr="00E47D04" w:rsidRDefault="00BF0F13" w:rsidP="00BF0F13">
      <w:pPr>
        <w:spacing w:before="240" w:after="0"/>
        <w:rPr>
          <w:b/>
          <w:color w:val="00B050"/>
          <w:u w:val="single"/>
        </w:rPr>
      </w:pPr>
      <w:r w:rsidRPr="00E47D04">
        <w:rPr>
          <w:b/>
          <w:color w:val="00B050"/>
          <w:u w:val="single"/>
        </w:rPr>
        <w:t xml:space="preserve"> UWAGA!</w:t>
      </w:r>
    </w:p>
    <w:p w:rsidR="00BF0F13" w:rsidRPr="00E47D04" w:rsidRDefault="00BF0F13" w:rsidP="00BF0F13">
      <w:pPr>
        <w:spacing w:after="0"/>
        <w:rPr>
          <w:b/>
          <w:color w:val="00B050"/>
        </w:rPr>
      </w:pPr>
      <w:r w:rsidRPr="00E47D04">
        <w:rPr>
          <w:b/>
          <w:color w:val="00B050"/>
        </w:rPr>
        <w:t>W przypadku zadań wieloletnich, zaplanowanych do realizacji w okresie dłuższym niż dwa lata kalendarzowe, a tym samym zaistnienia konieczności wykazania wydatków i terminów w kolejnym roku kalendarzowym, nie uwzględnionym we wzorze wniosku należy:</w:t>
      </w:r>
    </w:p>
    <w:p w:rsidR="00BF0F13" w:rsidRPr="00E47D04" w:rsidRDefault="00BF0F13" w:rsidP="00BF0F13">
      <w:pPr>
        <w:pStyle w:val="Akapitzlist"/>
        <w:numPr>
          <w:ilvl w:val="0"/>
          <w:numId w:val="13"/>
        </w:numPr>
        <w:spacing w:before="120" w:after="0"/>
        <w:rPr>
          <w:color w:val="00B050"/>
        </w:rPr>
      </w:pPr>
      <w:r w:rsidRPr="00E47D04">
        <w:rPr>
          <w:color w:val="00B050"/>
        </w:rPr>
        <w:t>niniejszy wniosek odpowiednio rozszerzyć poprzez dodanie wymaganej ilości wierszy</w:t>
      </w:r>
    </w:p>
    <w:p w:rsidR="00BF0F13" w:rsidRPr="00E47D04" w:rsidRDefault="00BF0F13" w:rsidP="00BF0F13">
      <w:pPr>
        <w:pStyle w:val="Akapitzlist"/>
        <w:numPr>
          <w:ilvl w:val="0"/>
          <w:numId w:val="13"/>
        </w:numPr>
        <w:spacing w:before="120" w:after="0"/>
        <w:rPr>
          <w:color w:val="00B050"/>
        </w:rPr>
      </w:pPr>
      <w:r w:rsidRPr="00E47D04">
        <w:rPr>
          <w:color w:val="00B050"/>
        </w:rPr>
        <w:t>wprowadzić niezbędne wiersze tytułowe oraz podsumowujące dla dodawanego roku</w:t>
      </w:r>
    </w:p>
    <w:p w:rsidR="005674BC" w:rsidRDefault="00BF0F13" w:rsidP="005674BC">
      <w:pPr>
        <w:pStyle w:val="Akapitzlist"/>
        <w:numPr>
          <w:ilvl w:val="0"/>
          <w:numId w:val="13"/>
        </w:numPr>
        <w:spacing w:before="120" w:after="240"/>
        <w:rPr>
          <w:color w:val="00B050"/>
        </w:rPr>
      </w:pPr>
      <w:r w:rsidRPr="00E47D04">
        <w:rPr>
          <w:color w:val="00B050"/>
        </w:rPr>
        <w:t>odpowiednio zaktualizować nazewnictwo komórek, zachowując logiczną ciągłość</w:t>
      </w:r>
      <w:r>
        <w:rPr>
          <w:color w:val="00B050"/>
        </w:rPr>
        <w:t>.</w:t>
      </w:r>
    </w:p>
    <w:p w:rsidR="005674BC" w:rsidRPr="005674BC" w:rsidRDefault="005674BC" w:rsidP="005674BC">
      <w:pPr>
        <w:pStyle w:val="Akapitzlist"/>
        <w:spacing w:before="120" w:after="240"/>
        <w:ind w:left="770"/>
        <w:rPr>
          <w:color w:val="00B050"/>
        </w:rPr>
      </w:pPr>
    </w:p>
    <w:p w:rsidR="004B7D76" w:rsidRDefault="005674BC" w:rsidP="005674BC">
      <w:pPr>
        <w:pStyle w:val="Akapitzlist"/>
        <w:numPr>
          <w:ilvl w:val="0"/>
          <w:numId w:val="14"/>
        </w:numPr>
        <w:spacing w:before="240" w:after="120"/>
      </w:pPr>
      <w:r>
        <w:t>Całkowita wartość inwestycji</w:t>
      </w:r>
      <w:r w:rsidRPr="005674BC">
        <w:t xml:space="preserve"> oraz łączne </w:t>
      </w:r>
      <w:r>
        <w:t>wydatki kwalifikowalne i </w:t>
      </w:r>
      <w:r w:rsidRPr="005674BC">
        <w:t>niekwalifikowaln</w:t>
      </w:r>
      <w:r>
        <w:t>e</w:t>
      </w:r>
      <w:r w:rsidRPr="005674BC">
        <w:t xml:space="preserve"> zostaną obliczone </w:t>
      </w:r>
      <w:r>
        <w:t xml:space="preserve">i uzupełnione </w:t>
      </w:r>
      <w:r w:rsidRPr="005674BC">
        <w:t>automatycznie.</w:t>
      </w:r>
    </w:p>
    <w:tbl>
      <w:tblPr>
        <w:tblStyle w:val="Tabela-Siatka"/>
        <w:tblW w:w="0" w:type="auto"/>
        <w:tblLook w:val="04A0" w:firstRow="1" w:lastRow="0" w:firstColumn="1" w:lastColumn="0" w:noHBand="0" w:noVBand="1"/>
      </w:tblPr>
      <w:tblGrid>
        <w:gridCol w:w="10456"/>
      </w:tblGrid>
      <w:tr w:rsidR="004B7D76" w:rsidRPr="004B7D76" w:rsidTr="004B7D76">
        <w:tc>
          <w:tcPr>
            <w:tcW w:w="10456" w:type="dxa"/>
            <w:shd w:val="clear" w:color="auto" w:fill="B4C6E7" w:themeFill="accent5" w:themeFillTint="66"/>
          </w:tcPr>
          <w:p w:rsidR="004B7D76" w:rsidRPr="004B7D76" w:rsidRDefault="00F073FE" w:rsidP="00F073FE">
            <w:pPr>
              <w:rPr>
                <w:b/>
              </w:rPr>
            </w:pPr>
            <w:r w:rsidRPr="00F073FE">
              <w:rPr>
                <w:b/>
              </w:rPr>
              <w:t>7. DOKUMENTACJA TECHNICZNA PROJEKTU ZOSTAŁA SPORZĄDZONA:</w:t>
            </w:r>
          </w:p>
        </w:tc>
      </w:tr>
    </w:tbl>
    <w:p w:rsidR="00F073FE" w:rsidRDefault="00F073FE" w:rsidP="00F073FE">
      <w:pPr>
        <w:spacing w:before="120"/>
      </w:pPr>
      <w:r w:rsidRPr="00DB5599">
        <w:rPr>
          <w:rFonts w:ascii="Calibri" w:hAnsi="Calibri" w:cs="Calibri"/>
          <w:b/>
          <w:color w:val="0070C0"/>
        </w:rPr>
        <w:t>Sekcję należy wypełnić, korzystając z zagnieżdżon</w:t>
      </w:r>
      <w:r w:rsidR="00DB5599">
        <w:rPr>
          <w:rFonts w:ascii="Calibri" w:hAnsi="Calibri" w:cs="Calibri"/>
          <w:b/>
          <w:color w:val="0070C0"/>
        </w:rPr>
        <w:t>ej</w:t>
      </w:r>
      <w:r w:rsidRPr="00DB5599">
        <w:rPr>
          <w:rFonts w:ascii="Calibri" w:hAnsi="Calibri" w:cs="Calibri"/>
          <w:b/>
          <w:color w:val="0070C0"/>
        </w:rPr>
        <w:t xml:space="preserve"> listy rozwijalnej, wskazując rozporządzenie dotyczące warunków technicznych w oparciu o które sporządzono dokumentację techniczną zadania.</w:t>
      </w:r>
    </w:p>
    <w:p w:rsidR="00F073FE" w:rsidRDefault="00F073FE" w:rsidP="00F073FE">
      <w:pPr>
        <w:spacing w:before="120" w:after="120"/>
      </w:pPr>
      <w:r>
        <w:t>W przypadku, gdy do dnia 20 września 2022 r:</w:t>
      </w:r>
    </w:p>
    <w:p w:rsidR="00F073FE" w:rsidRPr="00F32D16" w:rsidRDefault="00F073FE" w:rsidP="00F073FE">
      <w:pPr>
        <w:spacing w:after="0"/>
      </w:pPr>
      <w:r>
        <w:t xml:space="preserve">• </w:t>
      </w:r>
      <w:r w:rsidRPr="00F32D16">
        <w:t>został złożony wniosek o wydanie decyzji o pozwoleniu na budowę lub decyzji o zezwoleniu na realizację inwestycji drogowej, a także odrębny wniosek o zatwierdzenie projektu zagospodarowania działki lub terenu lub projektu architektoniczno-budowlanego,</w:t>
      </w:r>
    </w:p>
    <w:p w:rsidR="00F073FE" w:rsidRPr="00F32D16" w:rsidRDefault="00F073FE" w:rsidP="00F073FE">
      <w:pPr>
        <w:spacing w:after="0"/>
      </w:pPr>
      <w:r w:rsidRPr="00F32D16">
        <w:t>• zostało dokonane zgłoszenie budowy lub wykonywania innych robót budowlanych,</w:t>
      </w:r>
    </w:p>
    <w:p w:rsidR="00F073FE" w:rsidRPr="00F32D16" w:rsidRDefault="00F073FE" w:rsidP="00F073FE">
      <w:pPr>
        <w:spacing w:after="0"/>
      </w:pPr>
      <w:r w:rsidRPr="00F32D16">
        <w:t>• zostało wszczęte postępowanie o udzielenie zamówienia publicznego na opracowanie projektu lub na opracowanie projektu i wykonanie robót budowlanych</w:t>
      </w:r>
    </w:p>
    <w:p w:rsidR="00A40905" w:rsidRPr="00F32D16" w:rsidRDefault="00F073FE" w:rsidP="00836F00">
      <w:pPr>
        <w:spacing w:before="120" w:after="120"/>
      </w:pPr>
      <w:r w:rsidRPr="00F32D16">
        <w:t>stosuje się następując</w:t>
      </w:r>
      <w:r w:rsidR="00836F00" w:rsidRPr="00F32D16">
        <w:t xml:space="preserve">e przepisy techniczno-budowlane </w:t>
      </w:r>
      <w:r w:rsidRPr="00F32D16">
        <w:t>Rozporządzenie Ministra Tra</w:t>
      </w:r>
      <w:r w:rsidR="00836F00" w:rsidRPr="00F32D16">
        <w:t>nsportu i Gospodarki Morskiej z </w:t>
      </w:r>
      <w:r w:rsidRPr="00F32D16">
        <w:t xml:space="preserve">dnia 2 marca 1999 r. w sprawie warunków technicznych, jakim powinny odpowiadać drogi publiczne i ich usytuowanie </w:t>
      </w:r>
    </w:p>
    <w:p w:rsidR="00836F00" w:rsidRPr="00F32D16" w:rsidRDefault="00836F00" w:rsidP="00836F00">
      <w:pPr>
        <w:pStyle w:val="Default"/>
        <w:rPr>
          <w:sz w:val="22"/>
          <w:szCs w:val="22"/>
        </w:rPr>
      </w:pPr>
      <w:r w:rsidRPr="00F32D16">
        <w:rPr>
          <w:sz w:val="22"/>
          <w:szCs w:val="22"/>
        </w:rPr>
        <w:t xml:space="preserve">W pozostałych przypadkach stosuje się Rozporządzenie Ministra Infrastruktury z dnia 24 czerwca 2022 r. w sprawie przepisów techniczno-budowlanych dotyczących dróg publicznych. </w:t>
      </w:r>
    </w:p>
    <w:p w:rsidR="00836F00" w:rsidRDefault="00836F00" w:rsidP="00F073FE">
      <w:pPr>
        <w:spacing w:after="0"/>
      </w:pPr>
    </w:p>
    <w:tbl>
      <w:tblPr>
        <w:tblStyle w:val="Tabela-Siatka"/>
        <w:tblW w:w="0" w:type="auto"/>
        <w:shd w:val="clear" w:color="auto" w:fill="B4C6E7" w:themeFill="accent5" w:themeFillTint="66"/>
        <w:tblLook w:val="04A0" w:firstRow="1" w:lastRow="0" w:firstColumn="1" w:lastColumn="0" w:noHBand="0" w:noVBand="1"/>
      </w:tblPr>
      <w:tblGrid>
        <w:gridCol w:w="10456"/>
      </w:tblGrid>
      <w:tr w:rsidR="00F073FE" w:rsidRPr="00F073FE" w:rsidTr="00F073FE">
        <w:tc>
          <w:tcPr>
            <w:tcW w:w="10456" w:type="dxa"/>
            <w:shd w:val="clear" w:color="auto" w:fill="B4C6E7" w:themeFill="accent5" w:themeFillTint="66"/>
          </w:tcPr>
          <w:p w:rsidR="00F073FE" w:rsidRPr="00F073FE" w:rsidRDefault="00F073FE" w:rsidP="00F073FE">
            <w:pPr>
              <w:rPr>
                <w:b/>
              </w:rPr>
            </w:pPr>
            <w:r w:rsidRPr="00F073FE">
              <w:rPr>
                <w:b/>
              </w:rPr>
              <w:t>8.  OPIS RZECZOWY ZADANIA - zgodnie z aktualnym kosztorysem</w:t>
            </w:r>
          </w:p>
        </w:tc>
      </w:tr>
    </w:tbl>
    <w:p w:rsidR="00F073FE" w:rsidRDefault="00F32D16" w:rsidP="00F32D16">
      <w:pPr>
        <w:spacing w:before="120"/>
      </w:pPr>
      <w:r w:rsidRPr="004C7B2E">
        <w:rPr>
          <w:b/>
          <w:color w:val="0070C0"/>
        </w:rPr>
        <w:t>Sekcję należy wypełnić</w:t>
      </w:r>
      <w:r>
        <w:rPr>
          <w:b/>
          <w:color w:val="0070C0"/>
        </w:rPr>
        <w:t xml:space="preserve"> danymi</w:t>
      </w:r>
      <w:r w:rsidRPr="004C7B2E">
        <w:rPr>
          <w:b/>
          <w:color w:val="0070C0"/>
        </w:rPr>
        <w:t xml:space="preserve"> określając</w:t>
      </w:r>
      <w:r>
        <w:rPr>
          <w:b/>
          <w:color w:val="0070C0"/>
        </w:rPr>
        <w:t xml:space="preserve">ymi rzeczowy zakres realizacji zadania, poprzez wpisanie w pola białe </w:t>
      </w:r>
      <w:r w:rsidRPr="004C7B2E">
        <w:rPr>
          <w:b/>
          <w:color w:val="0070C0"/>
        </w:rPr>
        <w:t>odpowiedni</w:t>
      </w:r>
      <w:r>
        <w:rPr>
          <w:b/>
          <w:color w:val="0070C0"/>
        </w:rPr>
        <w:t>ch</w:t>
      </w:r>
      <w:r w:rsidRPr="004C7B2E">
        <w:rPr>
          <w:b/>
          <w:color w:val="0070C0"/>
        </w:rPr>
        <w:t xml:space="preserve"> wartości liczbow</w:t>
      </w:r>
      <w:r>
        <w:rPr>
          <w:b/>
          <w:color w:val="0070C0"/>
        </w:rPr>
        <w:t>ych</w:t>
      </w:r>
      <w:r w:rsidRPr="004C7B2E">
        <w:rPr>
          <w:b/>
          <w:color w:val="0070C0"/>
        </w:rPr>
        <w:t xml:space="preserve"> </w:t>
      </w:r>
      <w:r w:rsidR="002D148C">
        <w:rPr>
          <w:b/>
          <w:color w:val="0070C0"/>
        </w:rPr>
        <w:t xml:space="preserve">opisujących poszczególne parametry </w:t>
      </w:r>
      <w:r>
        <w:rPr>
          <w:b/>
          <w:color w:val="0070C0"/>
        </w:rPr>
        <w:t xml:space="preserve">oraz </w:t>
      </w:r>
      <w:r w:rsidR="002D148C">
        <w:rPr>
          <w:b/>
          <w:color w:val="0070C0"/>
        </w:rPr>
        <w:t>wybranie w polach żółtych odpowiedzi z zagnieżdżonych list rozwijalnych,</w:t>
      </w:r>
      <w:r w:rsidR="002D148C" w:rsidRPr="002D148C">
        <w:rPr>
          <w:b/>
          <w:color w:val="0070C0"/>
        </w:rPr>
        <w:t xml:space="preserve"> </w:t>
      </w:r>
      <w:r w:rsidR="002D148C">
        <w:rPr>
          <w:b/>
          <w:color w:val="0070C0"/>
        </w:rPr>
        <w:t>dotyczących zaplanowanych do realizacji w ramach zadania prac.</w:t>
      </w:r>
      <w:r w:rsidRPr="004C7B2E">
        <w:rPr>
          <w:b/>
          <w:color w:val="0070C0"/>
        </w:rPr>
        <w:t xml:space="preserve"> </w:t>
      </w:r>
    </w:p>
    <w:p w:rsidR="002D148C" w:rsidRDefault="00A40905" w:rsidP="002D148C">
      <w:pPr>
        <w:spacing w:after="120"/>
      </w:pPr>
      <w:r>
        <w:t xml:space="preserve">Należy bezwzględnie uzupełnić wszystkie pola. </w:t>
      </w:r>
      <w:r w:rsidRPr="005674BC">
        <w:rPr>
          <w:u w:val="single"/>
        </w:rPr>
        <w:t xml:space="preserve">Od wprowadzonych </w:t>
      </w:r>
      <w:r w:rsidR="002D148C" w:rsidRPr="005674BC">
        <w:rPr>
          <w:u w:val="single"/>
        </w:rPr>
        <w:t>w tej sekcji</w:t>
      </w:r>
      <w:r w:rsidRPr="005674BC">
        <w:rPr>
          <w:u w:val="single"/>
        </w:rPr>
        <w:t xml:space="preserve"> </w:t>
      </w:r>
      <w:r w:rsidR="002D148C" w:rsidRPr="005674BC">
        <w:rPr>
          <w:u w:val="single"/>
        </w:rPr>
        <w:t>informacji</w:t>
      </w:r>
      <w:r w:rsidRPr="005674BC">
        <w:rPr>
          <w:u w:val="single"/>
        </w:rPr>
        <w:t xml:space="preserve"> uzależnione jest otwieranie się dalszych pól wniosku</w:t>
      </w:r>
      <w:r>
        <w:t xml:space="preserve">, umożliwiających wprowadzenie </w:t>
      </w:r>
      <w:r w:rsidR="002D148C">
        <w:t>wymaganych do przeprowadzenia oceny merytorycznej danych.</w:t>
      </w:r>
    </w:p>
    <w:p w:rsidR="002D148C" w:rsidRDefault="00A40905" w:rsidP="002D148C">
      <w:pPr>
        <w:spacing w:after="0"/>
      </w:pPr>
      <w:r>
        <w:t xml:space="preserve">W przypadku gdy Zadanie nie obejmuje robót w którymkolwiek z wyszczególnionych zakresów należy wpisać wartość "0,00". </w:t>
      </w:r>
      <w:r w:rsidRPr="002D148C">
        <w:rPr>
          <w:u w:val="single"/>
        </w:rPr>
        <w:t>Niedopuszczalne jest wpisywanie w pola barwy białej tekstu "TAK" lub "NIE".</w:t>
      </w:r>
      <w:r>
        <w:tab/>
      </w:r>
      <w:r>
        <w:tab/>
      </w:r>
      <w:r>
        <w:tab/>
      </w:r>
      <w:r>
        <w:tab/>
      </w:r>
      <w:r>
        <w:tab/>
      </w:r>
      <w:r>
        <w:tab/>
      </w:r>
      <w:r>
        <w:tab/>
      </w:r>
      <w:r>
        <w:tab/>
      </w:r>
      <w:r>
        <w:tab/>
      </w:r>
      <w:r>
        <w:tab/>
      </w:r>
      <w:r>
        <w:tab/>
      </w:r>
      <w:r>
        <w:tab/>
      </w:r>
      <w:r>
        <w:tab/>
      </w:r>
      <w:r>
        <w:tab/>
      </w:r>
      <w:r>
        <w:tab/>
      </w:r>
      <w:r>
        <w:tab/>
      </w:r>
      <w:r>
        <w:tab/>
      </w:r>
      <w:r>
        <w:tab/>
      </w:r>
    </w:p>
    <w:tbl>
      <w:tblPr>
        <w:tblStyle w:val="Tabela-Siatka"/>
        <w:tblW w:w="0" w:type="auto"/>
        <w:shd w:val="clear" w:color="auto" w:fill="B4C6E7" w:themeFill="accent5" w:themeFillTint="66"/>
        <w:tblLook w:val="04A0" w:firstRow="1" w:lastRow="0" w:firstColumn="1" w:lastColumn="0" w:noHBand="0" w:noVBand="1"/>
      </w:tblPr>
      <w:tblGrid>
        <w:gridCol w:w="10456"/>
      </w:tblGrid>
      <w:tr w:rsidR="002D148C" w:rsidRPr="002D148C" w:rsidTr="002D148C">
        <w:tc>
          <w:tcPr>
            <w:tcW w:w="10456" w:type="dxa"/>
            <w:shd w:val="clear" w:color="auto" w:fill="B4C6E7" w:themeFill="accent5" w:themeFillTint="66"/>
          </w:tcPr>
          <w:p w:rsidR="002D148C" w:rsidRPr="002D148C" w:rsidRDefault="002D148C" w:rsidP="002D148C">
            <w:pPr>
              <w:rPr>
                <w:b/>
              </w:rPr>
            </w:pPr>
            <w:r w:rsidRPr="002D148C">
              <w:rPr>
                <w:b/>
              </w:rPr>
              <w:t>9. CHARAKTERYSTYKA ZADANIA WEDŁUG KRYTERIÓW OCENY MERYTORYCZNEJ</w:t>
            </w:r>
          </w:p>
        </w:tc>
      </w:tr>
      <w:tr w:rsidR="002D148C" w:rsidRPr="002D148C" w:rsidTr="00215407">
        <w:tc>
          <w:tcPr>
            <w:tcW w:w="10456" w:type="dxa"/>
            <w:shd w:val="clear" w:color="auto" w:fill="BDD6EE" w:themeFill="accent1" w:themeFillTint="66"/>
          </w:tcPr>
          <w:p w:rsidR="0005682E" w:rsidRDefault="0005682E" w:rsidP="00882D5E">
            <w:pPr>
              <w:rPr>
                <w:b/>
              </w:rPr>
            </w:pPr>
            <w:r>
              <w:rPr>
                <w:b/>
              </w:rPr>
              <w:t>KRYTERIUM I</w:t>
            </w:r>
          </w:p>
          <w:p w:rsidR="002D148C" w:rsidRPr="002D148C" w:rsidRDefault="0005682E" w:rsidP="00882D5E">
            <w:pPr>
              <w:rPr>
                <w:b/>
              </w:rPr>
            </w:pPr>
            <w:r w:rsidRPr="0005682E">
              <w:rPr>
                <w:b/>
              </w:rPr>
              <w:t>POPRAWA STANU BEZPIECZEŃSTWA RUCHU DROGOWEGO, ZE SZCZEGÓLNYM UWZGLĘDNIENIEM BEZPIECZEŃSTWA RUCHU DROGOWEGO NIECHRONIONYCH UCZESTNIKÓW RUCHU</w:t>
            </w:r>
            <w:r w:rsidR="00AB5A00">
              <w:rPr>
                <w:b/>
              </w:rPr>
              <w:t xml:space="preserve"> (skala punktów 0 -32)</w:t>
            </w:r>
          </w:p>
        </w:tc>
      </w:tr>
    </w:tbl>
    <w:p w:rsidR="00E40515" w:rsidRPr="00E40515" w:rsidRDefault="005674BC" w:rsidP="005674BC">
      <w:pPr>
        <w:spacing w:before="120"/>
        <w:rPr>
          <w:b/>
          <w:color w:val="0070C0"/>
        </w:rPr>
      </w:pPr>
      <w:r w:rsidRPr="00E40515">
        <w:rPr>
          <w:b/>
          <w:color w:val="0070C0"/>
        </w:rPr>
        <w:t xml:space="preserve">Pola sekcji </w:t>
      </w:r>
      <w:r w:rsidR="00B627AC">
        <w:rPr>
          <w:b/>
          <w:color w:val="0070C0"/>
        </w:rPr>
        <w:t xml:space="preserve">od pkt a do pkt </w:t>
      </w:r>
      <w:r w:rsidR="00094F2C">
        <w:rPr>
          <w:b/>
          <w:color w:val="0070C0"/>
        </w:rPr>
        <w:t>e</w:t>
      </w:r>
      <w:r w:rsidR="0005682E">
        <w:rPr>
          <w:b/>
          <w:color w:val="0070C0"/>
        </w:rPr>
        <w:t xml:space="preserve"> podkryterium </w:t>
      </w:r>
      <w:r w:rsidR="0005682E" w:rsidRPr="0005682E">
        <w:rPr>
          <w:b/>
          <w:color w:val="0070C0"/>
        </w:rPr>
        <w:t xml:space="preserve">I.1 - ZASTOSOWANIE ROZWIĄZAŃ ZAPEWNIAJĄCYCH BEZPIECZEŃSTWO NIECHRONIONYCH UCZESTNIKÓW RUCHU, W TYM OSÓB Z NIEPEŁNOSPRAWNOŚCIAMI </w:t>
      </w:r>
      <w:r w:rsidR="00B627AC">
        <w:rPr>
          <w:b/>
          <w:color w:val="0070C0"/>
        </w:rPr>
        <w:t xml:space="preserve">(tj. dotyczące: chodnika, drogi dla rowerów, drogi dla pieszych i rowerów, pobocza i przejść dla pieszych) </w:t>
      </w:r>
      <w:r w:rsidRPr="00E40515">
        <w:rPr>
          <w:b/>
          <w:color w:val="0070C0"/>
        </w:rPr>
        <w:t xml:space="preserve">zostają aktywowane po wpisaniu </w:t>
      </w:r>
      <w:r w:rsidRPr="00E40515">
        <w:rPr>
          <w:b/>
          <w:color w:val="0070C0"/>
        </w:rPr>
        <w:lastRenderedPageBreak/>
        <w:t xml:space="preserve">w </w:t>
      </w:r>
      <w:r w:rsidR="00B627AC">
        <w:rPr>
          <w:b/>
          <w:color w:val="0070C0"/>
        </w:rPr>
        <w:t xml:space="preserve">odpowiedniej </w:t>
      </w:r>
      <w:r w:rsidRPr="00E40515">
        <w:rPr>
          <w:b/>
          <w:color w:val="0070C0"/>
        </w:rPr>
        <w:t>komórce, w pkt 8 niniejszego wniosku wartości &gt; 0,00</w:t>
      </w:r>
      <w:r w:rsidR="00621912">
        <w:rPr>
          <w:b/>
          <w:color w:val="0070C0"/>
        </w:rPr>
        <w:t xml:space="preserve"> lub wybraniu z listy rozwijalnej „TAK”</w:t>
      </w:r>
      <w:r w:rsidRPr="00E40515">
        <w:rPr>
          <w:b/>
          <w:color w:val="0070C0"/>
        </w:rPr>
        <w:t>.</w:t>
      </w:r>
      <w:r w:rsidR="00094F2C">
        <w:rPr>
          <w:b/>
          <w:color w:val="0070C0"/>
        </w:rPr>
        <w:t xml:space="preserve"> </w:t>
      </w:r>
      <w:r w:rsidR="00621912">
        <w:rPr>
          <w:b/>
          <w:color w:val="0070C0"/>
        </w:rPr>
        <w:br/>
      </w:r>
      <w:r w:rsidR="00094F2C">
        <w:rPr>
          <w:b/>
          <w:color w:val="0070C0"/>
        </w:rPr>
        <w:t>W wiersz</w:t>
      </w:r>
      <w:r w:rsidR="00AB5A00">
        <w:rPr>
          <w:b/>
          <w:color w:val="0070C0"/>
        </w:rPr>
        <w:t>u</w:t>
      </w:r>
      <w:r w:rsidR="00094F2C">
        <w:rPr>
          <w:b/>
          <w:color w:val="0070C0"/>
        </w:rPr>
        <w:t xml:space="preserve"> nagłówkowym, obok nazwy np. „CHODNIK”, „POBOCZE” itd. automatycznie pojawi się komórka barwy żółtej z uzupełnionym tekstem „TAK”</w:t>
      </w:r>
      <w:r w:rsidR="002A0815">
        <w:rPr>
          <w:b/>
          <w:color w:val="0070C0"/>
        </w:rPr>
        <w:t>.</w:t>
      </w:r>
      <w:r w:rsidR="00094F2C">
        <w:rPr>
          <w:b/>
          <w:color w:val="0070C0"/>
        </w:rPr>
        <w:t xml:space="preserve"> </w:t>
      </w:r>
    </w:p>
    <w:p w:rsidR="00886281" w:rsidRDefault="00E40515" w:rsidP="005674BC">
      <w:pPr>
        <w:spacing w:before="120"/>
      </w:pPr>
      <w:r>
        <w:t>Dane dotyczące szerokości i długości chodnika</w:t>
      </w:r>
      <w:r w:rsidR="00876BC8" w:rsidRPr="00876BC8">
        <w:rPr>
          <w:color w:val="FF0000"/>
        </w:rPr>
        <w:t>*</w:t>
      </w:r>
      <w:r w:rsidR="00B627AC">
        <w:t>, drogi dla rowerów, drogi dla pieszych i rowerów oraz poboczy</w:t>
      </w:r>
      <w:r>
        <w:t xml:space="preserve"> należy podać w metrach bieżących z dokładnością do części setnych (do dwóch miejsc po przecinku)</w:t>
      </w:r>
      <w:r w:rsidR="002A0815">
        <w:t xml:space="preserve"> w odpowiednich polach barwy białej</w:t>
      </w:r>
      <w:r>
        <w:t>.</w:t>
      </w:r>
    </w:p>
    <w:p w:rsidR="00876BC8" w:rsidRDefault="00876BC8" w:rsidP="00876BC8">
      <w:pPr>
        <w:spacing w:before="120" w:after="0"/>
        <w:rPr>
          <w:color w:val="FF0000"/>
        </w:rPr>
      </w:pPr>
      <w:r w:rsidRPr="00876BC8">
        <w:rPr>
          <w:color w:val="FF0000"/>
        </w:rPr>
        <w:t xml:space="preserve">* </w:t>
      </w:r>
      <w:r>
        <w:rPr>
          <w:color w:val="FF0000"/>
        </w:rPr>
        <w:t>WAŻNE! Należy tutaj zwrócić uwagę na rozróżnienie pojęć droga dla pieszych i chodnik.</w:t>
      </w:r>
    </w:p>
    <w:p w:rsidR="00876BC8" w:rsidRPr="00876BC8" w:rsidRDefault="00876BC8" w:rsidP="00876BC8">
      <w:pPr>
        <w:rPr>
          <w:color w:val="FF0000"/>
        </w:rPr>
      </w:pPr>
      <w:r>
        <w:rPr>
          <w:color w:val="FF0000"/>
        </w:rPr>
        <w:t>Do ruchu pieszych projektuje się między innymi drogę dla pieszych, która składa się co najmniej z chodnika przeznaczonego wyłącznie do ruchu pieszych i osób poruszających się przy użyciu urządzenia wspomagającego ruch.</w:t>
      </w:r>
      <w:r w:rsidR="00991411">
        <w:rPr>
          <w:color w:val="FF0000"/>
        </w:rPr>
        <w:t xml:space="preserve"> Jeśli droga dla pieszych jest przeznaczona do pełnienia innych funkcji niż te dopuszczone na chodniku, a w szczególności prowadzenia działalności społeczno-gospodarczej, sytuowania urządzeń drogi lub obiektów małej architektury, zatrzymania lub postoju pojazdów, zawiera dodatkowo pas obsługujący i pas buforowy. </w:t>
      </w:r>
      <w:r w:rsidR="00991411" w:rsidRPr="0014293F">
        <w:rPr>
          <w:color w:val="FF0000"/>
          <w:u w:val="single"/>
        </w:rPr>
        <w:t>Do wniosku należy wpisać parametry opisujące wyłącznie chodnik</w:t>
      </w:r>
      <w:r w:rsidR="0014293F">
        <w:rPr>
          <w:color w:val="FF0000"/>
        </w:rPr>
        <w:t>, pomijając parametry pozostałych elementów drogi dla pieszych.</w:t>
      </w:r>
    </w:p>
    <w:p w:rsidR="00FB675A" w:rsidRDefault="00FB675A" w:rsidP="00FB675A">
      <w:pPr>
        <w:spacing w:before="120"/>
      </w:pPr>
      <w:r>
        <w:t>Wskazane wartości i informacje muszą wynikać z dokumentacji załączonej do wniosku, oznaczonej w pkt 1</w:t>
      </w:r>
      <w:r w:rsidR="00F10289">
        <w:t>1</w:t>
      </w:r>
      <w:r w:rsidR="00AB5A00">
        <w:t xml:space="preserve"> „Załączniki”</w:t>
      </w:r>
      <w:r>
        <w:t>.</w:t>
      </w:r>
    </w:p>
    <w:p w:rsidR="00FB675A" w:rsidRDefault="00FB675A" w:rsidP="00FB675A">
      <w:pPr>
        <w:spacing w:before="120"/>
      </w:pPr>
      <w:r>
        <w:t xml:space="preserve">W przypadku wykazania parametrów </w:t>
      </w:r>
      <w:r w:rsidRPr="005D7C35">
        <w:rPr>
          <w:u w:val="single"/>
        </w:rPr>
        <w:t xml:space="preserve">niezgodnych </w:t>
      </w:r>
      <w:r>
        <w:t>z dokumentem określonym w pkt 7 wniosku, Wnioskodawca zobowiązany jest przedłożyć odpowiednio:</w:t>
      </w:r>
    </w:p>
    <w:p w:rsidR="00FB675A" w:rsidRDefault="00FB675A" w:rsidP="00175512">
      <w:pPr>
        <w:pStyle w:val="Akapitzlist"/>
        <w:numPr>
          <w:ilvl w:val="0"/>
          <w:numId w:val="14"/>
        </w:numPr>
        <w:spacing w:before="120"/>
      </w:pPr>
      <w:r>
        <w:t>uwierzytelnioną kopię</w:t>
      </w:r>
      <w:r w:rsidRPr="003B066A">
        <w:t xml:space="preserve"> zgody na odstępstwo od p</w:t>
      </w:r>
      <w:r>
        <w:t>rzepisów techniczno-budowlanych</w:t>
      </w:r>
    </w:p>
    <w:p w:rsidR="00FB675A" w:rsidRDefault="00FB675A" w:rsidP="00FB675A">
      <w:pPr>
        <w:spacing w:before="120"/>
      </w:pPr>
      <w:r>
        <w:t>bądź</w:t>
      </w:r>
    </w:p>
    <w:p w:rsidR="00FB675A" w:rsidRDefault="00FB675A" w:rsidP="00175512">
      <w:pPr>
        <w:pStyle w:val="Akapitzlist"/>
        <w:numPr>
          <w:ilvl w:val="0"/>
          <w:numId w:val="14"/>
        </w:numPr>
        <w:spacing w:before="120" w:after="360"/>
      </w:pPr>
      <w:r>
        <w:t>uwierzytelnioną kopię, załączonego do dokumentacji projektowej,</w:t>
      </w:r>
      <w:r w:rsidRPr="003B066A">
        <w:t xml:space="preserve"> </w:t>
      </w:r>
      <w:r>
        <w:t xml:space="preserve">pisemnego </w:t>
      </w:r>
      <w:r w:rsidRPr="003B066A">
        <w:t>uzasadnieni</w:t>
      </w:r>
      <w:r>
        <w:t>a projektanta o </w:t>
      </w:r>
      <w:r w:rsidRPr="003B066A">
        <w:t>trudnych warunkach</w:t>
      </w:r>
      <w:r>
        <w:t xml:space="preserve"> potwierdzającego brak możliwości lub rażąco wysokie koszty zastosowania rozwiązania standardowego względem rozwiązania alternatywnego.</w:t>
      </w:r>
    </w:p>
    <w:p w:rsidR="00FB675A" w:rsidRDefault="00FB675A" w:rsidP="00FB675A">
      <w:pPr>
        <w:pStyle w:val="Akapitzlist"/>
        <w:spacing w:before="120" w:after="360"/>
      </w:pPr>
    </w:p>
    <w:p w:rsidR="00FB675A" w:rsidRDefault="00FB675A" w:rsidP="00175512">
      <w:pPr>
        <w:pStyle w:val="Akapitzlist"/>
        <w:spacing w:before="360" w:after="360"/>
        <w:ind w:left="142"/>
        <w:rPr>
          <w:color w:val="FF0000"/>
          <w:u w:val="single"/>
        </w:rPr>
      </w:pPr>
      <w:r w:rsidRPr="00532A42">
        <w:rPr>
          <w:color w:val="FF0000"/>
          <w:u w:val="single"/>
        </w:rPr>
        <w:t>Brak wymaganego dokumentu jest jednoznaczny z niespełnieniem podstawowyc</w:t>
      </w:r>
      <w:r>
        <w:rPr>
          <w:color w:val="FF0000"/>
          <w:u w:val="single"/>
        </w:rPr>
        <w:t>h wymogów formalnych wniosku.</w:t>
      </w:r>
    </w:p>
    <w:p w:rsidR="00FB675A" w:rsidRPr="00654383" w:rsidRDefault="009465A1" w:rsidP="005674BC">
      <w:pPr>
        <w:spacing w:before="120"/>
        <w:rPr>
          <w:b/>
          <w:color w:val="0070C0"/>
        </w:rPr>
      </w:pPr>
      <w:r w:rsidRPr="00654383">
        <w:rPr>
          <w:b/>
          <w:color w:val="0070C0"/>
        </w:rPr>
        <w:t>Dalszą część</w:t>
      </w:r>
      <w:r w:rsidR="002A0815" w:rsidRPr="00654383">
        <w:rPr>
          <w:b/>
          <w:color w:val="0070C0"/>
        </w:rPr>
        <w:t xml:space="preserve"> sekcji należy uzupełnić korzystając</w:t>
      </w:r>
      <w:r w:rsidR="00654383">
        <w:rPr>
          <w:b/>
          <w:color w:val="0070C0"/>
        </w:rPr>
        <w:t xml:space="preserve"> głównie</w:t>
      </w:r>
      <w:r w:rsidR="00A57EFD">
        <w:rPr>
          <w:b/>
          <w:color w:val="0070C0"/>
        </w:rPr>
        <w:t xml:space="preserve"> </w:t>
      </w:r>
      <w:r w:rsidR="002A0815" w:rsidRPr="00654383">
        <w:rPr>
          <w:b/>
          <w:color w:val="0070C0"/>
        </w:rPr>
        <w:t>z zagnieżdżonych list rozwijalnych</w:t>
      </w:r>
      <w:r w:rsidRPr="00654383">
        <w:rPr>
          <w:b/>
          <w:color w:val="0070C0"/>
        </w:rPr>
        <w:t>.</w:t>
      </w:r>
    </w:p>
    <w:p w:rsidR="00236EC7" w:rsidRDefault="00236EC7" w:rsidP="005674BC">
      <w:pPr>
        <w:spacing w:before="120"/>
      </w:pPr>
      <w:r>
        <w:t>Podkryterium I</w:t>
      </w:r>
      <w:r w:rsidRPr="004F7763">
        <w:t xml:space="preserve">.1 </w:t>
      </w:r>
      <w:r>
        <w:t xml:space="preserve">lit. e) </w:t>
      </w:r>
      <w:r w:rsidRPr="00236EC7">
        <w:t>PRZEJŚCIE DLA PIESZYCH</w:t>
      </w:r>
      <w:r w:rsidRPr="004F7763">
        <w:t xml:space="preserve"> </w:t>
      </w:r>
      <w:r>
        <w:t xml:space="preserve">posiada na wstępie wyłącznie komórki barwy szarej. Celem aktywacji wymaganej liczby wierszy przeznaczonych do wprowadzenia określonych danych dotyczących przejść dla pieszych objętych wnioskiem, konieczne jest uprzednie wpisanie w wyznaczonej </w:t>
      </w:r>
      <w:r w:rsidR="00596BC6">
        <w:t xml:space="preserve">białej </w:t>
      </w:r>
      <w:r>
        <w:t xml:space="preserve">komórce </w:t>
      </w:r>
      <w:r w:rsidRPr="005B5618">
        <w:t>liczb</w:t>
      </w:r>
      <w:r>
        <w:t xml:space="preserve">y </w:t>
      </w:r>
      <w:r w:rsidR="00380A7C">
        <w:t>przewidzianych do </w:t>
      </w:r>
      <w:r w:rsidR="00596BC6">
        <w:t>realizacji w ramach zadania przejść dla pieszych</w:t>
      </w:r>
      <w:r>
        <w:t>.</w:t>
      </w:r>
    </w:p>
    <w:p w:rsidR="00BC5C36" w:rsidRDefault="00BC5C36" w:rsidP="005674BC">
      <w:pPr>
        <w:spacing w:before="120"/>
      </w:pPr>
      <w:r>
        <w:t xml:space="preserve">W przypadku gdy inwestycja objęta wnioskiem </w:t>
      </w:r>
      <w:r w:rsidR="001B09C9">
        <w:t>zakłada</w:t>
      </w:r>
      <w:r>
        <w:t xml:space="preserve"> wykonanie większej niż przewidziano we wzorze wniosku ilości przejść dla pieszych (powyżej 5 szt.)</w:t>
      </w:r>
      <w:r w:rsidR="00AE0DC1">
        <w:t xml:space="preserve">, konieczne jest dodanie w określonym miejscu odpowiedniej liczby wierszy. Dodawanie wierszy należy wykonać </w:t>
      </w:r>
      <w:r w:rsidR="00AE0DC1" w:rsidRPr="00AE0DC1">
        <w:rPr>
          <w:u w:val="single"/>
        </w:rPr>
        <w:t>zgodnie z metodologią określoną w pierwszej części niniejszej instrukcji</w:t>
      </w:r>
      <w:r w:rsidR="00B762CE">
        <w:rPr>
          <w:u w:val="single"/>
        </w:rPr>
        <w:t xml:space="preserve"> (WSKAZÓWKI OGÓLNE)</w:t>
      </w:r>
      <w:r w:rsidR="00AE0DC1" w:rsidRPr="00AE0DC1">
        <w:rPr>
          <w:u w:val="single"/>
        </w:rPr>
        <w:t>.</w:t>
      </w:r>
    </w:p>
    <w:p w:rsidR="002A0815" w:rsidRDefault="00654383" w:rsidP="005674BC">
      <w:pPr>
        <w:spacing w:before="120"/>
      </w:pPr>
      <w:r>
        <w:t>Jeśli</w:t>
      </w:r>
      <w:r w:rsidR="002A0815">
        <w:t xml:space="preserve"> dla elementów </w:t>
      </w:r>
      <w:r w:rsidR="009465A1">
        <w:t>pod</w:t>
      </w:r>
      <w:r w:rsidR="0005682E">
        <w:t xml:space="preserve">kryterium I.2 </w:t>
      </w:r>
      <w:r w:rsidR="002A0815">
        <w:t>takich jak:</w:t>
      </w:r>
    </w:p>
    <w:p w:rsidR="002A0815" w:rsidRDefault="0005682E" w:rsidP="002A0815">
      <w:pPr>
        <w:pStyle w:val="Akapitzlist"/>
        <w:numPr>
          <w:ilvl w:val="0"/>
          <w:numId w:val="20"/>
        </w:numPr>
        <w:spacing w:before="120"/>
        <w:ind w:left="426"/>
      </w:pPr>
      <w:r>
        <w:t xml:space="preserve">c) </w:t>
      </w:r>
      <w:r w:rsidR="002A0815" w:rsidRPr="002A0815">
        <w:t>przejście dla pieszych z wyspą dzielącą (tzw.  azylem) lub przejazd dla rowerzystów z wysp</w:t>
      </w:r>
      <w:r w:rsidR="002A0815">
        <w:t>ą dzielącą (tzw.  azylem),</w:t>
      </w:r>
    </w:p>
    <w:p w:rsidR="002A0815" w:rsidRDefault="0005682E" w:rsidP="0005682E">
      <w:pPr>
        <w:pStyle w:val="Akapitzlist"/>
        <w:numPr>
          <w:ilvl w:val="0"/>
          <w:numId w:val="20"/>
        </w:numPr>
        <w:spacing w:before="120"/>
        <w:ind w:left="426"/>
      </w:pPr>
      <w:r>
        <w:t xml:space="preserve">d) </w:t>
      </w:r>
      <w:r w:rsidR="002A0815" w:rsidRPr="002A0815">
        <w:t>wyniesione przejście dla pieszych z wyspą dzielącą (tzw.  azylem) lub wynies</w:t>
      </w:r>
      <w:r w:rsidR="009465A1">
        <w:t>iony przejazd dla rowerzystów z </w:t>
      </w:r>
      <w:r w:rsidR="002A0815" w:rsidRPr="002A0815">
        <w:t>wyspą dzielącą (tzw.  azylem)</w:t>
      </w:r>
      <w:r w:rsidR="002A0815">
        <w:t>,</w:t>
      </w:r>
    </w:p>
    <w:p w:rsidR="002A0815" w:rsidRDefault="0005682E" w:rsidP="0005682E">
      <w:pPr>
        <w:pStyle w:val="Akapitzlist"/>
        <w:numPr>
          <w:ilvl w:val="0"/>
          <w:numId w:val="20"/>
        </w:numPr>
        <w:spacing w:before="120"/>
        <w:ind w:left="426"/>
      </w:pPr>
      <w:r>
        <w:t xml:space="preserve">e) </w:t>
      </w:r>
      <w:r w:rsidR="002A0815">
        <w:t xml:space="preserve"> </w:t>
      </w:r>
      <w:r w:rsidR="002A0815" w:rsidRPr="002A0815">
        <w:t>wyniesione skrzyżowanie</w:t>
      </w:r>
    </w:p>
    <w:p w:rsidR="002A0815" w:rsidRDefault="0005682E" w:rsidP="0005682E">
      <w:pPr>
        <w:pStyle w:val="Akapitzlist"/>
        <w:numPr>
          <w:ilvl w:val="0"/>
          <w:numId w:val="20"/>
        </w:numPr>
        <w:spacing w:before="120"/>
        <w:ind w:left="426"/>
      </w:pPr>
      <w:r>
        <w:t xml:space="preserve">f) </w:t>
      </w:r>
      <w:r w:rsidR="002A0815" w:rsidRPr="002A0815">
        <w:t>wyspa dzieląca na jezdni wraz z odgięciem toru jazdy na wjeździe do miejscowości</w:t>
      </w:r>
      <w:r w:rsidR="002A0815">
        <w:t>,</w:t>
      </w:r>
    </w:p>
    <w:p w:rsidR="002A0815" w:rsidRDefault="0005682E" w:rsidP="0005682E">
      <w:pPr>
        <w:pStyle w:val="Akapitzlist"/>
        <w:numPr>
          <w:ilvl w:val="0"/>
          <w:numId w:val="20"/>
        </w:numPr>
        <w:spacing w:before="120"/>
        <w:ind w:left="426"/>
      </w:pPr>
      <w:r>
        <w:t xml:space="preserve">g) </w:t>
      </w:r>
      <w:r w:rsidR="009465A1">
        <w:t>progi zwalniające</w:t>
      </w:r>
    </w:p>
    <w:p w:rsidR="009465A1" w:rsidRDefault="009465A1" w:rsidP="009465A1">
      <w:pPr>
        <w:spacing w:before="120"/>
        <w:ind w:left="66"/>
      </w:pPr>
      <w:r>
        <w:lastRenderedPageBreak/>
        <w:t>zostanie wskazana informacja „TAK” odblokowaniu ulegną</w:t>
      </w:r>
      <w:r w:rsidR="00FB675A">
        <w:t xml:space="preserve"> dodatkowe</w:t>
      </w:r>
      <w:r>
        <w:t xml:space="preserve"> komórki</w:t>
      </w:r>
      <w:r w:rsidR="00FB675A">
        <w:t xml:space="preserve"> (zmiana barwy z szarej na białą)</w:t>
      </w:r>
      <w:r>
        <w:t xml:space="preserve"> pozwalając na wprowadzenie wartości liczbow</w:t>
      </w:r>
      <w:r w:rsidR="00FB675A">
        <w:t>ych określających ilościowo planowane do wykonania w ramach zadania przedmiotowe elementy. Odblokowane komórki należy bezwzględnie wypełnić.</w:t>
      </w:r>
    </w:p>
    <w:p w:rsidR="00FB675A" w:rsidRPr="001B09C9" w:rsidRDefault="00FB675A" w:rsidP="00FB675A">
      <w:pPr>
        <w:spacing w:before="120" w:after="120"/>
        <w:rPr>
          <w:b/>
          <w:color w:val="FF0000"/>
          <w:u w:val="single"/>
        </w:rPr>
      </w:pPr>
      <w:r w:rsidRPr="001B09C9">
        <w:rPr>
          <w:b/>
          <w:color w:val="FF0000"/>
          <w:u w:val="single"/>
        </w:rPr>
        <w:t>! Podkryteria:</w:t>
      </w:r>
    </w:p>
    <w:p w:rsidR="00FB675A" w:rsidRPr="001B09C9" w:rsidRDefault="00FB675A" w:rsidP="00FB675A">
      <w:pPr>
        <w:spacing w:before="120" w:after="120"/>
        <w:rPr>
          <w:color w:val="FF0000"/>
        </w:rPr>
      </w:pPr>
      <w:r w:rsidRPr="001B09C9">
        <w:rPr>
          <w:color w:val="FF0000"/>
        </w:rPr>
        <w:t>I.4 - ZASTOSOWANIE ROZWIĄZAŃ PROJEKTOWYCH PROWADZĄCYCH DO ZMNIEJSZENIA PRAWDOPODOBIEŃSTWA WYSTĄPIENIA WYPADKÓW/KOLIZJI</w:t>
      </w:r>
    </w:p>
    <w:p w:rsidR="00FB675A" w:rsidRPr="001B09C9" w:rsidRDefault="00FB675A" w:rsidP="00FB675A">
      <w:pPr>
        <w:spacing w:before="120" w:after="120"/>
        <w:rPr>
          <w:color w:val="FF0000"/>
        </w:rPr>
      </w:pPr>
      <w:r w:rsidRPr="001B09C9">
        <w:rPr>
          <w:color w:val="FF0000"/>
        </w:rPr>
        <w:t>I.5 - SPEŁNIENIE WARUNKÓW WIDOCZNOŚCI</w:t>
      </w:r>
    </w:p>
    <w:p w:rsidR="00FB675A" w:rsidRPr="001B09C9" w:rsidRDefault="00FB675A" w:rsidP="00FB675A">
      <w:pPr>
        <w:spacing w:before="120" w:after="120"/>
        <w:rPr>
          <w:color w:val="FF0000"/>
        </w:rPr>
      </w:pPr>
      <w:r w:rsidRPr="001B09C9">
        <w:rPr>
          <w:color w:val="FF0000"/>
        </w:rPr>
        <w:t>I.6 - ZASTOSOWANIE STREFY WOLNEJ OD PRZESZKÓD</w:t>
      </w:r>
    </w:p>
    <w:p w:rsidR="00271E0E" w:rsidRPr="00271E0E" w:rsidRDefault="00271E0E" w:rsidP="00175512">
      <w:pPr>
        <w:spacing w:before="120"/>
        <w:rPr>
          <w:b/>
          <w:color w:val="FF0000"/>
          <w:u w:val="single"/>
        </w:rPr>
      </w:pPr>
      <w:r w:rsidRPr="001B09C9">
        <w:rPr>
          <w:b/>
          <w:color w:val="FF0000"/>
          <w:u w:val="single"/>
        </w:rPr>
        <w:t>ocenia Komisja na podstawie dokumentacji technicznej przedłożonej wraz z wnioskiem o dofinansowanie.</w:t>
      </w:r>
    </w:p>
    <w:tbl>
      <w:tblPr>
        <w:tblStyle w:val="Tabela-Siatka"/>
        <w:tblW w:w="0" w:type="auto"/>
        <w:tblInd w:w="-5" w:type="dxa"/>
        <w:tblLook w:val="04A0" w:firstRow="1" w:lastRow="0" w:firstColumn="1" w:lastColumn="0" w:noHBand="0" w:noVBand="1"/>
      </w:tblPr>
      <w:tblGrid>
        <w:gridCol w:w="10461"/>
      </w:tblGrid>
      <w:tr w:rsidR="00215407" w:rsidTr="00215407">
        <w:tc>
          <w:tcPr>
            <w:tcW w:w="10461" w:type="dxa"/>
            <w:shd w:val="clear" w:color="auto" w:fill="BDD6EE" w:themeFill="accent1" w:themeFillTint="66"/>
          </w:tcPr>
          <w:p w:rsidR="00271E0E" w:rsidRPr="00271E0E" w:rsidRDefault="00271E0E" w:rsidP="00271E0E">
            <w:pPr>
              <w:rPr>
                <w:b/>
              </w:rPr>
            </w:pPr>
            <w:r w:rsidRPr="00271E0E">
              <w:rPr>
                <w:b/>
              </w:rPr>
              <w:t xml:space="preserve">KRYTERIUM II </w:t>
            </w:r>
          </w:p>
          <w:p w:rsidR="00215407" w:rsidRPr="00271E0E" w:rsidRDefault="00271E0E" w:rsidP="00271E0E">
            <w:pPr>
              <w:rPr>
                <w:b/>
                <w:color w:val="FF0000"/>
              </w:rPr>
            </w:pPr>
            <w:r w:rsidRPr="00271E0E">
              <w:rPr>
                <w:b/>
              </w:rPr>
              <w:t>ZAPEWNIENIE SPÓJNO</w:t>
            </w:r>
            <w:r w:rsidR="00D245FA">
              <w:rPr>
                <w:b/>
              </w:rPr>
              <w:t>Ś</w:t>
            </w:r>
            <w:r w:rsidRPr="00271E0E">
              <w:rPr>
                <w:b/>
              </w:rPr>
              <w:t>CI SIECI DRÓG PUBLICZNYCH</w:t>
            </w:r>
            <w:r w:rsidR="00D245FA">
              <w:rPr>
                <w:b/>
              </w:rPr>
              <w:t xml:space="preserve"> (skala punktów 0 -22)</w:t>
            </w:r>
          </w:p>
        </w:tc>
      </w:tr>
    </w:tbl>
    <w:p w:rsidR="00215407" w:rsidRPr="00FC1153" w:rsidRDefault="00FC1153" w:rsidP="00FC1153">
      <w:pPr>
        <w:pStyle w:val="Akapitzlist"/>
        <w:spacing w:before="120"/>
        <w:ind w:left="0"/>
        <w:rPr>
          <w:b/>
          <w:color w:val="0070C0"/>
        </w:rPr>
      </w:pPr>
      <w:r w:rsidRPr="00FC1153">
        <w:rPr>
          <w:b/>
          <w:color w:val="0070C0"/>
        </w:rPr>
        <w:t>Sekcję należy wypełnić korzystając głównie z zagnieżdżon</w:t>
      </w:r>
      <w:r>
        <w:rPr>
          <w:b/>
          <w:color w:val="0070C0"/>
        </w:rPr>
        <w:t>ych list</w:t>
      </w:r>
      <w:r w:rsidRPr="00FC1153">
        <w:rPr>
          <w:b/>
          <w:color w:val="0070C0"/>
        </w:rPr>
        <w:t xml:space="preserve"> rozwijaln</w:t>
      </w:r>
      <w:r>
        <w:rPr>
          <w:b/>
          <w:color w:val="0070C0"/>
        </w:rPr>
        <w:t>ych.</w:t>
      </w:r>
    </w:p>
    <w:p w:rsidR="00215407" w:rsidRPr="00FC1153" w:rsidRDefault="00215407" w:rsidP="00FC1153">
      <w:pPr>
        <w:pStyle w:val="Akapitzlist"/>
        <w:spacing w:before="120"/>
        <w:ind w:left="0"/>
        <w:rPr>
          <w:b/>
        </w:rPr>
      </w:pPr>
    </w:p>
    <w:p w:rsidR="00215407" w:rsidRPr="00FC1153" w:rsidRDefault="00FC1153" w:rsidP="00FC1153">
      <w:pPr>
        <w:pStyle w:val="Akapitzlist"/>
        <w:spacing w:before="120"/>
        <w:ind w:left="0"/>
      </w:pPr>
      <w:r w:rsidRPr="00FC1153">
        <w:t xml:space="preserve">W podkryterium </w:t>
      </w:r>
      <w:r>
        <w:t>II.1 - FUNKCJA DROGI W SIECI DROGOWEJ i jej powiązanie z innymi drogami publicznymi, przy wybraniu z listy rozwijalnej „TAK”, automatycznie odblokowan</w:t>
      </w:r>
      <w:r w:rsidR="00D245FA">
        <w:t>a</w:t>
      </w:r>
      <w:r>
        <w:t xml:space="preserve"> zostanie dodatkowa komórka, w której to należy wpisać numer drogi (numery dróg, jeśli połączeń jest więcej niż jedno) nieobjętej wnioskiem ale </w:t>
      </w:r>
      <w:r w:rsidR="00D245FA">
        <w:t>powiązanej</w:t>
      </w:r>
      <w:r>
        <w:t xml:space="preserve"> z drogą wnioskowaną.</w:t>
      </w:r>
    </w:p>
    <w:p w:rsidR="00215407" w:rsidRPr="00271E0E" w:rsidRDefault="00271E0E" w:rsidP="00271E0E">
      <w:pPr>
        <w:spacing w:before="120"/>
        <w:rPr>
          <w:color w:val="FF0000"/>
          <w:u w:val="single"/>
        </w:rPr>
      </w:pPr>
      <w:r w:rsidRPr="00FC1153">
        <w:t xml:space="preserve">Przez </w:t>
      </w:r>
      <w:r>
        <w:t>"powiązanie z innymi drogami publicznymi" należy rozumieć połączenie  drogi/dróg (jako całości), wskazanych w pkt 3 wniosku, z innymi drogami publicznymi. Nie ma znaczenia fakt czy połączenie to znajduje się w obszarze odcinka</w:t>
      </w:r>
      <w:r w:rsidR="00CF3480">
        <w:t xml:space="preserve"> drogi objętego wnioskiem, czy na jej dalszym odcinku</w:t>
      </w:r>
      <w:r>
        <w:t xml:space="preserve">. Przebiegi </w:t>
      </w:r>
      <w:r w:rsidR="00CF3480">
        <w:t>powiązanych</w:t>
      </w:r>
      <w:r>
        <w:t xml:space="preserve"> dróg, wskazanie ich numerów oraz punktów połączenia należy czytelnie oznaczyć na odpowiednim załączniku do wniosku, określonym </w:t>
      </w:r>
      <w:r w:rsidR="00D245FA">
        <w:br/>
      </w:r>
      <w:r>
        <w:t>w pkt 1</w:t>
      </w:r>
      <w:r w:rsidR="00F10289">
        <w:t>1</w:t>
      </w:r>
      <w:r w:rsidR="00D245FA">
        <w:t xml:space="preserve"> lit. k)</w:t>
      </w:r>
      <w:r>
        <w:t xml:space="preserve"> wniosku.</w:t>
      </w:r>
    </w:p>
    <w:p w:rsidR="00215407" w:rsidRDefault="00CF3480" w:rsidP="00CF3480">
      <w:pPr>
        <w:spacing w:before="120"/>
      </w:pPr>
      <w:r>
        <w:t>P</w:t>
      </w:r>
      <w:r w:rsidRPr="00CF3480">
        <w:t xml:space="preserve">odkryterium </w:t>
      </w:r>
      <w:r>
        <w:t>II.2 - RODZAJ ZADANIA zostanie uzupełnione automatycznie na podstawie informacji wprowadzonych w pkt 5 niniejszego wniosku.</w:t>
      </w:r>
    </w:p>
    <w:p w:rsidR="00CF3480" w:rsidRPr="00313284" w:rsidRDefault="003B24F4" w:rsidP="00787CB6">
      <w:pPr>
        <w:spacing w:before="120" w:after="120"/>
      </w:pPr>
      <w:r w:rsidRPr="00313284">
        <w:t>W podkryterium II.3 - ZNACZENIE DROGI DLA ROZWOJU DANEJ JEDNOSTK</w:t>
      </w:r>
      <w:r w:rsidR="00E12E5C" w:rsidRPr="00313284">
        <w:t>I SAMORZĄDU TERYTORIALNEGO ORAZ </w:t>
      </w:r>
      <w:r w:rsidRPr="00313284">
        <w:t xml:space="preserve">OBSZARU NA JAKIM JEST USYTUOWANA należy </w:t>
      </w:r>
      <w:r w:rsidR="00313284" w:rsidRPr="00313284">
        <w:t>określić, czy droga</w:t>
      </w:r>
      <w:r w:rsidR="00313284">
        <w:t xml:space="preserve"> (jako całość)</w:t>
      </w:r>
      <w:r w:rsidRPr="00313284">
        <w:t xml:space="preserve"> </w:t>
      </w:r>
      <w:r w:rsidR="00313284" w:rsidRPr="00313284">
        <w:t xml:space="preserve">na której zaplanowano inwestycję </w:t>
      </w:r>
      <w:r w:rsidR="00313284">
        <w:t xml:space="preserve">objętą wnioskiem, </w:t>
      </w:r>
      <w:r w:rsidR="00313284" w:rsidRPr="00313284">
        <w:t xml:space="preserve">bezpośrednio prowadzi do </w:t>
      </w:r>
      <w:r w:rsidRPr="00313284">
        <w:t xml:space="preserve">miejsc turystycznych i </w:t>
      </w:r>
      <w:r w:rsidR="005320C6">
        <w:t>zabytków</w:t>
      </w:r>
      <w:bookmarkStart w:id="0" w:name="_GoBack"/>
      <w:bookmarkEnd w:id="0"/>
      <w:r w:rsidR="00313284" w:rsidRPr="00313284">
        <w:t xml:space="preserve"> (wybór z zagnieżdżonej listy rozwijalnej)</w:t>
      </w:r>
      <w:r w:rsidRPr="00313284">
        <w:t>.</w:t>
      </w:r>
      <w:r w:rsidR="00313284">
        <w:t xml:space="preserve"> </w:t>
      </w:r>
    </w:p>
    <w:p w:rsidR="003B24F4" w:rsidRPr="00313284" w:rsidRDefault="003B24F4" w:rsidP="00D964E7">
      <w:pPr>
        <w:spacing w:before="120" w:after="0"/>
        <w:rPr>
          <w:color w:val="C45911" w:themeColor="accent2" w:themeShade="BF"/>
        </w:rPr>
      </w:pPr>
      <w:r w:rsidRPr="00313284">
        <w:rPr>
          <w:color w:val="C45911" w:themeColor="accent2" w:themeShade="BF"/>
        </w:rPr>
        <w:t>Przykład:</w:t>
      </w:r>
    </w:p>
    <w:p w:rsidR="003B24F4" w:rsidRDefault="003B24F4" w:rsidP="00D964E7">
      <w:pPr>
        <w:rPr>
          <w:color w:val="C45911" w:themeColor="accent2" w:themeShade="BF"/>
        </w:rPr>
      </w:pPr>
      <w:r w:rsidRPr="00313284">
        <w:rPr>
          <w:color w:val="C45911" w:themeColor="accent2" w:themeShade="BF"/>
        </w:rPr>
        <w:t xml:space="preserve">Jeśli zadanie objęte wnioskiem stanowi odcinek </w:t>
      </w:r>
      <w:r w:rsidR="00D964E7" w:rsidRPr="00313284">
        <w:rPr>
          <w:color w:val="C45911" w:themeColor="accent2" w:themeShade="BF"/>
        </w:rPr>
        <w:t>0,700 km</w:t>
      </w:r>
      <w:r w:rsidRPr="00313284">
        <w:rPr>
          <w:color w:val="C45911" w:themeColor="accent2" w:themeShade="BF"/>
        </w:rPr>
        <w:t xml:space="preserve"> drogi gminnej o nr 111 111 O</w:t>
      </w:r>
      <w:r w:rsidR="00D964E7" w:rsidRPr="00313284">
        <w:rPr>
          <w:color w:val="C45911" w:themeColor="accent2" w:themeShade="BF"/>
        </w:rPr>
        <w:t xml:space="preserve">, o łącznej długości 10 km, </w:t>
      </w:r>
      <w:r w:rsidR="00313284">
        <w:rPr>
          <w:color w:val="C45911" w:themeColor="accent2" w:themeShade="BF"/>
        </w:rPr>
        <w:t>uwzględnia się</w:t>
      </w:r>
      <w:r w:rsidR="00D964E7" w:rsidRPr="00313284">
        <w:rPr>
          <w:color w:val="C45911" w:themeColor="accent2" w:themeShade="BF"/>
        </w:rPr>
        <w:t xml:space="preserve"> wszystkie ważne miejsca turystyczne i sakralne występujące w</w:t>
      </w:r>
      <w:r w:rsidR="00313284">
        <w:rPr>
          <w:color w:val="C45911" w:themeColor="accent2" w:themeShade="BF"/>
        </w:rPr>
        <w:t xml:space="preserve"> obszarze całej tej drogi, czyli na </w:t>
      </w:r>
      <w:r w:rsidR="00D964E7" w:rsidRPr="00313284">
        <w:rPr>
          <w:color w:val="C45911" w:themeColor="accent2" w:themeShade="BF"/>
        </w:rPr>
        <w:t>odcinku 10 km.</w:t>
      </w:r>
    </w:p>
    <w:p w:rsidR="00D964E7" w:rsidRDefault="00787CB6" w:rsidP="00D964E7">
      <w:r>
        <w:t xml:space="preserve">Po wskazaniu „TAK” </w:t>
      </w:r>
      <w:r w:rsidRPr="00313284">
        <w:t xml:space="preserve">w komórce po lewej stronie widoczne </w:t>
      </w:r>
      <w:r>
        <w:t xml:space="preserve">pierwotne </w:t>
      </w:r>
      <w:r w:rsidRPr="00313284">
        <w:t>sformułowanie „NIE DOTYCZY” automatycznie zastąpi tekst „Wykaz oraz lokalizację miejsc turystycznych/sakralnych zawarto na mapie poglądowej (zał. do wniosku</w:t>
      </w:r>
      <w:r>
        <w:t>, pkt 1</w:t>
      </w:r>
      <w:r w:rsidR="00F10289">
        <w:t>1</w:t>
      </w:r>
      <w:r>
        <w:t xml:space="preserve"> lit. i</w:t>
      </w:r>
      <w:r w:rsidRPr="00313284">
        <w:t>)”</w:t>
      </w:r>
      <w:r>
        <w:t>. D</w:t>
      </w:r>
      <w:r w:rsidRPr="00313284">
        <w:t xml:space="preserve">o </w:t>
      </w:r>
      <w:r>
        <w:t>informacji tej</w:t>
      </w:r>
      <w:r w:rsidRPr="00313284">
        <w:t xml:space="preserve"> </w:t>
      </w:r>
      <w:r w:rsidRPr="00313284">
        <w:rPr>
          <w:u w:val="single"/>
        </w:rPr>
        <w:t>należy się bezwzględnie zastosować</w:t>
      </w:r>
      <w:r w:rsidRPr="00313284">
        <w:t>.</w:t>
      </w:r>
    </w:p>
    <w:p w:rsidR="00787CB6" w:rsidRDefault="00787CB6" w:rsidP="00D964E7">
      <w:r>
        <w:t>Wspomnianą mapę poglądową należy sporządzić w skali oraz formac</w:t>
      </w:r>
      <w:r w:rsidR="003E7576">
        <w:t>i</w:t>
      </w:r>
      <w:r>
        <w:t xml:space="preserve">e pozwalającym na wyraźne oznaczenie na niej </w:t>
      </w:r>
      <w:r w:rsidR="008748BF">
        <w:t xml:space="preserve">wnioskowanego odcinka drogi wraz z </w:t>
      </w:r>
      <w:r>
        <w:t>wymagany</w:t>
      </w:r>
      <w:r w:rsidR="008748BF">
        <w:t>mi</w:t>
      </w:r>
      <w:r>
        <w:t xml:space="preserve"> punkt</w:t>
      </w:r>
      <w:r w:rsidR="008748BF">
        <w:t xml:space="preserve">ami (tutaj </w:t>
      </w:r>
      <w:r w:rsidR="008748BF" w:rsidRPr="008748BF">
        <w:rPr>
          <w:u w:val="single"/>
        </w:rPr>
        <w:t>ważne</w:t>
      </w:r>
      <w:r w:rsidR="008748BF">
        <w:t xml:space="preserve"> miejsca turystyczne i sakralne</w:t>
      </w:r>
      <w:r w:rsidR="00FA166B">
        <w:t xml:space="preserve"> (np. kościoły, kapliczki</w:t>
      </w:r>
      <w:r w:rsidR="008748BF">
        <w:t>)</w:t>
      </w:r>
      <w:r>
        <w:t xml:space="preserve">, nie powodując </w:t>
      </w:r>
      <w:r w:rsidR="008748BF">
        <w:t xml:space="preserve">jednocześnie </w:t>
      </w:r>
      <w:r>
        <w:t>utraty jej czytelności – minimum format A3. Wykaz oznaczonych punktów (legenda) może być sporządzony w formie załącznika do przedmiotowej mapy.</w:t>
      </w:r>
    </w:p>
    <w:p w:rsidR="00654383" w:rsidRDefault="00B14907" w:rsidP="00D964E7">
      <w:r>
        <w:t>W p</w:t>
      </w:r>
      <w:r w:rsidR="000F26C4" w:rsidRPr="00B14907">
        <w:t xml:space="preserve">odkryterium II.4 </w:t>
      </w:r>
      <w:r>
        <w:t xml:space="preserve"> - </w:t>
      </w:r>
      <w:r w:rsidRPr="00B14907">
        <w:t>WIELKOŚĆ NATĘŻENIA RUCHU DROGOWEGO</w:t>
      </w:r>
      <w:r>
        <w:t xml:space="preserve"> </w:t>
      </w:r>
      <w:r w:rsidR="00464FB5">
        <w:t xml:space="preserve">aktywność komórek dla drogi powiatowej i dla drogi gminnej uzależniona jest od informacji wskazanej w pkt 1 </w:t>
      </w:r>
      <w:r w:rsidR="00464FB5" w:rsidRPr="00464FB5">
        <w:t>JEDNOSTKA SAMORZĄDU TERYTORIALNEGO WNIOSKODAWCY</w:t>
      </w:r>
      <w:r w:rsidR="00464FB5">
        <w:t xml:space="preserve"> (komórka zatytułowana „JST”) niniejszego wniosku. I tak:</w:t>
      </w:r>
    </w:p>
    <w:p w:rsidR="00464FB5" w:rsidRDefault="00464FB5" w:rsidP="00464FB5">
      <w:pPr>
        <w:pStyle w:val="Akapitzlist"/>
        <w:numPr>
          <w:ilvl w:val="0"/>
          <w:numId w:val="14"/>
        </w:numPr>
      </w:pPr>
      <w:r>
        <w:t>wybierając w pkt 1 JST „GMINA” –</w:t>
      </w:r>
      <w:r w:rsidR="00B76336">
        <w:t xml:space="preserve"> aktywna pozostanie sekcja dotycząca drogi gminnej</w:t>
      </w:r>
    </w:p>
    <w:p w:rsidR="00B76336" w:rsidRDefault="00B76336" w:rsidP="00B76336">
      <w:pPr>
        <w:pStyle w:val="Akapitzlist"/>
        <w:numPr>
          <w:ilvl w:val="0"/>
          <w:numId w:val="14"/>
        </w:numPr>
      </w:pPr>
      <w:r>
        <w:lastRenderedPageBreak/>
        <w:t>wybierając w pkt 1 JST „POWIAT” – aktywna pozostanie sekcja dotycząca drogi powiatowej</w:t>
      </w:r>
    </w:p>
    <w:p w:rsidR="000F26C4" w:rsidRDefault="00B76336" w:rsidP="00D964E7">
      <w:r>
        <w:t>Uzupełniając dane z zakresu natężenia ruchu,</w:t>
      </w:r>
      <w:r w:rsidR="00B14907">
        <w:t xml:space="preserve"> </w:t>
      </w:r>
      <w:r w:rsidR="00BD0A07">
        <w:t xml:space="preserve">w </w:t>
      </w:r>
      <w:r w:rsidR="00B14907">
        <w:t xml:space="preserve">pierwszej kolejności </w:t>
      </w:r>
      <w:r>
        <w:t xml:space="preserve">należy </w:t>
      </w:r>
      <w:r w:rsidR="00B14907">
        <w:t xml:space="preserve">wskazać, czy Wnioskodawca </w:t>
      </w:r>
      <w:r w:rsidR="00B14907" w:rsidRPr="00B14907">
        <w:t>przeprowadził dla drogi objętej wnioskiem badanie natę</w:t>
      </w:r>
      <w:r w:rsidR="00B14907">
        <w:t>żenia ruchu drogowego zgodnie z </w:t>
      </w:r>
      <w:r w:rsidR="00B14907" w:rsidRPr="00B14907">
        <w:t>wytycznymi wykonywania pomiarów, analiz i prognoz ruchu drogowego (WR-D-12)</w:t>
      </w:r>
      <w:r w:rsidR="00B14907">
        <w:t>, rekomendowanymi przez Ministra Infrastruktury. Wskazanie następuje poprzez wybór odpowiedniego określenia z listy rozwijalnej:</w:t>
      </w:r>
    </w:p>
    <w:p w:rsidR="00B14907" w:rsidRDefault="00382B2D" w:rsidP="00382B2D">
      <w:pPr>
        <w:pStyle w:val="Akapitzlist"/>
        <w:numPr>
          <w:ilvl w:val="0"/>
          <w:numId w:val="14"/>
        </w:numPr>
        <w:ind w:left="426"/>
      </w:pPr>
      <w:r>
        <w:t xml:space="preserve">wybierając „TAK” Wnioskodawca zobligowany jest do wskazania wyniku przedmiotowego badania (zaznaczenie znakiem „X” wybranego zakresu) oraz załączenia do wniosku </w:t>
      </w:r>
      <w:r w:rsidRPr="00382B2D">
        <w:t>wyciąg</w:t>
      </w:r>
      <w:r>
        <w:t>u</w:t>
      </w:r>
      <w:r w:rsidRPr="00382B2D">
        <w:t xml:space="preserve"> z dokumentacji dotyczącej pomiaru natężenia ruchu drogowego, wskazujący jego wartość w przekroju drogi objętej wnioskiem</w:t>
      </w:r>
      <w:r w:rsidR="003621CD">
        <w:t xml:space="preserve"> (zał. do wniosku, pkt 1</w:t>
      </w:r>
      <w:r w:rsidR="00F10289">
        <w:t>1</w:t>
      </w:r>
      <w:r w:rsidR="003621CD">
        <w:t xml:space="preserve"> lit. j)</w:t>
      </w:r>
      <w:r w:rsidR="00B76336">
        <w:t>,</w:t>
      </w:r>
    </w:p>
    <w:p w:rsidR="00382B2D" w:rsidRPr="00B14907" w:rsidRDefault="00382B2D" w:rsidP="00382B2D">
      <w:pPr>
        <w:pStyle w:val="Akapitzlist"/>
        <w:numPr>
          <w:ilvl w:val="0"/>
          <w:numId w:val="14"/>
        </w:numPr>
        <w:ind w:left="426"/>
      </w:pPr>
      <w:r>
        <w:t xml:space="preserve">wybierając „NIE” pola żółte przynależne do poszczególnych zakresów natężenia ruchu ulegają wyszarzeniu. Należy je wówczas pozostawić niewypełnione. Wnioskodawca </w:t>
      </w:r>
      <w:r w:rsidR="003E7576">
        <w:t xml:space="preserve">w tym przypadku </w:t>
      </w:r>
      <w:r w:rsidRPr="00382B2D">
        <w:rPr>
          <w:u w:val="single"/>
        </w:rPr>
        <w:t>nie załącza</w:t>
      </w:r>
      <w:r>
        <w:t xml:space="preserve"> również do wniosku</w:t>
      </w:r>
      <w:r w:rsidRPr="00382B2D">
        <w:t xml:space="preserve"> </w:t>
      </w:r>
      <w:r>
        <w:t>wyciągu z </w:t>
      </w:r>
      <w:r w:rsidRPr="00382B2D">
        <w:t>dokumentacji dotyczącej pomiaru natężenia ruchu drogowego</w:t>
      </w:r>
      <w:r w:rsidR="00B76336">
        <w:t>.</w:t>
      </w:r>
    </w:p>
    <w:p w:rsidR="00B76336" w:rsidRDefault="00B76336" w:rsidP="00D964E7">
      <w:r>
        <w:t xml:space="preserve">W sytuacji, gdy zadanie obejmuje więcej niż jedną drogę (np. odcinki </w:t>
      </w:r>
      <w:r w:rsidR="00B47E43">
        <w:t>kilku</w:t>
      </w:r>
      <w:r>
        <w:t xml:space="preserve"> dróg połączone </w:t>
      </w:r>
      <w:r w:rsidR="00B47E43">
        <w:t>skrzyżowaniem) badanie natężenia ruchu należy przeprowadzić dla każdej z tych dróg, zaś we wniosku oznaczyć zakres odpowiadający średniej arytmetycznej z uzyskanych wyników pomiarów. Wymagany, w tym przypadku, wyciąg</w:t>
      </w:r>
      <w:r w:rsidR="00B47E43" w:rsidRPr="00B47E43">
        <w:t xml:space="preserve"> z dokumentacji dotyczącej pomiaru natężenia ruchu drogowego, wskazujący jego wartość w przekro</w:t>
      </w:r>
      <w:r w:rsidR="00B47E43">
        <w:t>jach</w:t>
      </w:r>
      <w:r w:rsidR="00B47E43" w:rsidRPr="00B47E43">
        <w:t xml:space="preserve"> dr</w:t>
      </w:r>
      <w:r w:rsidR="00B47E43">
        <w:t>óg</w:t>
      </w:r>
      <w:r w:rsidR="00B47E43" w:rsidRPr="00B47E43">
        <w:t xml:space="preserve"> objęt</w:t>
      </w:r>
      <w:r w:rsidR="00B47E43">
        <w:t>ych</w:t>
      </w:r>
      <w:r w:rsidR="00B47E43" w:rsidRPr="00B47E43">
        <w:t xml:space="preserve"> wnioskiem</w:t>
      </w:r>
      <w:r w:rsidR="006B7301">
        <w:t xml:space="preserve"> powinien przedstawiać wyniki odrębnie dla każdej z dróg.</w:t>
      </w:r>
    </w:p>
    <w:p w:rsidR="000F26C4" w:rsidRDefault="00382B2D" w:rsidP="00D964E7">
      <w:r>
        <w:t xml:space="preserve">W podkryterium II.5 </w:t>
      </w:r>
      <w:r w:rsidRPr="00382B2D">
        <w:t>- KONTYNUACJA ZADANIA</w:t>
      </w:r>
      <w:r>
        <w:t xml:space="preserve"> należy potwierdzić lub zaprzeczyć</w:t>
      </w:r>
      <w:r w:rsidR="00D65BCF">
        <w:t>, czy odcinek objęty wnioskiem stanowi kontynuację innej inwestycji realizowan</w:t>
      </w:r>
      <w:r w:rsidR="003E7576">
        <w:t>ej</w:t>
      </w:r>
      <w:r w:rsidR="00D65BCF" w:rsidRPr="00D65BCF">
        <w:t xml:space="preserve"> przez </w:t>
      </w:r>
      <w:r w:rsidR="00D65BCF">
        <w:t>W</w:t>
      </w:r>
      <w:r w:rsidR="00D65BCF" w:rsidRPr="00D65BCF">
        <w:t>nioskodawcę na danym ciągu drogowym</w:t>
      </w:r>
      <w:r w:rsidR="00D65BCF">
        <w:t xml:space="preserve"> oraz określić czy inwestycje te stanowią ciągły odcinek czy też nie. </w:t>
      </w:r>
      <w:r w:rsidR="003621CD">
        <w:t>Potwierdzając kontynuację</w:t>
      </w:r>
      <w:r w:rsidR="003621CD" w:rsidRPr="003621CD">
        <w:t xml:space="preserve"> </w:t>
      </w:r>
      <w:r w:rsidR="003621CD">
        <w:t>Wnioskodawca zobligowany jest do:</w:t>
      </w:r>
    </w:p>
    <w:p w:rsidR="003621CD" w:rsidRDefault="003046E8" w:rsidP="003046E8">
      <w:pPr>
        <w:pStyle w:val="Akapitzlist"/>
        <w:numPr>
          <w:ilvl w:val="0"/>
          <w:numId w:val="25"/>
        </w:numPr>
      </w:pPr>
      <w:r>
        <w:t xml:space="preserve">przedłożenia wraz z wnioskiem </w:t>
      </w:r>
      <w:r w:rsidRPr="003046E8">
        <w:t>dokument</w:t>
      </w:r>
      <w:r>
        <w:t>ów</w:t>
      </w:r>
      <w:r w:rsidRPr="003046E8">
        <w:t xml:space="preserve"> potwierdzając</w:t>
      </w:r>
      <w:r>
        <w:t>ych</w:t>
      </w:r>
      <w:r w:rsidRPr="003046E8">
        <w:t xml:space="preserve"> kontynuację zadania </w:t>
      </w:r>
      <w:r>
        <w:t xml:space="preserve">tj. </w:t>
      </w:r>
      <w:r w:rsidRPr="003046E8">
        <w:t>projekt zagospodarowania terenu</w:t>
      </w:r>
      <w:r w:rsidR="00C765EA">
        <w:t xml:space="preserve"> (w sytuacji gdy inwestycja była/jest realizowana na podstawie decyzji) </w:t>
      </w:r>
      <w:r>
        <w:t>lub rysunki/</w:t>
      </w:r>
      <w:r w:rsidRPr="003046E8">
        <w:t>szkice</w:t>
      </w:r>
      <w:r>
        <w:t xml:space="preserve"> (w sytuacji gdy inwestycja była/jest realizowana na podstawie zgłoszenia </w:t>
      </w:r>
      <w:r w:rsidRPr="003046E8">
        <w:t xml:space="preserve">organowi administracji architektoniczno-budowlanej </w:t>
      </w:r>
      <w:r>
        <w:t xml:space="preserve">robót budowlanych, przyjętego na podstawie rysunków/szkiców) z widocznymi numerami działek i wyraźnie zaznaczonym obszarem inwestycji </w:t>
      </w:r>
      <w:r w:rsidRPr="003046E8">
        <w:t>wraz z umową z wykonawcą przy niezakończonej inwestycji lub dokumentem potwierdzającym od</w:t>
      </w:r>
      <w:r>
        <w:t>biór inwestycji już zakończonej</w:t>
      </w:r>
      <w:r w:rsidR="00C765EA">
        <w:t xml:space="preserve"> (zał. Do </w:t>
      </w:r>
      <w:r w:rsidR="001C613E">
        <w:t>wniosku, pkt 1</w:t>
      </w:r>
      <w:r w:rsidR="00F10289">
        <w:t>1</w:t>
      </w:r>
      <w:r w:rsidR="001C613E">
        <w:t xml:space="preserve"> lit. h)</w:t>
      </w:r>
    </w:p>
    <w:p w:rsidR="00744C54" w:rsidRPr="00635614" w:rsidRDefault="003046E8" w:rsidP="00635614">
      <w:pPr>
        <w:pStyle w:val="Akapitzlist"/>
        <w:numPr>
          <w:ilvl w:val="0"/>
          <w:numId w:val="25"/>
        </w:numPr>
        <w:spacing w:after="240"/>
      </w:pPr>
      <w:r>
        <w:t xml:space="preserve">czytelnego oznaczenia </w:t>
      </w:r>
      <w:r w:rsidR="001C613E">
        <w:t>obszaru obu inwestycji, pozwalającego na ich rozróżnienie, na mapie przedstawiającej sieć dróg publicznych na terenie jst Wnioskodawcy (zał. do wniosku, pkt 1</w:t>
      </w:r>
      <w:r w:rsidR="00F10289">
        <w:t>1</w:t>
      </w:r>
      <w:r w:rsidR="001C613E">
        <w:t xml:space="preserve"> lit. k)</w:t>
      </w:r>
    </w:p>
    <w:tbl>
      <w:tblPr>
        <w:tblStyle w:val="Tabela-Siatka"/>
        <w:tblW w:w="0" w:type="auto"/>
        <w:tblInd w:w="-5" w:type="dxa"/>
        <w:shd w:val="clear" w:color="auto" w:fill="BDD6EE" w:themeFill="accent1" w:themeFillTint="66"/>
        <w:tblLook w:val="04A0" w:firstRow="1" w:lastRow="0" w:firstColumn="1" w:lastColumn="0" w:noHBand="0" w:noVBand="1"/>
      </w:tblPr>
      <w:tblGrid>
        <w:gridCol w:w="10461"/>
      </w:tblGrid>
      <w:tr w:rsidR="00215407" w:rsidTr="00215407">
        <w:tc>
          <w:tcPr>
            <w:tcW w:w="10461" w:type="dxa"/>
            <w:shd w:val="clear" w:color="auto" w:fill="BDD6EE" w:themeFill="accent1" w:themeFillTint="66"/>
          </w:tcPr>
          <w:p w:rsidR="00BC5C36" w:rsidRPr="00BC5C36" w:rsidRDefault="00BC5C36" w:rsidP="00BC5C36">
            <w:pPr>
              <w:rPr>
                <w:b/>
              </w:rPr>
            </w:pPr>
            <w:r w:rsidRPr="00BC5C36">
              <w:rPr>
                <w:b/>
              </w:rPr>
              <w:t xml:space="preserve">KRYTERIUM III </w:t>
            </w:r>
          </w:p>
          <w:p w:rsidR="00215407" w:rsidRDefault="00BC5C36" w:rsidP="00BC5C36">
            <w:pPr>
              <w:pStyle w:val="Akapitzlist"/>
              <w:ind w:left="0"/>
              <w:rPr>
                <w:color w:val="FF0000"/>
                <w:u w:val="single"/>
              </w:rPr>
            </w:pPr>
            <w:r w:rsidRPr="00BC5C36">
              <w:rPr>
                <w:b/>
              </w:rPr>
              <w:t>PODNOSZENIE STANDARDÓW TECHNICZNYCH DRÓG POWIATOWYCH I DRÓG GMINNYCH, W SZCZEGÓLNOŚCI DOSTOSOWANIE ICH DO RUCHU POJAZDÓW O DOPUSZCZALNYM NACISKU POJEDYNCZEJ OSI NAPĘDOWEJ DO 11,5 t, ORAZ ZACHOWANIE JEDNORODNOŚCI SIECI DRÓG POD WZGLĘDEM SPEŁNIANIA TYCH STANDARDÓW</w:t>
            </w:r>
            <w:r w:rsidR="007621B9">
              <w:rPr>
                <w:b/>
              </w:rPr>
              <w:t xml:space="preserve"> (skala punktów 0 -12)</w:t>
            </w:r>
          </w:p>
        </w:tc>
      </w:tr>
    </w:tbl>
    <w:p w:rsidR="00BC5C36" w:rsidRPr="00FC1153" w:rsidRDefault="00BC5C36" w:rsidP="00BC5C36">
      <w:pPr>
        <w:pStyle w:val="Akapitzlist"/>
        <w:spacing w:before="120"/>
        <w:ind w:left="0"/>
        <w:rPr>
          <w:b/>
          <w:color w:val="0070C0"/>
        </w:rPr>
      </w:pPr>
      <w:r w:rsidRPr="00FC1153">
        <w:rPr>
          <w:b/>
          <w:color w:val="0070C0"/>
        </w:rPr>
        <w:t>Sekcję należy wypełnić korzystając głównie z zagnieżdżon</w:t>
      </w:r>
      <w:r>
        <w:rPr>
          <w:b/>
          <w:color w:val="0070C0"/>
        </w:rPr>
        <w:t>ych list</w:t>
      </w:r>
      <w:r w:rsidRPr="00FC1153">
        <w:rPr>
          <w:b/>
          <w:color w:val="0070C0"/>
        </w:rPr>
        <w:t xml:space="preserve"> rozwijaln</w:t>
      </w:r>
      <w:r>
        <w:rPr>
          <w:b/>
          <w:color w:val="0070C0"/>
        </w:rPr>
        <w:t>ych.</w:t>
      </w:r>
    </w:p>
    <w:p w:rsidR="003750A4" w:rsidRDefault="004F7763" w:rsidP="003750A4">
      <w:r w:rsidRPr="004F7763">
        <w:t>Podkryteria</w:t>
      </w:r>
      <w:r>
        <w:t xml:space="preserve"> </w:t>
      </w:r>
      <w:r w:rsidRPr="004F7763">
        <w:t xml:space="preserve">III.1 - KLASA DROGI </w:t>
      </w:r>
      <w:r>
        <w:t xml:space="preserve">oraz </w:t>
      </w:r>
      <w:r w:rsidRPr="004F7763">
        <w:t xml:space="preserve">III.2 - JEZDNIE </w:t>
      </w:r>
      <w:r>
        <w:t>posiadają na wstępie wyłącznie komórki barwy szarej.</w:t>
      </w:r>
      <w:r w:rsidR="005B5618">
        <w:t xml:space="preserve"> Celem aktywacji wymaganej liczby wierszy przeznaczonych do wprowadzenia określonych danych dotyczących parametrów odcinka drogi objętego wnioskiem, konieczne jest uprzednie wpisanie w wyznaczonej komórce białej </w:t>
      </w:r>
      <w:r w:rsidR="005B5618" w:rsidRPr="005B5618">
        <w:t>liczb</w:t>
      </w:r>
      <w:r w:rsidR="005B5618">
        <w:t xml:space="preserve">y </w:t>
      </w:r>
      <w:r w:rsidR="005B5618" w:rsidRPr="005B5618">
        <w:t>wydzielonych odcinków z fragmentu drogi objętego wnioskiem, jednorodnych pod względem parametrów technicznych</w:t>
      </w:r>
      <w:r w:rsidR="005B5618">
        <w:t>.</w:t>
      </w:r>
    </w:p>
    <w:p w:rsidR="003750A4" w:rsidRDefault="003750A4" w:rsidP="003750A4">
      <w:pPr>
        <w:spacing w:before="120"/>
      </w:pPr>
      <w:r>
        <w:t xml:space="preserve">W przypadku gdy na odcinku objętym wnioskiem wydzielono więcej niż przewidziano we wzorze wniosku fragmentów jednorodnych pod względem parametrów technicznych (powyżej 5 szt.), konieczne jest dodanie w określonym miejscu odpowiedniej liczby wierszy. Dodawanie wierszy należy wykonać </w:t>
      </w:r>
      <w:r w:rsidRPr="00AE0DC1">
        <w:rPr>
          <w:u w:val="single"/>
        </w:rPr>
        <w:t>zgodnie z metodologią określoną w pierwszej części niniejszej instrukcji</w:t>
      </w:r>
      <w:r>
        <w:rPr>
          <w:u w:val="single"/>
        </w:rPr>
        <w:t xml:space="preserve"> (WSKAZÓWKI OGÓLNE)</w:t>
      </w:r>
      <w:r w:rsidRPr="00AE0DC1">
        <w:rPr>
          <w:u w:val="single"/>
        </w:rPr>
        <w:t>.</w:t>
      </w:r>
    </w:p>
    <w:p w:rsidR="003750A4" w:rsidRPr="003750A4" w:rsidRDefault="003750A4" w:rsidP="003750A4">
      <w:pPr>
        <w:spacing w:before="240" w:after="0"/>
        <w:rPr>
          <w:b/>
          <w:color w:val="00B050"/>
          <w:u w:val="single"/>
        </w:rPr>
      </w:pPr>
      <w:r w:rsidRPr="003750A4">
        <w:rPr>
          <w:b/>
          <w:color w:val="00B050"/>
          <w:u w:val="single"/>
        </w:rPr>
        <w:t>UWAGA</w:t>
      </w:r>
    </w:p>
    <w:p w:rsidR="0071784C" w:rsidRDefault="003750A4" w:rsidP="003750A4">
      <w:pPr>
        <w:pStyle w:val="Akapitzlist"/>
        <w:numPr>
          <w:ilvl w:val="0"/>
          <w:numId w:val="21"/>
        </w:numPr>
        <w:spacing w:before="120" w:after="0"/>
        <w:ind w:left="426"/>
        <w:rPr>
          <w:b/>
          <w:color w:val="00B050"/>
        </w:rPr>
      </w:pPr>
      <w:r w:rsidRPr="0071784C">
        <w:rPr>
          <w:b/>
          <w:color w:val="00B050"/>
        </w:rPr>
        <w:lastRenderedPageBreak/>
        <w:t xml:space="preserve">Łączna długość jezdni, wyliczana automatycznie w podkryterium III.1 KLASA DROGI musi być zgodna z sumą długości odcinków dróg objętych wnioskiem </w:t>
      </w:r>
      <w:r w:rsidR="0071784C" w:rsidRPr="0071784C">
        <w:rPr>
          <w:b/>
          <w:color w:val="00B050"/>
        </w:rPr>
        <w:t>wskazanych w pkt 5 niniejszego wniosku (kolumna „RAZEM”)</w:t>
      </w:r>
      <w:r w:rsidR="0071784C">
        <w:rPr>
          <w:b/>
          <w:color w:val="00B050"/>
        </w:rPr>
        <w:t>.</w:t>
      </w:r>
    </w:p>
    <w:p w:rsidR="00BC5C36" w:rsidRDefault="0071784C" w:rsidP="003750A4">
      <w:pPr>
        <w:pStyle w:val="Akapitzlist"/>
        <w:numPr>
          <w:ilvl w:val="0"/>
          <w:numId w:val="21"/>
        </w:numPr>
        <w:spacing w:before="120" w:after="0"/>
        <w:ind w:left="426"/>
        <w:rPr>
          <w:b/>
          <w:color w:val="00B050"/>
        </w:rPr>
      </w:pPr>
      <w:r>
        <w:rPr>
          <w:b/>
          <w:color w:val="00B050"/>
        </w:rPr>
        <w:t>O</w:t>
      </w:r>
      <w:r w:rsidR="003750A4" w:rsidRPr="0071784C">
        <w:rPr>
          <w:b/>
          <w:color w:val="00B050"/>
        </w:rPr>
        <w:t>kreślając szerokość pasa ruchu</w:t>
      </w:r>
      <w:r>
        <w:rPr>
          <w:b/>
          <w:color w:val="00B050"/>
        </w:rPr>
        <w:t xml:space="preserve"> w podkryterium III.2 JEZDNIE należy pamiętać, że szerokość ta jest równa szerokości jezdni jedynie w przypadku jezdni o przekroju 1x1. Dla jezdni o pozostałych przekrojach szerokość pasa ruchu jest równa ilorazowi szerokości pasa ruchu i liczby wydzielonych na niej pasów ruchu. </w:t>
      </w:r>
      <w:r w:rsidR="00CD12F3">
        <w:rPr>
          <w:b/>
          <w:color w:val="00B050"/>
        </w:rPr>
        <w:t>Rodzaje przekrojów oraz zasady ich doboru szczegółowo określa Rozporządzenie Ministra Infrastruktury w sprawie przepisów techniczno budowlanych dotyczących dróg publicznych (</w:t>
      </w:r>
      <w:r w:rsidR="00CD12F3">
        <w:rPr>
          <w:rFonts w:cstheme="minorHAnsi"/>
          <w:b/>
          <w:color w:val="00B050"/>
        </w:rPr>
        <w:t>§</w:t>
      </w:r>
      <w:r w:rsidR="00CD12F3">
        <w:rPr>
          <w:b/>
          <w:color w:val="00B050"/>
        </w:rPr>
        <w:t xml:space="preserve"> 15).</w:t>
      </w:r>
    </w:p>
    <w:p w:rsidR="00CD12F3" w:rsidRPr="00CD12F3" w:rsidRDefault="00CD12F3" w:rsidP="00CD12F3">
      <w:pPr>
        <w:spacing w:before="120"/>
      </w:pPr>
      <w:r>
        <w:t xml:space="preserve">Jeśli dla elementów podkryterium </w:t>
      </w:r>
      <w:r w:rsidRPr="00CD12F3">
        <w:t>III.3 - OBIEKTY INŻYNIERSKIE W CIĄGU DROGI</w:t>
      </w:r>
      <w:r>
        <w:t xml:space="preserve"> zostanie wskazana informacja „TAK” odblokowan</w:t>
      </w:r>
      <w:r w:rsidR="007621B9">
        <w:t>e zostaną</w:t>
      </w:r>
      <w:r>
        <w:t xml:space="preserve"> dodatkowe komórki (zmiana barwy z szarej na białą) pozwalające na wprowadzenie wartości liczbowych określających ilościowo planowane do wykonania w ramach zadania przedmiotowe elementy. Odblokowane komórki należy bezwzględnie wypełnić.</w:t>
      </w:r>
    </w:p>
    <w:p w:rsidR="000B0005" w:rsidRPr="00CD12F3" w:rsidRDefault="00CD12F3" w:rsidP="00221F8F">
      <w:pPr>
        <w:spacing w:before="240" w:after="480"/>
      </w:pPr>
      <w:r w:rsidRPr="00CD12F3">
        <w:t>Odblokowanie pierwotnie szarych komórek w podkryterium III.4 - ODWODNIENIE - RODZAJ ZASTOSOWANEGO ODWODNIENIA</w:t>
      </w:r>
      <w:r>
        <w:t xml:space="preserve"> uzależnione jest od uprzedniego wskazania</w:t>
      </w:r>
      <w:r w:rsidR="00E7099C">
        <w:t xml:space="preserve"> „TAK”</w:t>
      </w:r>
      <w:r>
        <w:t xml:space="preserve"> w wierszu </w:t>
      </w:r>
      <w:r w:rsidR="00E7099C">
        <w:t>dotyczącym o</w:t>
      </w:r>
      <w:r>
        <w:t>dwodnienie drogi</w:t>
      </w:r>
      <w:r w:rsidR="00E7099C">
        <w:t xml:space="preserve"> w pkt nr </w:t>
      </w:r>
      <w:r>
        <w:t>8 niniejszego wniosku</w:t>
      </w:r>
      <w:r w:rsidR="00E7099C">
        <w:t>.</w:t>
      </w:r>
      <w:r>
        <w:t xml:space="preserve"> </w:t>
      </w:r>
      <w:r w:rsidR="000B0005">
        <w:t>W przypadku wybrania z listy rozwijalnej, zamieszczonej z lewej strony wiersza, informacji "TAK" w wierszu „d) inne rodzaje, tj.” nastąpi zmiana barwy pola sąsiedniego na białą. W polu tym obowiązkowo należy wpisać rodzaj zastosowanego odwodnienia, innego niż wymienione w wierszach powyżej.</w:t>
      </w:r>
    </w:p>
    <w:tbl>
      <w:tblPr>
        <w:tblStyle w:val="Tabela-Siatka"/>
        <w:tblW w:w="0" w:type="auto"/>
        <w:tblInd w:w="-5" w:type="dxa"/>
        <w:shd w:val="clear" w:color="auto" w:fill="BDD6EE" w:themeFill="accent1" w:themeFillTint="66"/>
        <w:tblLook w:val="04A0" w:firstRow="1" w:lastRow="0" w:firstColumn="1" w:lastColumn="0" w:noHBand="0" w:noVBand="1"/>
      </w:tblPr>
      <w:tblGrid>
        <w:gridCol w:w="10461"/>
      </w:tblGrid>
      <w:tr w:rsidR="00215407" w:rsidTr="00215407">
        <w:tc>
          <w:tcPr>
            <w:tcW w:w="10461" w:type="dxa"/>
            <w:shd w:val="clear" w:color="auto" w:fill="BDD6EE" w:themeFill="accent1" w:themeFillTint="66"/>
          </w:tcPr>
          <w:p w:rsidR="00B52F9F" w:rsidRPr="00B52F9F" w:rsidRDefault="00B52F9F" w:rsidP="00B52F9F">
            <w:pPr>
              <w:rPr>
                <w:b/>
              </w:rPr>
            </w:pPr>
            <w:r w:rsidRPr="00B52F9F">
              <w:rPr>
                <w:b/>
              </w:rPr>
              <w:t xml:space="preserve">KRYTERIUM IV </w:t>
            </w:r>
          </w:p>
          <w:p w:rsidR="00215407" w:rsidRDefault="00B52F9F" w:rsidP="00B52F9F">
            <w:pPr>
              <w:pStyle w:val="Akapitzlist"/>
              <w:ind w:left="0"/>
              <w:rPr>
                <w:color w:val="FF0000"/>
                <w:u w:val="single"/>
              </w:rPr>
            </w:pPr>
            <w:r w:rsidRPr="00B52F9F">
              <w:rPr>
                <w:b/>
              </w:rPr>
              <w:t>ZWIĘKSZENIE DOSTĘPNOŚCI TRANSPORTO</w:t>
            </w:r>
            <w:r>
              <w:rPr>
                <w:b/>
              </w:rPr>
              <w:t>WEJ JEDNOSTEK ADMINISTRACYJNYCH</w:t>
            </w:r>
            <w:r w:rsidR="007621B9">
              <w:rPr>
                <w:b/>
              </w:rPr>
              <w:t xml:space="preserve"> (skala punktów 0 -12)</w:t>
            </w:r>
          </w:p>
        </w:tc>
      </w:tr>
    </w:tbl>
    <w:p w:rsidR="00B52F9F" w:rsidRPr="00FC1153" w:rsidRDefault="00B52F9F" w:rsidP="00B52F9F">
      <w:pPr>
        <w:pStyle w:val="Akapitzlist"/>
        <w:spacing w:before="120"/>
        <w:ind w:left="0"/>
        <w:rPr>
          <w:b/>
          <w:color w:val="0070C0"/>
        </w:rPr>
      </w:pPr>
      <w:r w:rsidRPr="00FC1153">
        <w:rPr>
          <w:b/>
          <w:color w:val="0070C0"/>
        </w:rPr>
        <w:t>Sekcję należy wypełnić korzystając głównie z zagnieżdżon</w:t>
      </w:r>
      <w:r>
        <w:rPr>
          <w:b/>
          <w:color w:val="0070C0"/>
        </w:rPr>
        <w:t>ych list</w:t>
      </w:r>
      <w:r w:rsidRPr="00FC1153">
        <w:rPr>
          <w:b/>
          <w:color w:val="0070C0"/>
        </w:rPr>
        <w:t xml:space="preserve"> rozwijaln</w:t>
      </w:r>
      <w:r>
        <w:rPr>
          <w:b/>
          <w:color w:val="0070C0"/>
        </w:rPr>
        <w:t>ych.</w:t>
      </w:r>
    </w:p>
    <w:p w:rsidR="00215407" w:rsidRDefault="00215407" w:rsidP="00B52F9F">
      <w:pPr>
        <w:pStyle w:val="Akapitzlist"/>
        <w:spacing w:before="240" w:after="240"/>
        <w:ind w:left="0"/>
        <w:rPr>
          <w:color w:val="FF0000"/>
          <w:u w:val="single"/>
        </w:rPr>
      </w:pPr>
    </w:p>
    <w:p w:rsidR="00B52F9F" w:rsidRDefault="00B52F9F" w:rsidP="00B52F9F">
      <w:pPr>
        <w:pStyle w:val="Akapitzlist"/>
        <w:spacing w:before="240" w:after="240"/>
        <w:ind w:left="0"/>
      </w:pPr>
      <w:r>
        <w:t xml:space="preserve">W podkryterium </w:t>
      </w:r>
      <w:r w:rsidRPr="00B52F9F">
        <w:t xml:space="preserve">IV.1 - POPRAWA DOSTĘPNOŚCI KOMUNIKACYJNEJ DO PUNKTÓW ŚWIADCZĄCYCH USŁUGI PUBLICZNE </w:t>
      </w:r>
      <w:r>
        <w:t xml:space="preserve">należy </w:t>
      </w:r>
      <w:r w:rsidR="00FA166B">
        <w:t>określić czy zr</w:t>
      </w:r>
      <w:r w:rsidR="000F26C4">
        <w:t>ealizowanie inwestycji objętej wnioskiem wpłynie na poprawę dostępności komunikacyjnej do punktów świadczących usługi publiczne (wybór z zagnieżdżonej listy rozwijalnej).</w:t>
      </w:r>
      <w:r w:rsidR="00D86D01">
        <w:t xml:space="preserve"> </w:t>
      </w:r>
      <w:r w:rsidR="000F26C4">
        <w:t>Pod uwagę należy brać wyłącznie przedmiotowe punkty</w:t>
      </w:r>
      <w:r>
        <w:t xml:space="preserve"> zlokalizowane </w:t>
      </w:r>
      <w:r w:rsidRPr="00B854F2">
        <w:rPr>
          <w:u w:val="single"/>
        </w:rPr>
        <w:t>w bezpośrednim sąsiedztwie</w:t>
      </w:r>
      <w:r w:rsidR="00C8209C" w:rsidRPr="00C8209C">
        <w:rPr>
          <w:color w:val="FF0000"/>
        </w:rPr>
        <w:t>*</w:t>
      </w:r>
      <w:r>
        <w:t xml:space="preserve"> odcinka objętego wnioskiem.</w:t>
      </w:r>
    </w:p>
    <w:p w:rsidR="00C8209C" w:rsidRPr="00C8209C" w:rsidRDefault="00C8209C" w:rsidP="00C8209C">
      <w:pPr>
        <w:spacing w:before="240" w:after="240"/>
        <w:rPr>
          <w:color w:val="FF0000"/>
        </w:rPr>
      </w:pPr>
      <w:r w:rsidRPr="00C8209C">
        <w:rPr>
          <w:color w:val="FF0000"/>
        </w:rPr>
        <w:t>*</w:t>
      </w:r>
      <w:r>
        <w:rPr>
          <w:color w:val="FF0000"/>
        </w:rPr>
        <w:t xml:space="preserve"> </w:t>
      </w:r>
      <w:r w:rsidRPr="00C8209C">
        <w:rPr>
          <w:color w:val="FF0000"/>
        </w:rPr>
        <w:t>Sformułowanie "bezpośrednie sąsiedztwo" oznacza położenie przedmiotow</w:t>
      </w:r>
      <w:r w:rsidR="004821EB">
        <w:rPr>
          <w:color w:val="FF0000"/>
        </w:rPr>
        <w:t>ych</w:t>
      </w:r>
      <w:r w:rsidRPr="00C8209C">
        <w:rPr>
          <w:color w:val="FF0000"/>
        </w:rPr>
        <w:t xml:space="preserve"> </w:t>
      </w:r>
      <w:r w:rsidR="004821EB" w:rsidRPr="004821EB">
        <w:rPr>
          <w:color w:val="FF0000"/>
        </w:rPr>
        <w:t>punktów świadczących usługi publiczne</w:t>
      </w:r>
      <w:r w:rsidRPr="00C8209C">
        <w:rPr>
          <w:color w:val="FF0000"/>
        </w:rPr>
        <w:t xml:space="preserve"> dokładnie przy remontowanym/budowanym/rozbudowywanym/przebudowywanym odcinku drogi.</w:t>
      </w:r>
    </w:p>
    <w:p w:rsidR="000F26C4" w:rsidRDefault="000F26C4" w:rsidP="000F26C4">
      <w:r>
        <w:t xml:space="preserve">Po wskazaniu „TAK” </w:t>
      </w:r>
      <w:r w:rsidRPr="00313284">
        <w:t xml:space="preserve">w komórce po lewej stronie widoczne </w:t>
      </w:r>
      <w:r>
        <w:t xml:space="preserve">pierwotne </w:t>
      </w:r>
      <w:r w:rsidRPr="00313284">
        <w:t xml:space="preserve">sformułowanie „NIE DOTYCZY” automatycznie zastąpi tekst „Wykaz oraz lokalizację </w:t>
      </w:r>
      <w:r w:rsidRPr="000F26C4">
        <w:t>punktów świadczących usługi publiczne</w:t>
      </w:r>
      <w:r>
        <w:t xml:space="preserve"> </w:t>
      </w:r>
      <w:r w:rsidRPr="00313284">
        <w:t>zawar</w:t>
      </w:r>
      <w:r>
        <w:t xml:space="preserve">to na mapie poglądowej (zał. </w:t>
      </w:r>
      <w:r w:rsidR="003621CD">
        <w:t>d</w:t>
      </w:r>
      <w:r>
        <w:t>o </w:t>
      </w:r>
      <w:r w:rsidRPr="00313284">
        <w:t>wniosku</w:t>
      </w:r>
      <w:r>
        <w:t>, pkt 1</w:t>
      </w:r>
      <w:r w:rsidR="00F10289">
        <w:t>1</w:t>
      </w:r>
      <w:r>
        <w:t xml:space="preserve"> lit. i</w:t>
      </w:r>
      <w:r w:rsidRPr="00313284">
        <w:t>)”</w:t>
      </w:r>
      <w:r>
        <w:t>. D</w:t>
      </w:r>
      <w:r w:rsidRPr="00313284">
        <w:t xml:space="preserve">o </w:t>
      </w:r>
      <w:r>
        <w:t>informacji tej</w:t>
      </w:r>
      <w:r w:rsidRPr="00313284">
        <w:t xml:space="preserve"> </w:t>
      </w:r>
      <w:r w:rsidRPr="00313284">
        <w:rPr>
          <w:u w:val="single"/>
        </w:rPr>
        <w:t>należy się bezwzględnie zastosować</w:t>
      </w:r>
      <w:r w:rsidRPr="00313284">
        <w:t>.</w:t>
      </w:r>
    </w:p>
    <w:p w:rsidR="000F26C4" w:rsidRDefault="000F26C4" w:rsidP="000F26C4">
      <w:r>
        <w:t>Wspomnianą mapę poglądową należy sporządzić w skali oraz formac</w:t>
      </w:r>
      <w:r w:rsidR="00F025BB">
        <w:t>i</w:t>
      </w:r>
      <w:r>
        <w:t xml:space="preserve">e pozwalającym na wyraźne oznaczenie na niej wnioskowanego odcinka drogi wraz z wymaganymi punktami (tutaj </w:t>
      </w:r>
      <w:r w:rsidRPr="000F26C4">
        <w:t>np.: urzędy administracji, ZOZ-y, szpitale, hospicja, szkoły, przedszk</w:t>
      </w:r>
      <w:r w:rsidR="00FA166B">
        <w:t>ola, żłobki, domy kultury, itp.</w:t>
      </w:r>
      <w:r w:rsidRPr="000F26C4">
        <w:t xml:space="preserve"> oraz miejsc publicznych (</w:t>
      </w:r>
      <w:r>
        <w:t>np.</w:t>
      </w:r>
      <w:r w:rsidRPr="000F26C4">
        <w:t xml:space="preserve">: </w:t>
      </w:r>
      <w:r w:rsidRPr="00FA166B">
        <w:t>cmentarze,</w:t>
      </w:r>
      <w:r w:rsidRPr="000F26C4">
        <w:t xml:space="preserve"> parki, place zabaw</w:t>
      </w:r>
      <w:r w:rsidR="00FA166B">
        <w:t>)</w:t>
      </w:r>
      <w:r>
        <w:t>), nie powodującym jednocześnie utraty jej czytelności – minimum format A3. Wykaz oznaczonych punktów (legenda) może być sporządzony w formie załącznika do przedmiotowej mapy.</w:t>
      </w:r>
    </w:p>
    <w:p w:rsidR="00713275" w:rsidRPr="00FA166B" w:rsidRDefault="00713275" w:rsidP="00713275">
      <w:pPr>
        <w:spacing w:before="120" w:after="120"/>
        <w:rPr>
          <w:b/>
          <w:color w:val="FF0000"/>
          <w:highlight w:val="yellow"/>
          <w:u w:val="single"/>
        </w:rPr>
      </w:pPr>
      <w:r w:rsidRPr="00FA166B">
        <w:rPr>
          <w:b/>
          <w:color w:val="FF0000"/>
          <w:highlight w:val="yellow"/>
          <w:u w:val="single"/>
        </w:rPr>
        <w:t>! Podkryteria:</w:t>
      </w:r>
    </w:p>
    <w:p w:rsidR="00713275" w:rsidRPr="00FA166B" w:rsidRDefault="00713275" w:rsidP="00713275">
      <w:pPr>
        <w:spacing w:before="120" w:after="120"/>
        <w:rPr>
          <w:color w:val="FF0000"/>
          <w:highlight w:val="yellow"/>
        </w:rPr>
      </w:pPr>
      <w:r w:rsidRPr="00FA166B">
        <w:rPr>
          <w:color w:val="FF0000"/>
          <w:highlight w:val="yellow"/>
        </w:rPr>
        <w:t>IV.4  - ŚREDNIE MIASTA TRACĄCE FUNKCJE SPOŁECZNO-GOSPODARCZE</w:t>
      </w:r>
      <w:r w:rsidRPr="00FA166B">
        <w:rPr>
          <w:color w:val="FF0000"/>
          <w:highlight w:val="yellow"/>
        </w:rPr>
        <w:tab/>
      </w:r>
    </w:p>
    <w:p w:rsidR="00713275" w:rsidRPr="00FA166B" w:rsidRDefault="00713275" w:rsidP="00713275">
      <w:pPr>
        <w:pStyle w:val="Akapitzlist"/>
        <w:spacing w:after="240"/>
        <w:ind w:left="0"/>
        <w:rPr>
          <w:color w:val="FF0000"/>
          <w:highlight w:val="yellow"/>
        </w:rPr>
      </w:pPr>
      <w:r w:rsidRPr="00FA166B">
        <w:rPr>
          <w:color w:val="FF0000"/>
          <w:highlight w:val="yellow"/>
        </w:rPr>
        <w:t>IV.5  - WZMACNIANIE SZANS ROZWOJOWYCH OBSZARÓW ZAGROŻONYCH TRWAŁĄ MARGINALIZACJĄ</w:t>
      </w:r>
    </w:p>
    <w:p w:rsidR="00713275" w:rsidRPr="00FA166B" w:rsidRDefault="00713275" w:rsidP="00713275">
      <w:pPr>
        <w:pStyle w:val="Akapitzlist"/>
        <w:spacing w:before="240" w:after="240"/>
        <w:ind w:left="0"/>
        <w:rPr>
          <w:b/>
          <w:color w:val="FF0000"/>
          <w:highlight w:val="yellow"/>
          <w:u w:val="single"/>
        </w:rPr>
      </w:pPr>
    </w:p>
    <w:p w:rsidR="00B52F9F" w:rsidRDefault="00713275" w:rsidP="00713275">
      <w:pPr>
        <w:pStyle w:val="Akapitzlist"/>
        <w:spacing w:before="240" w:after="240"/>
        <w:ind w:left="0"/>
        <w:rPr>
          <w:color w:val="FF0000"/>
          <w:u w:val="single"/>
        </w:rPr>
      </w:pPr>
      <w:r w:rsidRPr="00FA166B">
        <w:rPr>
          <w:b/>
          <w:color w:val="FF0000"/>
          <w:highlight w:val="yellow"/>
          <w:u w:val="single"/>
        </w:rPr>
        <w:t xml:space="preserve">ocenia Komisja na podstawie </w:t>
      </w:r>
      <w:r w:rsidR="00AE2D11">
        <w:rPr>
          <w:b/>
          <w:color w:val="FF0000"/>
          <w:highlight w:val="yellow"/>
          <w:u w:val="single"/>
        </w:rPr>
        <w:t xml:space="preserve">ogólnodostępnych </w:t>
      </w:r>
      <w:r w:rsidRPr="00FA166B">
        <w:rPr>
          <w:b/>
          <w:color w:val="FF0000"/>
          <w:highlight w:val="yellow"/>
          <w:u w:val="single"/>
        </w:rPr>
        <w:t>dokument</w:t>
      </w:r>
      <w:r w:rsidR="00AE2D11">
        <w:rPr>
          <w:b/>
          <w:color w:val="FF0000"/>
          <w:highlight w:val="yellow"/>
          <w:u w:val="single"/>
        </w:rPr>
        <w:t>ów</w:t>
      </w:r>
      <w:r w:rsidRPr="00FA166B">
        <w:rPr>
          <w:b/>
          <w:color w:val="FF0000"/>
          <w:highlight w:val="yellow"/>
          <w:u w:val="single"/>
        </w:rPr>
        <w:t>.</w:t>
      </w:r>
    </w:p>
    <w:p w:rsidR="00B52F9F" w:rsidRDefault="00B52F9F" w:rsidP="00215407">
      <w:pPr>
        <w:pStyle w:val="Akapitzlist"/>
        <w:spacing w:before="120"/>
        <w:ind w:left="0"/>
        <w:rPr>
          <w:color w:val="FF0000"/>
          <w:u w:val="single"/>
        </w:rPr>
      </w:pPr>
    </w:p>
    <w:tbl>
      <w:tblPr>
        <w:tblStyle w:val="Tabela-Siatka"/>
        <w:tblW w:w="0" w:type="auto"/>
        <w:tblInd w:w="-5" w:type="dxa"/>
        <w:shd w:val="clear" w:color="auto" w:fill="BDD6EE" w:themeFill="accent1" w:themeFillTint="66"/>
        <w:tblLook w:val="04A0" w:firstRow="1" w:lastRow="0" w:firstColumn="1" w:lastColumn="0" w:noHBand="0" w:noVBand="1"/>
      </w:tblPr>
      <w:tblGrid>
        <w:gridCol w:w="10461"/>
      </w:tblGrid>
      <w:tr w:rsidR="00215407" w:rsidTr="00215407">
        <w:tc>
          <w:tcPr>
            <w:tcW w:w="10461" w:type="dxa"/>
            <w:shd w:val="clear" w:color="auto" w:fill="BDD6EE" w:themeFill="accent1" w:themeFillTint="66"/>
          </w:tcPr>
          <w:p w:rsidR="00713275" w:rsidRPr="00713275" w:rsidRDefault="00713275" w:rsidP="00713275">
            <w:pPr>
              <w:rPr>
                <w:b/>
              </w:rPr>
            </w:pPr>
            <w:r w:rsidRPr="00713275">
              <w:rPr>
                <w:b/>
              </w:rPr>
              <w:t xml:space="preserve">KRYTERIUM V </w:t>
            </w:r>
          </w:p>
          <w:p w:rsidR="00215407" w:rsidRDefault="00713275" w:rsidP="00713275">
            <w:pPr>
              <w:pStyle w:val="Akapitzlist"/>
              <w:ind w:left="0"/>
              <w:rPr>
                <w:color w:val="FF0000"/>
                <w:u w:val="single"/>
              </w:rPr>
            </w:pPr>
            <w:r w:rsidRPr="00713275">
              <w:rPr>
                <w:b/>
              </w:rPr>
              <w:t>POPRAWA DOSTĘPNOŚCI TERENÓW INWESTYCYJNYCH</w:t>
            </w:r>
            <w:r w:rsidR="00227CAF">
              <w:rPr>
                <w:b/>
              </w:rPr>
              <w:t xml:space="preserve"> (skala punktów 0 -12)</w:t>
            </w:r>
          </w:p>
        </w:tc>
      </w:tr>
    </w:tbl>
    <w:p w:rsidR="00215407" w:rsidRDefault="00C8209C" w:rsidP="00713275">
      <w:pPr>
        <w:pStyle w:val="Akapitzlist"/>
        <w:spacing w:before="240"/>
        <w:ind w:left="0"/>
        <w:rPr>
          <w:b/>
          <w:color w:val="2E74B5" w:themeColor="accent1" w:themeShade="BF"/>
        </w:rPr>
      </w:pPr>
      <w:r w:rsidRPr="00C8209C">
        <w:rPr>
          <w:b/>
          <w:color w:val="2E74B5" w:themeColor="accent1" w:themeShade="BF"/>
        </w:rPr>
        <w:lastRenderedPageBreak/>
        <w:t xml:space="preserve">Sekcję należy wypełnić danymi </w:t>
      </w:r>
      <w:r>
        <w:rPr>
          <w:b/>
          <w:color w:val="2E74B5" w:themeColor="accent1" w:themeShade="BF"/>
        </w:rPr>
        <w:t>liczbowymi opisującymi poprawę dostępności terenów inwestycyjnych w skutek realizacji inwestycji objętej wnioskiem.</w:t>
      </w:r>
    </w:p>
    <w:p w:rsidR="00C8209C" w:rsidRDefault="00C8209C" w:rsidP="00C8209C">
      <w:pPr>
        <w:spacing w:before="240"/>
      </w:pPr>
      <w:r w:rsidRPr="00C8209C">
        <w:t>W podkryteri</w:t>
      </w:r>
      <w:r>
        <w:t>ach</w:t>
      </w:r>
      <w:r w:rsidRPr="00C8209C">
        <w:t xml:space="preserve"> V.1 - POPRAWA DOSTĘPNOŚCI KOMUNIKACYJNEJ DO LOKALNYCH PUNKTÓW DZIAŁALNOŚCI GOSPODARCZEJ </w:t>
      </w:r>
      <w:r>
        <w:t xml:space="preserve">oraz </w:t>
      </w:r>
      <w:r w:rsidRPr="00C8209C">
        <w:t>V.2 - POPRAWA DOSTĘPNOŚCI KOMUNIKACYJNEJ DO TERENÓW LOKALNYC</w:t>
      </w:r>
      <w:r>
        <w:t>H STREF AKTYWNOŚCI GOSPODARCZEJ</w:t>
      </w:r>
      <w:r w:rsidRPr="00C8209C">
        <w:t xml:space="preserve"> należy </w:t>
      </w:r>
      <w:r w:rsidR="00D86D01" w:rsidRPr="00D86D01">
        <w:t xml:space="preserve">określić czy zrealizowanie inwestycji objętej wnioskiem wpłynie na poprawę dostępności komunikacyjnej do punktów </w:t>
      </w:r>
      <w:r>
        <w:t>działalności gospodarczych i lokalnych stref aktywności gospodarczej</w:t>
      </w:r>
      <w:r w:rsidR="00CB01C9" w:rsidRPr="00CB01C9">
        <w:rPr>
          <w:color w:val="00B050"/>
        </w:rPr>
        <w:t>*</w:t>
      </w:r>
      <w:r w:rsidR="00D86D01">
        <w:t xml:space="preserve">. Pod uwagę należy brać wyłącznie punkty działalności gospodarczej i lokalne strefy aktywności gospodarczej zlokalizowane </w:t>
      </w:r>
      <w:r w:rsidR="00D86D01" w:rsidRPr="00B854F2">
        <w:rPr>
          <w:u w:val="single"/>
        </w:rPr>
        <w:t>w bezpośrednim sąsiedztwie</w:t>
      </w:r>
      <w:r w:rsidR="00D86D01" w:rsidRPr="00C8209C">
        <w:rPr>
          <w:color w:val="FF0000"/>
        </w:rPr>
        <w:t>*</w:t>
      </w:r>
      <w:r w:rsidR="00D86D01">
        <w:t xml:space="preserve"> odcinka objętego wnioskiem.</w:t>
      </w:r>
    </w:p>
    <w:p w:rsidR="00CB01C9" w:rsidRPr="00CB01C9" w:rsidRDefault="00CB01C9" w:rsidP="00CB01C9">
      <w:pPr>
        <w:spacing w:before="240"/>
        <w:rPr>
          <w:color w:val="00B050"/>
        </w:rPr>
      </w:pPr>
      <w:r w:rsidRPr="00CB01C9">
        <w:rPr>
          <w:color w:val="00B050"/>
        </w:rPr>
        <w:t>* Strefy aktywności gospodarczej (SAG) to obszary prowadzenia skoncentrowanej działalności gospodarczej produkcyjnej lub usługowej, objęte miejscowym planem zagospodarowania przestrzennego przewidującym tego typu działalność, uzbrojone w media o parametrach przemysłowych, z wybudowanymi drogami wewnętrznymi oraz dostępem do drogi publicznej, a przez nią do sieci komunikacyjnej regionalnej i krajowej. Strefy te są tworzone i zarządzane przez samorządy -</w:t>
      </w:r>
      <w:r>
        <w:rPr>
          <w:color w:val="00B050"/>
        </w:rPr>
        <w:t xml:space="preserve"> </w:t>
      </w:r>
      <w:r w:rsidRPr="00CB01C9">
        <w:rPr>
          <w:color w:val="00B050"/>
        </w:rPr>
        <w:t>w odróżnieniu od Specjalnych Stref Aktywności Gospodarczej regulowanych ustawą.</w:t>
      </w:r>
    </w:p>
    <w:p w:rsidR="00D86D01" w:rsidRDefault="00D86D01" w:rsidP="00D86D01">
      <w:r>
        <w:t xml:space="preserve">Po wskazaniu „TAK” </w:t>
      </w:r>
      <w:r w:rsidRPr="00313284">
        <w:t>w komór</w:t>
      </w:r>
      <w:r>
        <w:t>kach</w:t>
      </w:r>
      <w:r w:rsidRPr="00313284">
        <w:t xml:space="preserve"> po lewej stronie widoczne </w:t>
      </w:r>
      <w:r>
        <w:t xml:space="preserve">pierwotnie </w:t>
      </w:r>
      <w:r w:rsidRPr="00313284">
        <w:t xml:space="preserve">sformułowanie „NIE DOTYCZY” automatycznie zastąpi tekst „Wykaz oraz lokalizację </w:t>
      </w:r>
      <w:r>
        <w:t xml:space="preserve">punktów działalności gospodarczej/lokalnych stref aktywności gospodarczej </w:t>
      </w:r>
      <w:r w:rsidRPr="00313284">
        <w:t>zawar</w:t>
      </w:r>
      <w:r>
        <w:t xml:space="preserve">to na mapie poglądowej (zał. </w:t>
      </w:r>
      <w:r w:rsidR="00227CAF">
        <w:t>d</w:t>
      </w:r>
      <w:r>
        <w:t>o </w:t>
      </w:r>
      <w:r w:rsidRPr="00313284">
        <w:t>wniosku</w:t>
      </w:r>
      <w:r>
        <w:t>, pkt 1</w:t>
      </w:r>
      <w:r w:rsidR="00F10289">
        <w:t>1</w:t>
      </w:r>
      <w:r>
        <w:t xml:space="preserve"> lit. i</w:t>
      </w:r>
      <w:r w:rsidRPr="00313284">
        <w:t>)”</w:t>
      </w:r>
      <w:r>
        <w:t>. D</w:t>
      </w:r>
      <w:r w:rsidRPr="00313284">
        <w:t xml:space="preserve">o </w:t>
      </w:r>
      <w:r>
        <w:t>informacji tej</w:t>
      </w:r>
      <w:r w:rsidRPr="00313284">
        <w:t xml:space="preserve"> </w:t>
      </w:r>
      <w:r w:rsidRPr="00313284">
        <w:rPr>
          <w:u w:val="single"/>
        </w:rPr>
        <w:t>należy się bezwzględnie zastosować</w:t>
      </w:r>
      <w:r w:rsidRPr="00313284">
        <w:t>.</w:t>
      </w:r>
    </w:p>
    <w:p w:rsidR="00CB01C9" w:rsidRDefault="00CB01C9" w:rsidP="00C8209C">
      <w:pPr>
        <w:spacing w:before="240"/>
      </w:pPr>
      <w:r>
        <w:t xml:space="preserve">W podkryterium </w:t>
      </w:r>
      <w:r w:rsidRPr="00CB01C9">
        <w:t>V.3 - POPRAWA DOSTĘPNOŚCI KOMUNIKACYJNEJ DO</w:t>
      </w:r>
      <w:r w:rsidR="00133AD8">
        <w:t xml:space="preserve"> </w:t>
      </w:r>
      <w:r w:rsidRPr="00CB01C9">
        <w:t xml:space="preserve">TERENÓW, NA KTÓRYCH REALIZOWANE SĄ INWESTYCJE MIESZKANIOWE </w:t>
      </w:r>
      <w:r w:rsidRPr="00C8209C">
        <w:t xml:space="preserve">należy </w:t>
      </w:r>
      <w:r w:rsidR="00D86D01" w:rsidRPr="00D86D01">
        <w:t xml:space="preserve">określić czy zrealizowanie inwestycji objętej wnioskiem wpłynie na poprawę dostępności komunikacyjnej do </w:t>
      </w:r>
      <w:r>
        <w:t>realizowanych inwestycji mieszkaniowych</w:t>
      </w:r>
      <w:r w:rsidR="00D86D01">
        <w:t>.</w:t>
      </w:r>
      <w:r w:rsidRPr="00C8209C">
        <w:t xml:space="preserve"> </w:t>
      </w:r>
      <w:r w:rsidR="00D86D01">
        <w:t xml:space="preserve">Pod uwagę należy brać wyłącznie inwestycje mieszkaniowe </w:t>
      </w:r>
      <w:r w:rsidR="00D86D01" w:rsidRPr="00D86D01">
        <w:rPr>
          <w:u w:val="single"/>
        </w:rPr>
        <w:t>obecnie realizowane</w:t>
      </w:r>
      <w:r w:rsidR="00D86D01">
        <w:t xml:space="preserve">, zlokalizowane </w:t>
      </w:r>
      <w:r w:rsidR="00D86D01" w:rsidRPr="00B854F2">
        <w:rPr>
          <w:u w:val="single"/>
        </w:rPr>
        <w:t>w bezpośrednim sąsiedztwie</w:t>
      </w:r>
      <w:r w:rsidR="00D86D01" w:rsidRPr="00C8209C">
        <w:rPr>
          <w:color w:val="FF0000"/>
        </w:rPr>
        <w:t>*</w:t>
      </w:r>
      <w:r w:rsidR="00D86D01">
        <w:t xml:space="preserve"> odcinka objętego wnioskiem.</w:t>
      </w:r>
    </w:p>
    <w:p w:rsidR="00CB01C9" w:rsidRDefault="00CB01C9" w:rsidP="00D118A7">
      <w:pPr>
        <w:spacing w:before="240" w:after="0"/>
      </w:pPr>
      <w:r>
        <w:t xml:space="preserve">Przez inwestycje mieszkaniowe rozumie się tu zarówno inwestycje prywatne, jak i  te realizowane w wyniku przyjętych rządowych programów społeczno-gospodarczych. Po wprowadzeniu wartości liczbowej pole z hasłem "Syntetyczny opis" zmieni barwę na białą, zaś widniejące w nim hasło „Syntetyczny opis” </w:t>
      </w:r>
      <w:r w:rsidRPr="00803270">
        <w:rPr>
          <w:u w:val="single"/>
        </w:rPr>
        <w:t>należy zastąpić</w:t>
      </w:r>
      <w:r>
        <w:t xml:space="preserve"> wymaganym zwięzłym opisem trwających przedmiotowych inwestycji.</w:t>
      </w:r>
      <w:r w:rsidR="00D118A7">
        <w:t xml:space="preserve"> Opis ten</w:t>
      </w:r>
      <w:r w:rsidR="00DA752D">
        <w:t xml:space="preserve"> w szczególności</w:t>
      </w:r>
      <w:r w:rsidR="00D118A7">
        <w:t xml:space="preserve"> powinien zawierać wskazanie:</w:t>
      </w:r>
    </w:p>
    <w:p w:rsidR="00D118A7" w:rsidRDefault="00D118A7" w:rsidP="00D118A7">
      <w:pPr>
        <w:pStyle w:val="Akapitzlist"/>
        <w:numPr>
          <w:ilvl w:val="0"/>
          <w:numId w:val="22"/>
        </w:numPr>
        <w:ind w:left="426"/>
      </w:pPr>
      <w:r>
        <w:t>inwestora np. osoba prywatna/instytucja (nazwa),</w:t>
      </w:r>
    </w:p>
    <w:p w:rsidR="00D118A7" w:rsidRDefault="00D118A7" w:rsidP="00D118A7">
      <w:pPr>
        <w:pStyle w:val="Akapitzlist"/>
        <w:numPr>
          <w:ilvl w:val="0"/>
          <w:numId w:val="22"/>
        </w:numPr>
        <w:ind w:left="426"/>
      </w:pPr>
      <w:r>
        <w:t>charakteru zabudowy np. jednorodzinna/szeregowa itp.,</w:t>
      </w:r>
    </w:p>
    <w:p w:rsidR="00D118A7" w:rsidRDefault="00DA752D" w:rsidP="00DA752D">
      <w:pPr>
        <w:pStyle w:val="Akapitzlist"/>
        <w:numPr>
          <w:ilvl w:val="0"/>
          <w:numId w:val="22"/>
        </w:numPr>
        <w:spacing w:after="0"/>
        <w:ind w:left="426"/>
      </w:pPr>
      <w:r>
        <w:t>skali inwestycji (np. ilość budynków).</w:t>
      </w:r>
    </w:p>
    <w:p w:rsidR="00DA752D" w:rsidRPr="00C8209C" w:rsidRDefault="00276537" w:rsidP="00DA752D">
      <w:pPr>
        <w:ind w:left="66"/>
      </w:pPr>
      <w:r w:rsidRPr="002575C1">
        <w:rPr>
          <w:u w:val="single"/>
        </w:rPr>
        <w:t>Pełna treść opisu</w:t>
      </w:r>
      <w:r w:rsidR="002575C1" w:rsidRPr="002575C1">
        <w:rPr>
          <w:u w:val="single"/>
        </w:rPr>
        <w:t xml:space="preserve"> musi </w:t>
      </w:r>
      <w:r w:rsidRPr="002575C1">
        <w:rPr>
          <w:u w:val="single"/>
        </w:rPr>
        <w:t xml:space="preserve">mieścić się w świetle </w:t>
      </w:r>
      <w:r w:rsidR="002575C1">
        <w:rPr>
          <w:u w:val="single"/>
        </w:rPr>
        <w:t xml:space="preserve">wyznaczonej </w:t>
      </w:r>
      <w:r w:rsidRPr="002575C1">
        <w:rPr>
          <w:u w:val="single"/>
        </w:rPr>
        <w:t>komórki</w:t>
      </w:r>
      <w:r w:rsidR="00A032A1">
        <w:rPr>
          <w:u w:val="single"/>
        </w:rPr>
        <w:t xml:space="preserve"> i pozostawać widoczna po sporządzeniu wydruku wniosku</w:t>
      </w:r>
      <w:r w:rsidR="00C765EA">
        <w:t>.</w:t>
      </w:r>
    </w:p>
    <w:p w:rsidR="00CB01C9" w:rsidRPr="00C8209C" w:rsidRDefault="00CB01C9" w:rsidP="00CB01C9">
      <w:pPr>
        <w:spacing w:before="240" w:after="240"/>
        <w:rPr>
          <w:color w:val="FF0000"/>
        </w:rPr>
      </w:pPr>
      <w:r w:rsidRPr="00C8209C">
        <w:rPr>
          <w:color w:val="FF0000"/>
        </w:rPr>
        <w:t>*</w:t>
      </w:r>
      <w:r>
        <w:rPr>
          <w:color w:val="FF0000"/>
        </w:rPr>
        <w:t xml:space="preserve"> </w:t>
      </w:r>
      <w:r w:rsidRPr="00C8209C">
        <w:rPr>
          <w:color w:val="FF0000"/>
        </w:rPr>
        <w:t xml:space="preserve">Sformułowanie "bezpośrednie sąsiedztwo" oznacza położenie </w:t>
      </w:r>
      <w:r w:rsidR="004821EB">
        <w:rPr>
          <w:color w:val="FF0000"/>
        </w:rPr>
        <w:t xml:space="preserve">przedmiotowych </w:t>
      </w:r>
      <w:r w:rsidR="004821EB" w:rsidRPr="004821EB">
        <w:rPr>
          <w:color w:val="FF0000"/>
        </w:rPr>
        <w:t>pun</w:t>
      </w:r>
      <w:r w:rsidR="004821EB">
        <w:rPr>
          <w:color w:val="FF0000"/>
        </w:rPr>
        <w:t>któw działalności gospodarczych,</w:t>
      </w:r>
      <w:r w:rsidR="004821EB" w:rsidRPr="004821EB">
        <w:rPr>
          <w:color w:val="FF0000"/>
        </w:rPr>
        <w:t xml:space="preserve"> lokalnych stref aktywności gospodarczej</w:t>
      </w:r>
      <w:r w:rsidR="004821EB">
        <w:rPr>
          <w:color w:val="FF0000"/>
        </w:rPr>
        <w:t xml:space="preserve"> i </w:t>
      </w:r>
      <w:r w:rsidR="004821EB" w:rsidRPr="004821EB">
        <w:rPr>
          <w:color w:val="FF0000"/>
        </w:rPr>
        <w:t>inwestycje mieszkaniowe obecnie realizowane</w:t>
      </w:r>
      <w:r w:rsidR="004821EB">
        <w:rPr>
          <w:color w:val="FF0000"/>
        </w:rPr>
        <w:t>,</w:t>
      </w:r>
      <w:r w:rsidR="004821EB" w:rsidRPr="004821EB">
        <w:rPr>
          <w:color w:val="FF0000"/>
        </w:rPr>
        <w:t xml:space="preserve"> </w:t>
      </w:r>
      <w:r w:rsidR="004821EB">
        <w:rPr>
          <w:color w:val="FF0000"/>
        </w:rPr>
        <w:t>dokładnie przy r</w:t>
      </w:r>
      <w:r w:rsidRPr="00C8209C">
        <w:rPr>
          <w:color w:val="FF0000"/>
        </w:rPr>
        <w:t>emontowanym/budowanym/</w:t>
      </w:r>
      <w:r w:rsidR="004821EB">
        <w:rPr>
          <w:color w:val="FF0000"/>
        </w:rPr>
        <w:t xml:space="preserve"> </w:t>
      </w:r>
      <w:r w:rsidRPr="00C8209C">
        <w:rPr>
          <w:color w:val="FF0000"/>
        </w:rPr>
        <w:t>rozbudowywanym/przebudowywanym odcinku drogi.</w:t>
      </w:r>
    </w:p>
    <w:tbl>
      <w:tblPr>
        <w:tblStyle w:val="Tabela-Siatka"/>
        <w:tblW w:w="0" w:type="auto"/>
        <w:tblInd w:w="-5" w:type="dxa"/>
        <w:shd w:val="clear" w:color="auto" w:fill="BDD6EE" w:themeFill="accent1" w:themeFillTint="66"/>
        <w:tblLook w:val="04A0" w:firstRow="1" w:lastRow="0" w:firstColumn="1" w:lastColumn="0" w:noHBand="0" w:noVBand="1"/>
      </w:tblPr>
      <w:tblGrid>
        <w:gridCol w:w="10461"/>
      </w:tblGrid>
      <w:tr w:rsidR="00215407" w:rsidTr="00215407">
        <w:tc>
          <w:tcPr>
            <w:tcW w:w="10461" w:type="dxa"/>
            <w:shd w:val="clear" w:color="auto" w:fill="BDD6EE" w:themeFill="accent1" w:themeFillTint="66"/>
          </w:tcPr>
          <w:p w:rsidR="000B0005" w:rsidRPr="000B0005" w:rsidRDefault="000B0005" w:rsidP="000B0005">
            <w:pPr>
              <w:rPr>
                <w:b/>
              </w:rPr>
            </w:pPr>
            <w:r w:rsidRPr="000B0005">
              <w:rPr>
                <w:b/>
              </w:rPr>
              <w:t xml:space="preserve">KRYTERIUM VI </w:t>
            </w:r>
          </w:p>
          <w:p w:rsidR="00215407" w:rsidRDefault="000B0005" w:rsidP="000B0005">
            <w:pPr>
              <w:pStyle w:val="Akapitzlist"/>
              <w:ind w:left="0"/>
              <w:rPr>
                <w:color w:val="FF0000"/>
                <w:u w:val="single"/>
              </w:rPr>
            </w:pPr>
            <w:r w:rsidRPr="000B0005">
              <w:rPr>
                <w:b/>
              </w:rPr>
              <w:t>ZWIĘKSZENIE LICZBY OBWODNIC W CIĄGU DRÓG POWIATOWYCH I DRÓG GMINNYCH</w:t>
            </w:r>
            <w:r w:rsidR="00227CAF">
              <w:rPr>
                <w:b/>
              </w:rPr>
              <w:t xml:space="preserve"> (skala punktów 0 -5)</w:t>
            </w:r>
          </w:p>
        </w:tc>
      </w:tr>
    </w:tbl>
    <w:p w:rsidR="00B165FE" w:rsidRDefault="00C33B97" w:rsidP="00C33B97">
      <w:pPr>
        <w:spacing w:before="240"/>
      </w:pPr>
      <w:r w:rsidRPr="00FC1153">
        <w:rPr>
          <w:b/>
          <w:color w:val="0070C0"/>
        </w:rPr>
        <w:t xml:space="preserve">Sekcję należy wypełnić </w:t>
      </w:r>
      <w:r>
        <w:rPr>
          <w:b/>
          <w:color w:val="0070C0"/>
        </w:rPr>
        <w:t>rozpoczynając od wyboru odpowiedniego dla zadania sformułowania z</w:t>
      </w:r>
      <w:r w:rsidRPr="00FC1153">
        <w:rPr>
          <w:b/>
          <w:color w:val="0070C0"/>
        </w:rPr>
        <w:t xml:space="preserve"> zagnieżdżon</w:t>
      </w:r>
      <w:r>
        <w:rPr>
          <w:b/>
          <w:color w:val="0070C0"/>
        </w:rPr>
        <w:t>ej listy</w:t>
      </w:r>
      <w:r w:rsidRPr="00FC1153">
        <w:rPr>
          <w:b/>
          <w:color w:val="0070C0"/>
        </w:rPr>
        <w:t xml:space="preserve"> rozwijaln</w:t>
      </w:r>
      <w:r>
        <w:rPr>
          <w:b/>
          <w:color w:val="0070C0"/>
        </w:rPr>
        <w:t>ej.</w:t>
      </w:r>
    </w:p>
    <w:p w:rsidR="00B165FE" w:rsidRDefault="00B165FE" w:rsidP="00B165FE">
      <w:pPr>
        <w:spacing w:before="240"/>
      </w:pPr>
      <w:r>
        <w:t xml:space="preserve">W przypadku wskazania „TAK” pole z </w:t>
      </w:r>
      <w:r w:rsidR="00C33B97">
        <w:t xml:space="preserve">hasłem "Syntetyczny opis" zmieni barwę na białą, zaś widniejące w nim hasło „Syntetyczny opis” </w:t>
      </w:r>
      <w:r w:rsidR="00C33B97" w:rsidRPr="00803270">
        <w:rPr>
          <w:u w:val="single"/>
        </w:rPr>
        <w:t>należy zastąpić</w:t>
      </w:r>
      <w:r w:rsidR="00C33B97">
        <w:t xml:space="preserve"> wymaganym zwięzłym opisem</w:t>
      </w:r>
      <w:r>
        <w:t>,</w:t>
      </w:r>
      <w:r w:rsidR="00C33B97">
        <w:t xml:space="preserve"> </w:t>
      </w:r>
      <w:r>
        <w:t xml:space="preserve">potwierdzającym posiadanie przez drogę objętą wnioskiem cech obwodnicy określonych w </w:t>
      </w:r>
      <w:r w:rsidRPr="00B165FE">
        <w:t>art. 2 ust. 1 pkt 2a Ustawy  o Rządowym Funduszu Rozwoju Dróg</w:t>
      </w:r>
      <w:r>
        <w:t>.</w:t>
      </w:r>
    </w:p>
    <w:p w:rsidR="00B165FE" w:rsidRDefault="00B165FE" w:rsidP="00B165FE">
      <w:pPr>
        <w:spacing w:before="240"/>
      </w:pPr>
      <w:r>
        <w:lastRenderedPageBreak/>
        <w:t>Zgodnie z treścią wyżej przywołanego artykułu,</w:t>
      </w:r>
      <w:r w:rsidRPr="00B165FE">
        <w:t xml:space="preserve"> przez obwodnicę należy rozumieć drogę omijającą miejscowość lub teren zwartej zabudowy miejscowości, planowaną do realizacji w większości </w:t>
      </w:r>
      <w:r w:rsidRPr="00C765EA">
        <w:rPr>
          <w:u w:val="single"/>
        </w:rPr>
        <w:t>w nowym przebiegu</w:t>
      </w:r>
      <w:r w:rsidRPr="00B165FE">
        <w:t xml:space="preserve"> i mającą na celu wyprowadzenie części ruchu pojazdów z tej miejscowości</w:t>
      </w:r>
      <w:r>
        <w:t>.</w:t>
      </w:r>
    </w:p>
    <w:p w:rsidR="00B165FE" w:rsidRDefault="004B1AD3" w:rsidP="004B1AD3">
      <w:pPr>
        <w:ind w:left="66"/>
      </w:pPr>
      <w:r w:rsidRPr="002575C1">
        <w:rPr>
          <w:u w:val="single"/>
        </w:rPr>
        <w:t xml:space="preserve">Pełna treść opisu musi mieścić się w świetle </w:t>
      </w:r>
      <w:r>
        <w:rPr>
          <w:u w:val="single"/>
        </w:rPr>
        <w:t xml:space="preserve">wyznaczonej </w:t>
      </w:r>
      <w:r w:rsidRPr="002575C1">
        <w:rPr>
          <w:u w:val="single"/>
        </w:rPr>
        <w:t>komórki</w:t>
      </w:r>
      <w:r w:rsidR="00A032A1">
        <w:rPr>
          <w:u w:val="single"/>
        </w:rPr>
        <w:t xml:space="preserve"> i pozostawać widoczna po sporządzeniu wydruku wniosku</w:t>
      </w:r>
      <w:r w:rsidR="00A032A1">
        <w:t>.</w:t>
      </w:r>
    </w:p>
    <w:p w:rsidR="0006058D" w:rsidRDefault="0006058D" w:rsidP="004B1AD3">
      <w:pPr>
        <w:ind w:left="66"/>
      </w:pPr>
      <w:r>
        <w:t xml:space="preserve">Kryterium </w:t>
      </w:r>
      <w:r w:rsidRPr="0006058D">
        <w:rPr>
          <w:u w:val="single"/>
        </w:rPr>
        <w:t>nie dotyczy remontów</w:t>
      </w:r>
      <w:r>
        <w:t xml:space="preserve">, gdyż remont polega na odtworzeniu stanu pierwotnego i nie przyczynia się do zwiększenia liczby dróg spełniających funkcję obwodnicy. W przypadku takich zadań z zagnieżdżonej listy rozwijalnej należy </w:t>
      </w:r>
      <w:r w:rsidRPr="0006058D">
        <w:rPr>
          <w:u w:val="single"/>
        </w:rPr>
        <w:t>obligatoryjnie wybrać „NIE”</w:t>
      </w:r>
      <w:r w:rsidRPr="006D3DFC">
        <w:t>.</w:t>
      </w:r>
    </w:p>
    <w:tbl>
      <w:tblPr>
        <w:tblStyle w:val="Tabela-Siatka"/>
        <w:tblW w:w="0" w:type="auto"/>
        <w:shd w:val="clear" w:color="auto" w:fill="BDD6EE" w:themeFill="accent1" w:themeFillTint="66"/>
        <w:tblLook w:val="04A0" w:firstRow="1" w:lastRow="0" w:firstColumn="1" w:lastColumn="0" w:noHBand="0" w:noVBand="1"/>
      </w:tblPr>
      <w:tblGrid>
        <w:gridCol w:w="10456"/>
      </w:tblGrid>
      <w:tr w:rsidR="00B165FE" w:rsidRPr="00B165FE" w:rsidTr="00B165FE">
        <w:tc>
          <w:tcPr>
            <w:tcW w:w="10456" w:type="dxa"/>
            <w:shd w:val="clear" w:color="auto" w:fill="BDD6EE" w:themeFill="accent1" w:themeFillTint="66"/>
          </w:tcPr>
          <w:p w:rsidR="00B165FE" w:rsidRPr="00B165FE" w:rsidRDefault="00B165FE" w:rsidP="00B165FE">
            <w:pPr>
              <w:rPr>
                <w:b/>
              </w:rPr>
            </w:pPr>
            <w:r w:rsidRPr="00B165FE">
              <w:rPr>
                <w:b/>
              </w:rPr>
              <w:t xml:space="preserve">KRYTERIUM VII </w:t>
            </w:r>
          </w:p>
          <w:p w:rsidR="00B165FE" w:rsidRPr="00B165FE" w:rsidRDefault="00B165FE" w:rsidP="00B165FE">
            <w:pPr>
              <w:rPr>
                <w:b/>
              </w:rPr>
            </w:pPr>
            <w:r w:rsidRPr="00B165FE">
              <w:rPr>
                <w:b/>
              </w:rPr>
              <w:t>POPRAWA DOSTĘPNOŚCI TERENÓW OBJĘTYCH PRZEDSIĘWZIĘCIAMI LUB INWESTYCJAMI POWIĄZANYMI Z PRZEDSIĘWZIĘCIEM INFRASTRUKTURALNYM</w:t>
            </w:r>
            <w:r w:rsidR="00227CAF">
              <w:rPr>
                <w:b/>
              </w:rPr>
              <w:t xml:space="preserve"> (skala punktów 0 -5)</w:t>
            </w:r>
          </w:p>
        </w:tc>
      </w:tr>
    </w:tbl>
    <w:p w:rsidR="004B1AD3" w:rsidRDefault="004B1AD3" w:rsidP="004B1AD3">
      <w:pPr>
        <w:spacing w:before="240"/>
      </w:pPr>
      <w:r w:rsidRPr="00FC1153">
        <w:rPr>
          <w:b/>
          <w:color w:val="0070C0"/>
        </w:rPr>
        <w:t xml:space="preserve">Sekcję należy wypełnić </w:t>
      </w:r>
      <w:r>
        <w:rPr>
          <w:b/>
          <w:color w:val="0070C0"/>
        </w:rPr>
        <w:t>rozpoczynając od wyboru odpowiedniego dla zadania sformułowania z</w:t>
      </w:r>
      <w:r w:rsidRPr="00FC1153">
        <w:rPr>
          <w:b/>
          <w:color w:val="0070C0"/>
        </w:rPr>
        <w:t xml:space="preserve"> zagnieżdżon</w:t>
      </w:r>
      <w:r>
        <w:rPr>
          <w:b/>
          <w:color w:val="0070C0"/>
        </w:rPr>
        <w:t>ej listy</w:t>
      </w:r>
      <w:r w:rsidRPr="00FC1153">
        <w:rPr>
          <w:b/>
          <w:color w:val="0070C0"/>
        </w:rPr>
        <w:t xml:space="preserve"> rozwijaln</w:t>
      </w:r>
      <w:r>
        <w:rPr>
          <w:b/>
          <w:color w:val="0070C0"/>
        </w:rPr>
        <w:t>ej</w:t>
      </w:r>
      <w:r w:rsidR="0006058D">
        <w:rPr>
          <w:b/>
          <w:color w:val="0070C0"/>
        </w:rPr>
        <w:t xml:space="preserve"> określającego czy wnioskowany </w:t>
      </w:r>
      <w:r w:rsidR="0006058D" w:rsidRPr="0006058D">
        <w:rPr>
          <w:b/>
          <w:color w:val="0070C0"/>
        </w:rPr>
        <w:t xml:space="preserve">odcinek </w:t>
      </w:r>
      <w:r w:rsidR="0006058D">
        <w:rPr>
          <w:b/>
          <w:color w:val="0070C0"/>
        </w:rPr>
        <w:t xml:space="preserve">drogi </w:t>
      </w:r>
      <w:r w:rsidR="0006058D" w:rsidRPr="0006058D">
        <w:rPr>
          <w:b/>
          <w:color w:val="0070C0"/>
        </w:rPr>
        <w:t>przyczynia się do poprawy dostępności terenów objętych przedsięwzięciami lub inwestycjami powiązanymi z przedsięwzięciem infrastrukturalnym, o których mowa w art. 5c ust. 1 ustawy z dnia 8 grudnia 2006 r. o finansowym wsparciu niektórych przedsięwzięć mieszkaniowych</w:t>
      </w:r>
      <w:r>
        <w:rPr>
          <w:b/>
          <w:color w:val="0070C0"/>
        </w:rPr>
        <w:t>.</w:t>
      </w:r>
    </w:p>
    <w:p w:rsidR="00050DFE" w:rsidRDefault="004B1AD3" w:rsidP="00050DFE">
      <w:pPr>
        <w:spacing w:before="240" w:after="0"/>
      </w:pPr>
      <w:r>
        <w:t>W przypadku</w:t>
      </w:r>
      <w:r w:rsidR="0006058D">
        <w:t xml:space="preserve">  </w:t>
      </w:r>
      <w:r>
        <w:t xml:space="preserve">wskazania „TAK” pole z hasłem "Syntetyczny opis" zmieni barwę na białą, zaś widniejące w nim hasło „Syntetyczny opis” </w:t>
      </w:r>
      <w:r w:rsidRPr="00803270">
        <w:rPr>
          <w:u w:val="single"/>
        </w:rPr>
        <w:t>należy zastąpić</w:t>
      </w:r>
      <w:r>
        <w:t xml:space="preserve"> wymaganym zwięzłym opisem, </w:t>
      </w:r>
      <w:r w:rsidR="00720366">
        <w:t>określającym</w:t>
      </w:r>
      <w:r>
        <w:t xml:space="preserve"> przedsięwzię</w:t>
      </w:r>
      <w:r w:rsidR="00720366">
        <w:t>cia lub inwestycje</w:t>
      </w:r>
      <w:r>
        <w:t xml:space="preserve"> powią</w:t>
      </w:r>
      <w:r w:rsidR="00720366">
        <w:t>zane</w:t>
      </w:r>
      <w:r>
        <w:t xml:space="preserve"> z przedsięwzięciami infrastrukturalnymi,</w:t>
      </w:r>
      <w:r w:rsidR="00720366">
        <w:t xml:space="preserve"> do których bezpośrednio prowadzi droga (jako całość) objęta wnioskiem. Opis ten w szczególności powinien zawierać wskazanie</w:t>
      </w:r>
      <w:r w:rsidR="00050DFE">
        <w:t xml:space="preserve"> </w:t>
      </w:r>
      <w:r w:rsidR="00720366">
        <w:t>inwestora</w:t>
      </w:r>
      <w:r w:rsidR="00050DFE">
        <w:t xml:space="preserve"> oraz </w:t>
      </w:r>
      <w:r w:rsidR="00720366">
        <w:t xml:space="preserve">charakteru </w:t>
      </w:r>
      <w:r w:rsidR="00AF2B5C">
        <w:t>przedsięwzięcia</w:t>
      </w:r>
      <w:r w:rsidR="00050DFE">
        <w:t xml:space="preserve">, określonych na </w:t>
      </w:r>
      <w:r w:rsidR="00050DFE" w:rsidRPr="00050DFE">
        <w:t>podstawie art. 5c ust. 1 ustawy z dnia 8 grudnia 2006 r. o finansowym wsparciu niektórych przedsięwzięć mieszkaniowych</w:t>
      </w:r>
      <w:r w:rsidR="00050DFE">
        <w:t>:</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r w:rsidRPr="00050DFE">
        <w:rPr>
          <w:rFonts w:ascii="Arial" w:eastAsia="Times New Roman" w:hAnsi="Arial" w:cs="Arial"/>
          <w:color w:val="333333"/>
          <w:sz w:val="21"/>
          <w:szCs w:val="21"/>
          <w:lang w:eastAsia="pl-PL"/>
        </w:rPr>
        <w:t>1</w:t>
      </w:r>
      <w:r w:rsidRPr="00050DFE">
        <w:rPr>
          <w:rFonts w:eastAsia="Times New Roman" w:cstheme="minorHAnsi"/>
          <w:i/>
          <w:color w:val="333333"/>
          <w:sz w:val="20"/>
          <w:szCs w:val="20"/>
          <w:lang w:eastAsia="pl-PL"/>
        </w:rPr>
        <w:t>. Finansowego wsparcia udziela się gminie albo związkowi międzygminnemu, jako beneficjentowi wsparcia, na pokrycie części kosztów przedsięwzięcia polegającego na budowie lub przebudowie infrastruktury technicznej lub infrastruktury społecznej, zwanego dalej "przedsięwzięciem infrastrukturalnym", jeżeli realizacja tego przedsięwzięcia jest powiązana z realizacją:</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bookmarkStart w:id="1" w:name="mip72072272"/>
      <w:bookmarkEnd w:id="1"/>
      <w:r w:rsidRPr="00050DFE">
        <w:rPr>
          <w:rFonts w:eastAsia="Times New Roman" w:cstheme="minorHAnsi"/>
          <w:i/>
          <w:color w:val="333333"/>
          <w:sz w:val="20"/>
          <w:szCs w:val="20"/>
          <w:lang w:eastAsia="pl-PL"/>
        </w:rPr>
        <w:t>1) przedsięwzięcia inwestycyjno-budowlanego, w którego kosztach gmina partycypuje finansowo w sposób określony zgodnie z </w:t>
      </w:r>
      <w:hyperlink r:id="rId19" w:history="1">
        <w:r w:rsidRPr="00050DFE">
          <w:rPr>
            <w:rFonts w:eastAsia="Times New Roman" w:cstheme="minorHAnsi"/>
            <w:i/>
            <w:color w:val="CC0000"/>
            <w:sz w:val="20"/>
            <w:szCs w:val="20"/>
            <w:u w:val="single"/>
            <w:lang w:eastAsia="pl-PL"/>
          </w:rPr>
          <w:t>art. 15a ust. 3 pkt 1</w:t>
        </w:r>
      </w:hyperlink>
      <w:r w:rsidRPr="00050DFE">
        <w:rPr>
          <w:rFonts w:eastAsia="Times New Roman" w:cstheme="minorHAnsi"/>
          <w:i/>
          <w:color w:val="333333"/>
          <w:sz w:val="20"/>
          <w:szCs w:val="20"/>
          <w:lang w:eastAsia="pl-PL"/>
        </w:rPr>
        <w:t> ustawy z dnia 26 października 1995 r. o społecznych formach rozwoju mieszkalnictwa;</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bookmarkStart w:id="2" w:name="mip72072273"/>
      <w:bookmarkEnd w:id="2"/>
      <w:r w:rsidRPr="00050DFE">
        <w:rPr>
          <w:rFonts w:eastAsia="Times New Roman" w:cstheme="minorHAnsi"/>
          <w:i/>
          <w:color w:val="333333"/>
          <w:sz w:val="20"/>
          <w:szCs w:val="20"/>
          <w:lang w:eastAsia="pl-PL"/>
        </w:rPr>
        <w:t>2) przedsięwzięcia, o którym mowa w </w:t>
      </w:r>
      <w:hyperlink r:id="rId20" w:history="1">
        <w:r w:rsidRPr="00050DFE">
          <w:rPr>
            <w:rFonts w:eastAsia="Times New Roman" w:cstheme="minorHAnsi"/>
            <w:i/>
            <w:color w:val="CC0000"/>
            <w:sz w:val="20"/>
            <w:szCs w:val="20"/>
            <w:u w:val="single"/>
            <w:lang w:eastAsia="pl-PL"/>
          </w:rPr>
          <w:t>art. 3</w:t>
        </w:r>
      </w:hyperlink>
      <w:r w:rsidRPr="00050DFE">
        <w:rPr>
          <w:rFonts w:eastAsia="Times New Roman" w:cstheme="minorHAnsi"/>
          <w:i/>
          <w:color w:val="333333"/>
          <w:sz w:val="20"/>
          <w:szCs w:val="20"/>
          <w:lang w:eastAsia="pl-PL"/>
        </w:rPr>
        <w:t> lub </w:t>
      </w:r>
      <w:hyperlink r:id="rId21" w:history="1">
        <w:r w:rsidRPr="00050DFE">
          <w:rPr>
            <w:rFonts w:eastAsia="Times New Roman" w:cstheme="minorHAnsi"/>
            <w:i/>
            <w:color w:val="CC0000"/>
            <w:sz w:val="20"/>
            <w:szCs w:val="20"/>
            <w:u w:val="single"/>
            <w:lang w:eastAsia="pl-PL"/>
          </w:rPr>
          <w:t>art. 6</w:t>
        </w:r>
      </w:hyperlink>
      <w:r w:rsidRPr="00050DFE">
        <w:rPr>
          <w:rFonts w:eastAsia="Times New Roman" w:cstheme="minorHAnsi"/>
          <w:i/>
          <w:color w:val="333333"/>
          <w:sz w:val="20"/>
          <w:szCs w:val="20"/>
          <w:lang w:eastAsia="pl-PL"/>
        </w:rPr>
        <w:t>, realizowanego przez gminę albo jednoosobową spółkę gminną, lub przedsięwzięcia, o którym mowa w </w:t>
      </w:r>
      <w:hyperlink r:id="rId22" w:history="1">
        <w:r w:rsidRPr="00050DFE">
          <w:rPr>
            <w:rFonts w:eastAsia="Times New Roman" w:cstheme="minorHAnsi"/>
            <w:i/>
            <w:color w:val="CC0000"/>
            <w:sz w:val="20"/>
            <w:szCs w:val="20"/>
            <w:u w:val="single"/>
            <w:lang w:eastAsia="pl-PL"/>
          </w:rPr>
          <w:t>art. 4</w:t>
        </w:r>
      </w:hyperlink>
      <w:r w:rsidRPr="00050DFE">
        <w:rPr>
          <w:rFonts w:eastAsia="Times New Roman" w:cstheme="minorHAnsi"/>
          <w:i/>
          <w:color w:val="333333"/>
          <w:sz w:val="20"/>
          <w:szCs w:val="20"/>
          <w:lang w:eastAsia="pl-PL"/>
        </w:rPr>
        <w:t>, realizowanego przez gminę, jednoosobową spółkę gminną albo związek międzygminny;</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bookmarkStart w:id="3" w:name="mip72072274"/>
      <w:bookmarkEnd w:id="3"/>
      <w:r w:rsidRPr="00050DFE">
        <w:rPr>
          <w:rFonts w:eastAsia="Times New Roman" w:cstheme="minorHAnsi"/>
          <w:i/>
          <w:color w:val="333333"/>
          <w:sz w:val="20"/>
          <w:szCs w:val="20"/>
          <w:lang w:eastAsia="pl-PL"/>
        </w:rPr>
        <w:t>3) przedsięwzięcia, w którego kosztach gmina partycypuje w sposób określony zgodnie z </w:t>
      </w:r>
      <w:hyperlink r:id="rId23" w:history="1">
        <w:r w:rsidRPr="00050DFE">
          <w:rPr>
            <w:rFonts w:eastAsia="Times New Roman" w:cstheme="minorHAnsi"/>
            <w:i/>
            <w:color w:val="CC0000"/>
            <w:sz w:val="20"/>
            <w:szCs w:val="20"/>
            <w:u w:val="single"/>
            <w:lang w:eastAsia="pl-PL"/>
          </w:rPr>
          <w:t>art. 5 ust. 3 pkt 1</w:t>
        </w:r>
      </w:hyperlink>
      <w:r w:rsidRPr="00050DFE">
        <w:rPr>
          <w:rFonts w:eastAsia="Times New Roman" w:cstheme="minorHAnsi"/>
          <w:i/>
          <w:color w:val="333333"/>
          <w:sz w:val="20"/>
          <w:szCs w:val="20"/>
          <w:lang w:eastAsia="pl-PL"/>
        </w:rPr>
        <w:t> lub </w:t>
      </w:r>
      <w:hyperlink r:id="rId24" w:history="1">
        <w:r w:rsidRPr="00050DFE">
          <w:rPr>
            <w:rFonts w:eastAsia="Times New Roman" w:cstheme="minorHAnsi"/>
            <w:i/>
            <w:color w:val="CC0000"/>
            <w:sz w:val="20"/>
            <w:szCs w:val="20"/>
            <w:u w:val="single"/>
            <w:lang w:eastAsia="pl-PL"/>
          </w:rPr>
          <w:t>art. 5a ust. 2 pkt 1</w:t>
        </w:r>
      </w:hyperlink>
      <w:r w:rsidRPr="00050DFE">
        <w:rPr>
          <w:rFonts w:eastAsia="Times New Roman" w:cstheme="minorHAnsi"/>
          <w:i/>
          <w:color w:val="333333"/>
          <w:sz w:val="20"/>
          <w:szCs w:val="20"/>
          <w:lang w:eastAsia="pl-PL"/>
        </w:rPr>
        <w:t>;</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bookmarkStart w:id="4" w:name="mip72072275"/>
      <w:bookmarkEnd w:id="4"/>
      <w:r w:rsidRPr="00050DFE">
        <w:rPr>
          <w:rFonts w:eastAsia="Times New Roman" w:cstheme="minorHAnsi"/>
          <w:i/>
          <w:color w:val="333333"/>
          <w:sz w:val="20"/>
          <w:szCs w:val="20"/>
          <w:lang w:eastAsia="pl-PL"/>
        </w:rPr>
        <w:t>4) inwestycji mieszkaniowej w rozumieniu </w:t>
      </w:r>
      <w:hyperlink r:id="rId25" w:history="1">
        <w:r w:rsidRPr="00050DFE">
          <w:rPr>
            <w:rFonts w:eastAsia="Times New Roman" w:cstheme="minorHAnsi"/>
            <w:i/>
            <w:color w:val="CC0000"/>
            <w:sz w:val="20"/>
            <w:szCs w:val="20"/>
            <w:u w:val="single"/>
            <w:lang w:eastAsia="pl-PL"/>
          </w:rPr>
          <w:t>art. 2 pkt 6</w:t>
        </w:r>
      </w:hyperlink>
      <w:r w:rsidRPr="00050DFE">
        <w:rPr>
          <w:rFonts w:eastAsia="Times New Roman" w:cstheme="minorHAnsi"/>
          <w:i/>
          <w:color w:val="333333"/>
          <w:sz w:val="20"/>
          <w:szCs w:val="20"/>
          <w:lang w:eastAsia="pl-PL"/>
        </w:rPr>
        <w:t> ustawy z dnia 20 lipca 2018 r. o pomocy państwa w ponoszeniu wydatków mieszkaniowych w pierwszych latach najmu mieszkania (Dz.U. z 2023 r. </w:t>
      </w:r>
      <w:hyperlink r:id="rId26" w:history="1">
        <w:r w:rsidRPr="00050DFE">
          <w:rPr>
            <w:rFonts w:eastAsia="Times New Roman" w:cstheme="minorHAnsi"/>
            <w:i/>
            <w:color w:val="CC0000"/>
            <w:sz w:val="20"/>
            <w:szCs w:val="20"/>
            <w:u w:val="single"/>
            <w:lang w:eastAsia="pl-PL"/>
          </w:rPr>
          <w:t>poz. 1351</w:t>
        </w:r>
      </w:hyperlink>
      <w:r w:rsidRPr="00050DFE">
        <w:rPr>
          <w:rFonts w:eastAsia="Times New Roman" w:cstheme="minorHAnsi"/>
          <w:i/>
          <w:color w:val="333333"/>
          <w:sz w:val="20"/>
          <w:szCs w:val="20"/>
          <w:lang w:eastAsia="pl-PL"/>
        </w:rPr>
        <w:t> i </w:t>
      </w:r>
      <w:hyperlink r:id="rId27" w:history="1">
        <w:r w:rsidRPr="00050DFE">
          <w:rPr>
            <w:rFonts w:eastAsia="Times New Roman" w:cstheme="minorHAnsi"/>
            <w:i/>
            <w:color w:val="CC0000"/>
            <w:sz w:val="20"/>
            <w:szCs w:val="20"/>
            <w:u w:val="single"/>
            <w:lang w:eastAsia="pl-PL"/>
          </w:rPr>
          <w:t>1463</w:t>
        </w:r>
      </w:hyperlink>
      <w:r w:rsidRPr="00050DFE">
        <w:rPr>
          <w:rFonts w:eastAsia="Times New Roman" w:cstheme="minorHAnsi"/>
          <w:i/>
          <w:color w:val="333333"/>
          <w:sz w:val="20"/>
          <w:szCs w:val="20"/>
          <w:lang w:eastAsia="pl-PL"/>
        </w:rPr>
        <w:t>);</w:t>
      </w:r>
    </w:p>
    <w:p w:rsidR="00050DFE" w:rsidRPr="00050DFE" w:rsidRDefault="00050DFE" w:rsidP="00050DFE">
      <w:pPr>
        <w:shd w:val="clear" w:color="auto" w:fill="FFFFFF"/>
        <w:spacing w:after="0" w:line="240" w:lineRule="auto"/>
        <w:rPr>
          <w:rFonts w:eastAsia="Times New Roman" w:cstheme="minorHAnsi"/>
          <w:i/>
          <w:color w:val="333333"/>
          <w:sz w:val="20"/>
          <w:szCs w:val="20"/>
          <w:lang w:eastAsia="pl-PL"/>
        </w:rPr>
      </w:pPr>
      <w:bookmarkStart w:id="5" w:name="mip72072276"/>
      <w:bookmarkEnd w:id="5"/>
      <w:r w:rsidRPr="00050DFE">
        <w:rPr>
          <w:rFonts w:eastAsia="Times New Roman" w:cstheme="minorHAnsi"/>
          <w:i/>
          <w:color w:val="333333"/>
          <w:sz w:val="20"/>
          <w:szCs w:val="20"/>
          <w:lang w:eastAsia="pl-PL"/>
        </w:rPr>
        <w:t>5) inwestycji w rozumieniu </w:t>
      </w:r>
      <w:hyperlink r:id="rId28" w:history="1">
        <w:r w:rsidRPr="00050DFE">
          <w:rPr>
            <w:rFonts w:eastAsia="Times New Roman" w:cstheme="minorHAnsi"/>
            <w:i/>
            <w:color w:val="CC0000"/>
            <w:sz w:val="20"/>
            <w:szCs w:val="20"/>
            <w:u w:val="single"/>
            <w:lang w:eastAsia="pl-PL"/>
          </w:rPr>
          <w:t>art. 2 ust. 1 pkt 2</w:t>
        </w:r>
      </w:hyperlink>
      <w:r w:rsidRPr="00050DFE">
        <w:rPr>
          <w:rFonts w:eastAsia="Times New Roman" w:cstheme="minorHAnsi"/>
          <w:i/>
          <w:color w:val="333333"/>
          <w:sz w:val="20"/>
          <w:szCs w:val="20"/>
          <w:lang w:eastAsia="pl-PL"/>
        </w:rPr>
        <w:t> ustawy z dnia 16 grudnia 2020 r. o zbywaniu nieruchomości z rozliczeniem "lokal za grunt" (Dz.U. z 2023 r. poz. 1525);</w:t>
      </w:r>
    </w:p>
    <w:p w:rsidR="00050DFE" w:rsidRPr="00050DFE" w:rsidRDefault="00050DFE" w:rsidP="00050DFE">
      <w:pPr>
        <w:shd w:val="clear" w:color="auto" w:fill="FFFFFF"/>
        <w:spacing w:after="0" w:line="240" w:lineRule="auto"/>
        <w:rPr>
          <w:rFonts w:ascii="Arial" w:eastAsia="Times New Roman" w:hAnsi="Arial" w:cs="Arial"/>
          <w:color w:val="333333"/>
          <w:sz w:val="21"/>
          <w:szCs w:val="21"/>
          <w:lang w:eastAsia="pl-PL"/>
        </w:rPr>
      </w:pPr>
      <w:bookmarkStart w:id="6" w:name="mip72072495"/>
      <w:bookmarkEnd w:id="6"/>
      <w:r w:rsidRPr="00050DFE">
        <w:rPr>
          <w:rFonts w:eastAsia="Times New Roman" w:cstheme="minorHAnsi"/>
          <w:i/>
          <w:color w:val="333333"/>
          <w:sz w:val="20"/>
          <w:szCs w:val="20"/>
          <w:lang w:eastAsia="pl-PL"/>
        </w:rPr>
        <w:t>6) inwestycji mieszkaniowej w rozumieniu </w:t>
      </w:r>
      <w:hyperlink r:id="rId29" w:history="1">
        <w:r w:rsidRPr="00050DFE">
          <w:rPr>
            <w:rFonts w:eastAsia="Times New Roman" w:cstheme="minorHAnsi"/>
            <w:i/>
            <w:color w:val="CC0000"/>
            <w:sz w:val="20"/>
            <w:szCs w:val="20"/>
            <w:u w:val="single"/>
            <w:lang w:eastAsia="pl-PL"/>
          </w:rPr>
          <w:t>art. 2 ust. 1</w:t>
        </w:r>
      </w:hyperlink>
      <w:r w:rsidRPr="00050DFE">
        <w:rPr>
          <w:rFonts w:eastAsia="Times New Roman" w:cstheme="minorHAnsi"/>
          <w:i/>
          <w:color w:val="333333"/>
          <w:sz w:val="20"/>
          <w:szCs w:val="20"/>
          <w:lang w:eastAsia="pl-PL"/>
        </w:rPr>
        <w:t> ustawy z dnia 4 listopada 2022 r. o kooperatywach mieszkaniowych oraz zasadach zbywania nieruchomości należących do gminnego zasobu nieruchomości w celu wsparcia realizacji inwestycji mieszkaniowych (Dz.U. z 2023 r. </w:t>
      </w:r>
      <w:hyperlink r:id="rId30" w:history="1">
        <w:r w:rsidRPr="00050DFE">
          <w:rPr>
            <w:rFonts w:eastAsia="Times New Roman" w:cstheme="minorHAnsi"/>
            <w:i/>
            <w:color w:val="CC0000"/>
            <w:sz w:val="20"/>
            <w:szCs w:val="20"/>
            <w:u w:val="single"/>
            <w:lang w:eastAsia="pl-PL"/>
          </w:rPr>
          <w:t>poz. 28</w:t>
        </w:r>
      </w:hyperlink>
      <w:r w:rsidRPr="00050DFE">
        <w:rPr>
          <w:rFonts w:eastAsia="Times New Roman" w:cstheme="minorHAnsi"/>
          <w:i/>
          <w:color w:val="333333"/>
          <w:sz w:val="20"/>
          <w:szCs w:val="20"/>
          <w:lang w:eastAsia="pl-PL"/>
        </w:rPr>
        <w:t>) z wykorzystaniem nieruchomości, której dotyczy zgoda na udzielenie bonifikaty wyrażona na podstawie </w:t>
      </w:r>
      <w:hyperlink r:id="rId31" w:history="1">
        <w:r w:rsidRPr="00050DFE">
          <w:rPr>
            <w:rFonts w:eastAsia="Times New Roman" w:cstheme="minorHAnsi"/>
            <w:i/>
            <w:color w:val="CC0000"/>
            <w:sz w:val="20"/>
            <w:szCs w:val="20"/>
            <w:u w:val="single"/>
            <w:lang w:eastAsia="pl-PL"/>
          </w:rPr>
          <w:t>art. 12 ust. 3 pkt 4</w:t>
        </w:r>
      </w:hyperlink>
      <w:r w:rsidRPr="00050DFE">
        <w:rPr>
          <w:rFonts w:eastAsia="Times New Roman" w:cstheme="minorHAnsi"/>
          <w:i/>
          <w:color w:val="333333"/>
          <w:sz w:val="20"/>
          <w:szCs w:val="20"/>
          <w:lang w:eastAsia="pl-PL"/>
        </w:rPr>
        <w:t> tej ustawy.</w:t>
      </w:r>
    </w:p>
    <w:p w:rsidR="004B1AD3" w:rsidRDefault="00AF2B5C" w:rsidP="00C765EA">
      <w:pPr>
        <w:spacing w:before="240" w:after="120"/>
      </w:pPr>
      <w:r w:rsidRPr="00050DFE">
        <w:t xml:space="preserve"> </w:t>
      </w:r>
      <w:r w:rsidR="004B1AD3" w:rsidRPr="002575C1">
        <w:rPr>
          <w:u w:val="single"/>
        </w:rPr>
        <w:t xml:space="preserve">Pełna treść opisu musi mieścić się w świetle </w:t>
      </w:r>
      <w:r w:rsidR="004B1AD3">
        <w:rPr>
          <w:u w:val="single"/>
        </w:rPr>
        <w:t xml:space="preserve">wyznaczonej </w:t>
      </w:r>
      <w:r w:rsidR="004B1AD3" w:rsidRPr="002575C1">
        <w:rPr>
          <w:u w:val="single"/>
        </w:rPr>
        <w:t>komórki</w:t>
      </w:r>
      <w:r w:rsidR="00A032A1">
        <w:rPr>
          <w:u w:val="single"/>
        </w:rPr>
        <w:t xml:space="preserve"> i pozostawać widoczna po sporządzeniu wydruku wniosku</w:t>
      </w:r>
      <w:r w:rsidR="00A032A1">
        <w:t>.</w:t>
      </w:r>
    </w:p>
    <w:p w:rsidR="007C060E" w:rsidRDefault="007C060E" w:rsidP="004B1AD3">
      <w:pPr>
        <w:ind w:left="66"/>
      </w:pPr>
      <w:r w:rsidRPr="00AD5726">
        <w:t xml:space="preserve">Położenie wykazanych przedsięwzięć względem odcinka drogi objętego wnioskiem należy czytelnie oznaczyć </w:t>
      </w:r>
      <w:r w:rsidR="00AD5726">
        <w:t>na </w:t>
      </w:r>
      <w:r w:rsidRPr="00AD5726">
        <w:t xml:space="preserve">mapie poglądowej stanowiącej załącznik do wniosku </w:t>
      </w:r>
      <w:r w:rsidR="00AD5726" w:rsidRPr="00AD5726">
        <w:t>wskazany w pkt 1</w:t>
      </w:r>
      <w:r w:rsidR="00F10289">
        <w:t>1</w:t>
      </w:r>
      <w:r w:rsidR="00AD5726" w:rsidRPr="00AD5726">
        <w:t xml:space="preserve"> wniosku.</w:t>
      </w:r>
    </w:p>
    <w:tbl>
      <w:tblPr>
        <w:tblStyle w:val="Tabela-Siatka"/>
        <w:tblW w:w="0" w:type="auto"/>
        <w:tblInd w:w="66" w:type="dxa"/>
        <w:shd w:val="clear" w:color="auto" w:fill="9CC2E5" w:themeFill="accent1" w:themeFillTint="99"/>
        <w:tblLook w:val="04A0" w:firstRow="1" w:lastRow="0" w:firstColumn="1" w:lastColumn="0" w:noHBand="0" w:noVBand="1"/>
      </w:tblPr>
      <w:tblGrid>
        <w:gridCol w:w="10390"/>
      </w:tblGrid>
      <w:tr w:rsidR="0070231A" w:rsidRPr="0070231A" w:rsidTr="0070231A">
        <w:tc>
          <w:tcPr>
            <w:tcW w:w="10456" w:type="dxa"/>
            <w:shd w:val="clear" w:color="auto" w:fill="9CC2E5" w:themeFill="accent1" w:themeFillTint="99"/>
          </w:tcPr>
          <w:p w:rsidR="0070231A" w:rsidRPr="0070231A" w:rsidRDefault="0070231A" w:rsidP="00741A35">
            <w:pPr>
              <w:rPr>
                <w:b/>
              </w:rPr>
            </w:pPr>
            <w:r w:rsidRPr="0070231A">
              <w:rPr>
                <w:b/>
              </w:rPr>
              <w:t>1</w:t>
            </w:r>
            <w:r w:rsidR="00741A35">
              <w:rPr>
                <w:b/>
              </w:rPr>
              <w:t>0</w:t>
            </w:r>
            <w:r w:rsidRPr="0070231A">
              <w:rPr>
                <w:b/>
              </w:rPr>
              <w:t xml:space="preserve">. WNIOSKODAWCA </w:t>
            </w:r>
          </w:p>
        </w:tc>
      </w:tr>
    </w:tbl>
    <w:p w:rsidR="0070231A" w:rsidRDefault="0070231A" w:rsidP="0070231A">
      <w:pPr>
        <w:spacing w:before="240"/>
        <w:ind w:left="66"/>
        <w:rPr>
          <w:b/>
          <w:color w:val="0070C0"/>
        </w:rPr>
      </w:pPr>
      <w:r w:rsidRPr="0070231A">
        <w:rPr>
          <w:b/>
          <w:color w:val="0070C0"/>
        </w:rPr>
        <w:t xml:space="preserve">Sekcję należy wypełnić </w:t>
      </w:r>
      <w:r w:rsidRPr="0070231A">
        <w:rPr>
          <w:b/>
          <w:color w:val="0070C0"/>
          <w:u w:val="single"/>
        </w:rPr>
        <w:t>pełnymi</w:t>
      </w:r>
      <w:r w:rsidRPr="0070231A">
        <w:rPr>
          <w:b/>
          <w:color w:val="0070C0"/>
        </w:rPr>
        <w:t xml:space="preserve"> danymi Wnioskodawcy.</w:t>
      </w:r>
    </w:p>
    <w:p w:rsidR="0070231A" w:rsidRDefault="0070231A" w:rsidP="0070231A">
      <w:pPr>
        <w:spacing w:before="120" w:after="0"/>
        <w:ind w:left="66"/>
      </w:pPr>
      <w:r>
        <w:t>tj. :</w:t>
      </w:r>
    </w:p>
    <w:p w:rsidR="0070231A" w:rsidRDefault="0065111B" w:rsidP="0070231A">
      <w:pPr>
        <w:pStyle w:val="Akapitzlist"/>
        <w:numPr>
          <w:ilvl w:val="0"/>
          <w:numId w:val="23"/>
        </w:numPr>
      </w:pPr>
      <w:r>
        <w:t>nazwa samorządu terytorialnego Wnioskodawcy, zgodna z danymi określonymi w pkt 1 wniosku,</w:t>
      </w:r>
    </w:p>
    <w:p w:rsidR="0065111B" w:rsidRDefault="0065111B" w:rsidP="0070231A">
      <w:pPr>
        <w:pStyle w:val="Akapitzlist"/>
        <w:numPr>
          <w:ilvl w:val="0"/>
          <w:numId w:val="23"/>
        </w:numPr>
      </w:pPr>
      <w:r>
        <w:lastRenderedPageBreak/>
        <w:t>adres w formacie: ul. …….. , kod pocztowy miejscowość,</w:t>
      </w:r>
    </w:p>
    <w:p w:rsidR="0065111B" w:rsidRDefault="0065111B" w:rsidP="0070231A">
      <w:pPr>
        <w:pStyle w:val="Akapitzlist"/>
        <w:numPr>
          <w:ilvl w:val="0"/>
          <w:numId w:val="23"/>
        </w:numPr>
      </w:pPr>
      <w:r>
        <w:t xml:space="preserve">dane identyfikacyjne: należy wskazać nr NIP i REGON jednostki samorządu terytorialnego Wnioskodawcy - </w:t>
      </w:r>
      <w:r w:rsidRPr="0065111B">
        <w:rPr>
          <w:u w:val="single"/>
        </w:rPr>
        <w:t>błędem jest wpisanie nr NIP i REGON urzędu</w:t>
      </w:r>
      <w:r>
        <w:t xml:space="preserve"> obsługującego Wnioskodawcę,</w:t>
      </w:r>
    </w:p>
    <w:p w:rsidR="0065111B" w:rsidRDefault="0065111B" w:rsidP="00175512">
      <w:pPr>
        <w:pStyle w:val="Akapitzlist"/>
        <w:numPr>
          <w:ilvl w:val="0"/>
          <w:numId w:val="23"/>
        </w:numPr>
        <w:spacing w:before="240"/>
      </w:pPr>
      <w:r>
        <w:t>dane kontaktowe osób upoważnionych przez Wnioskodawcę</w:t>
      </w:r>
      <w:r w:rsidRPr="0065111B">
        <w:t xml:space="preserve"> do udzielania wyjaśnień </w:t>
      </w:r>
      <w:r>
        <w:t>K</w:t>
      </w:r>
      <w:r w:rsidRPr="0065111B">
        <w:t>omisji. Osoby te wskazuje się poprzez podanie ich danych kontaktowych (imię i nazwisko, stanowisko służbowe, numer telefonu</w:t>
      </w:r>
      <w:r>
        <w:t xml:space="preserve"> </w:t>
      </w:r>
      <w:r w:rsidRPr="0065111B">
        <w:rPr>
          <w:u w:val="single"/>
        </w:rPr>
        <w:t>wraz z nr wew.</w:t>
      </w:r>
      <w:r w:rsidRPr="0065111B">
        <w:t>, adres e-mail).</w:t>
      </w:r>
    </w:p>
    <w:tbl>
      <w:tblPr>
        <w:tblStyle w:val="Tabela-Siatka"/>
        <w:tblW w:w="0" w:type="auto"/>
        <w:tblInd w:w="-5" w:type="dxa"/>
        <w:shd w:val="clear" w:color="auto" w:fill="9CC2E5" w:themeFill="accent1" w:themeFillTint="99"/>
        <w:tblLook w:val="04A0" w:firstRow="1" w:lastRow="0" w:firstColumn="1" w:lastColumn="0" w:noHBand="0" w:noVBand="1"/>
      </w:tblPr>
      <w:tblGrid>
        <w:gridCol w:w="10461"/>
      </w:tblGrid>
      <w:tr w:rsidR="0065111B" w:rsidRPr="0065111B" w:rsidTr="0065111B">
        <w:tc>
          <w:tcPr>
            <w:tcW w:w="10461" w:type="dxa"/>
            <w:shd w:val="clear" w:color="auto" w:fill="9CC2E5" w:themeFill="accent1" w:themeFillTint="99"/>
          </w:tcPr>
          <w:p w:rsidR="0065111B" w:rsidRPr="0065111B" w:rsidRDefault="00741A35" w:rsidP="0065111B">
            <w:pPr>
              <w:rPr>
                <w:b/>
              </w:rPr>
            </w:pPr>
            <w:r>
              <w:rPr>
                <w:b/>
              </w:rPr>
              <w:t>11</w:t>
            </w:r>
            <w:r w:rsidR="0065111B" w:rsidRPr="0065111B">
              <w:rPr>
                <w:b/>
              </w:rPr>
              <w:t>. ZAŁĄCZNIKI</w:t>
            </w:r>
          </w:p>
        </w:tc>
      </w:tr>
    </w:tbl>
    <w:p w:rsidR="0065111B" w:rsidRDefault="0065111B" w:rsidP="0065111B">
      <w:pPr>
        <w:pStyle w:val="Akapitzlist"/>
        <w:spacing w:before="120"/>
        <w:ind w:left="0"/>
        <w:rPr>
          <w:b/>
          <w:color w:val="0070C0"/>
        </w:rPr>
      </w:pPr>
      <w:r w:rsidRPr="00FC1153">
        <w:rPr>
          <w:b/>
          <w:color w:val="0070C0"/>
        </w:rPr>
        <w:t>Sekcję należy wypełnić korzystając głównie z zagnieżdżon</w:t>
      </w:r>
      <w:r>
        <w:rPr>
          <w:b/>
          <w:color w:val="0070C0"/>
        </w:rPr>
        <w:t>ych list</w:t>
      </w:r>
      <w:r w:rsidRPr="00FC1153">
        <w:rPr>
          <w:b/>
          <w:color w:val="0070C0"/>
        </w:rPr>
        <w:t xml:space="preserve"> rozwijaln</w:t>
      </w:r>
      <w:r>
        <w:rPr>
          <w:b/>
          <w:color w:val="0070C0"/>
        </w:rPr>
        <w:t>ych.</w:t>
      </w:r>
    </w:p>
    <w:p w:rsidR="008943FB" w:rsidRPr="008943FB" w:rsidRDefault="008943FB" w:rsidP="008943FB">
      <w:pPr>
        <w:spacing w:before="240" w:after="0"/>
        <w:rPr>
          <w:color w:val="FF0000"/>
        </w:rPr>
      </w:pPr>
      <w:r w:rsidRPr="008943FB">
        <w:rPr>
          <w:color w:val="FF0000"/>
        </w:rPr>
        <w:t>UWAGA!</w:t>
      </w:r>
    </w:p>
    <w:p w:rsidR="008943FB" w:rsidRDefault="008943FB" w:rsidP="00F22182">
      <w:pPr>
        <w:spacing w:after="120"/>
        <w:rPr>
          <w:color w:val="FF0000"/>
        </w:rPr>
      </w:pPr>
      <w:r w:rsidRPr="008943FB">
        <w:rPr>
          <w:color w:val="FF0000"/>
        </w:rPr>
        <w:t>Wybierając „X” Wnioskodawca potwierdza załączenie danego dokumentu do wniosku</w:t>
      </w:r>
      <w:r w:rsidR="00F22182">
        <w:rPr>
          <w:color w:val="FF0000"/>
        </w:rPr>
        <w:t>.</w:t>
      </w:r>
    </w:p>
    <w:p w:rsidR="00CD0821" w:rsidRDefault="00F22182" w:rsidP="008943FB">
      <w:r w:rsidRPr="00F22182">
        <w:t xml:space="preserve">Dla większej czytelności, po wyborze oznaczenia „X” przy określonym dokumencie, komórka zawierająca jego nazwę zmieni barwę z szarej na białą. </w:t>
      </w:r>
    </w:p>
    <w:p w:rsidR="00CD0821" w:rsidRDefault="00CD0821" w:rsidP="008943FB">
      <w:r>
        <w:t xml:space="preserve">Dla części załączników w zagnieżdżonej liście rozwijalnej istnieje możliwość wyboru opcji „NIE DOTYCZY”. </w:t>
      </w:r>
      <w:r w:rsidR="00296962">
        <w:t xml:space="preserve"> Opcja ta jest dozwolona dla oznaczenia załączników, których Wnioskodawca nie przedkłada wraz z wnioskiem, a sytuacja taka jest podyktowana charakterem zadania objętego wnioskiem, np.</w:t>
      </w:r>
      <w:r w:rsidR="003B3183">
        <w:t>:</w:t>
      </w:r>
    </w:p>
    <w:p w:rsidR="003B3183" w:rsidRDefault="003B3183" w:rsidP="003B3183">
      <w:pPr>
        <w:pStyle w:val="Akapitzlist"/>
        <w:numPr>
          <w:ilvl w:val="0"/>
          <w:numId w:val="26"/>
        </w:numPr>
      </w:pPr>
      <w:r>
        <w:t>dla załącznika „</w:t>
      </w:r>
      <w:r w:rsidRPr="003B3183">
        <w:t>f) profil drogi - wymagany w przypadku zadań polegających na budowie/ przebudowie/rozbudowie</w:t>
      </w:r>
      <w:r>
        <w:t>”</w:t>
      </w:r>
      <w:r w:rsidR="0091525E">
        <w:t>,</w:t>
      </w:r>
      <w:r>
        <w:t xml:space="preserve"> </w:t>
      </w:r>
      <w:r w:rsidR="00DA1784">
        <w:t>nie dotyczy zadań</w:t>
      </w:r>
      <w:r>
        <w:t xml:space="preserve"> polegając</w:t>
      </w:r>
      <w:r w:rsidR="00DA1784">
        <w:t>ych</w:t>
      </w:r>
      <w:r>
        <w:t xml:space="preserve"> na remoncie,</w:t>
      </w:r>
    </w:p>
    <w:p w:rsidR="003B3183" w:rsidRDefault="003B3183" w:rsidP="003B3183">
      <w:pPr>
        <w:pStyle w:val="Akapitzlist"/>
        <w:numPr>
          <w:ilvl w:val="0"/>
          <w:numId w:val="26"/>
        </w:numPr>
      </w:pPr>
      <w:r>
        <w:t>dla załącznika „</w:t>
      </w:r>
      <w:r w:rsidRPr="003B3183">
        <w:t>b) zgłoszenie organowi administracji architektoniczno-budowlanej wykonywania robót budowlanych wraz z zaświadczeniem  organu administracji architektoniczno-budowlanej o niewniesieniu sprzeciwu wobec złożonego zgłoszenia, wydanego na podstawie art. 30 ust. 5 lub ust.5aa ustawy Prawo budowlane</w:t>
      </w:r>
      <w:r>
        <w:t xml:space="preserve">” w przypadku realizacji inwestycji na podstawie decyzji </w:t>
      </w:r>
      <w:r w:rsidRPr="003B3183">
        <w:t>o pozwoleniu na budowę  / decyzj</w:t>
      </w:r>
      <w:r>
        <w:t>i o </w:t>
      </w:r>
      <w:r w:rsidRPr="003B3183">
        <w:t>zezwoleniu na realizację inwestycji drogowej</w:t>
      </w:r>
      <w:r>
        <w:t>.</w:t>
      </w:r>
      <w:r w:rsidRPr="003B3183">
        <w:tab/>
      </w:r>
      <w:r w:rsidRPr="003B3183">
        <w:tab/>
      </w:r>
      <w:r w:rsidRPr="003B3183">
        <w:tab/>
      </w:r>
      <w:r w:rsidRPr="003B3183">
        <w:tab/>
      </w:r>
    </w:p>
    <w:p w:rsidR="00F22182" w:rsidRDefault="00F22182" w:rsidP="008943FB">
      <w:r w:rsidRPr="00F22182">
        <w:t>Wybór „NIE DOTYCZY” spowoduje wyszarzenie również komórki z tą informacją.</w:t>
      </w:r>
    </w:p>
    <w:p w:rsidR="003B3183" w:rsidRPr="00221F8F" w:rsidRDefault="003B3183" w:rsidP="008943FB">
      <w:pPr>
        <w:rPr>
          <w:color w:val="FF0000"/>
        </w:rPr>
      </w:pPr>
      <w:r w:rsidRPr="00221F8F">
        <w:rPr>
          <w:color w:val="FF0000"/>
        </w:rPr>
        <w:t xml:space="preserve">! </w:t>
      </w:r>
      <w:r w:rsidR="00221F8F">
        <w:rPr>
          <w:color w:val="FF0000"/>
        </w:rPr>
        <w:t>Błędem jest</w:t>
      </w:r>
      <w:r w:rsidRPr="00221F8F">
        <w:rPr>
          <w:color w:val="FF0000"/>
        </w:rPr>
        <w:t xml:space="preserve"> </w:t>
      </w:r>
      <w:r w:rsidR="00221F8F" w:rsidRPr="00221F8F">
        <w:rPr>
          <w:color w:val="FF0000"/>
        </w:rPr>
        <w:t>niewypełni</w:t>
      </w:r>
      <w:r w:rsidR="00221F8F">
        <w:rPr>
          <w:color w:val="FF0000"/>
        </w:rPr>
        <w:t>enie</w:t>
      </w:r>
      <w:r w:rsidR="00221F8F" w:rsidRPr="00221F8F">
        <w:rPr>
          <w:color w:val="FF0000"/>
        </w:rPr>
        <w:t xml:space="preserve"> </w:t>
      </w:r>
      <w:r w:rsidRPr="00221F8F">
        <w:rPr>
          <w:color w:val="FF0000"/>
        </w:rPr>
        <w:t>którejkolwiek z komó</w:t>
      </w:r>
      <w:r w:rsidR="00221F8F" w:rsidRPr="00221F8F">
        <w:rPr>
          <w:color w:val="FF0000"/>
        </w:rPr>
        <w:t>rek.</w:t>
      </w:r>
    </w:p>
    <w:p w:rsidR="008943FB" w:rsidRDefault="008943FB" w:rsidP="00635614">
      <w:pPr>
        <w:spacing w:before="120" w:after="240"/>
      </w:pPr>
      <w:r>
        <w:t>Jeśli w celu doprecyzowania kwestii dotyczących inwestycji objętej wnioskiem zaistnieje konieczność przedłożenia dodatkowych załączników nie wyszczególnionych w podpunktach a) – k), Wnioskodawca przedkłada je wraz z wnioskiem wymieniając je w podpunkcie l).</w:t>
      </w:r>
    </w:p>
    <w:p w:rsidR="00635614" w:rsidRPr="00F21A1A" w:rsidRDefault="00635614" w:rsidP="00635614">
      <w:pPr>
        <w:spacing w:after="0"/>
        <w:rPr>
          <w:color w:val="FF0000"/>
        </w:rPr>
      </w:pPr>
      <w:r w:rsidRPr="00F21A1A">
        <w:rPr>
          <w:color w:val="FF0000"/>
        </w:rPr>
        <w:t>UWAGA!</w:t>
      </w:r>
    </w:p>
    <w:p w:rsidR="00635614" w:rsidRDefault="00635614" w:rsidP="00635614">
      <w:r w:rsidRPr="000F2893">
        <w:rPr>
          <w:u w:val="single"/>
        </w:rPr>
        <w:t>Wymagany załącznik w postaci mapy przedstawiającej sieć dróg publicznych</w:t>
      </w:r>
      <w:r w:rsidRPr="00635614">
        <w:t xml:space="preserve"> na terenie jst Wnioskodawcy należy wygenerować w ramach dedykowanej usługi sieciowej WMS, udostępnionej nieodpłatnie z zasobu geodezyjnego prowadzonego przez Marszałka Województwa Opolskiego</w:t>
      </w:r>
      <w:r>
        <w:t>.</w:t>
      </w:r>
    </w:p>
    <w:p w:rsidR="00635614" w:rsidRDefault="00635614" w:rsidP="00635614">
      <w:pPr>
        <w:rPr>
          <w:color w:val="000000" w:themeColor="text1"/>
        </w:rPr>
      </w:pPr>
      <w:r w:rsidRPr="00635614">
        <w:t xml:space="preserve">Usługa jest dostępna na stronie internetowej Samorządu Województwa Opolskiego </w:t>
      </w:r>
      <w:hyperlink r:id="rId32" w:history="1">
        <w:r w:rsidRPr="00635614">
          <w:rPr>
            <w:rStyle w:val="Hipercze"/>
            <w:color w:val="000000" w:themeColor="text1"/>
          </w:rPr>
          <w:t>https://mapy.opolskie.pl</w:t>
        </w:r>
      </w:hyperlink>
    </w:p>
    <w:p w:rsidR="00635614" w:rsidRDefault="00635614" w:rsidP="00635614">
      <w:r>
        <w:t xml:space="preserve">Usługę można również uruchomić wpisując w dowolną wyszukiwarkę internetową hasło: mapy opolskie </w:t>
      </w:r>
    </w:p>
    <w:p w:rsidR="00635614" w:rsidRDefault="00635614" w:rsidP="00635614">
      <w:pPr>
        <w:jc w:val="center"/>
      </w:pPr>
      <w:r>
        <w:rPr>
          <w:noProof/>
          <w:lang w:eastAsia="pl-PL"/>
        </w:rPr>
        <mc:AlternateContent>
          <mc:Choice Requires="wps">
            <w:drawing>
              <wp:anchor distT="0" distB="0" distL="114300" distR="114300" simplePos="0" relativeHeight="251674624" behindDoc="0" locked="0" layoutInCell="1" allowOverlap="1">
                <wp:simplePos x="0" y="0"/>
                <wp:positionH relativeFrom="column">
                  <wp:posOffset>990600</wp:posOffset>
                </wp:positionH>
                <wp:positionV relativeFrom="paragraph">
                  <wp:posOffset>835025</wp:posOffset>
                </wp:positionV>
                <wp:extent cx="2505075" cy="838200"/>
                <wp:effectExtent l="19050" t="19050" r="28575" b="19050"/>
                <wp:wrapNone/>
                <wp:docPr id="19" name="Elipsa 19"/>
                <wp:cNvGraphicFramePr/>
                <a:graphic xmlns:a="http://schemas.openxmlformats.org/drawingml/2006/main">
                  <a:graphicData uri="http://schemas.microsoft.com/office/word/2010/wordprocessingShape">
                    <wps:wsp>
                      <wps:cNvSpPr/>
                      <wps:spPr>
                        <a:xfrm>
                          <a:off x="0" y="0"/>
                          <a:ext cx="2505075" cy="8382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9D523C4" id="Elipsa 19" o:spid="_x0000_s1026" style="position:absolute;margin-left:78pt;margin-top:65.75pt;width:197.25pt;height:6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" filled="f" strokecolor="red" strokeweight="2.25pt">
                <v:stroke joinstyle="miter"/>
              </v:oval>
            </w:pict>
          </mc:Fallback>
        </mc:AlternateContent>
      </w:r>
      <w:r>
        <w:rPr>
          <w:noProof/>
          <w:lang w:eastAsia="pl-PL"/>
        </w:rPr>
        <w:drawing>
          <wp:inline distT="0" distB="0" distL="0" distR="0" wp14:anchorId="4078AFB5" wp14:editId="77811921">
            <wp:extent cx="6712261" cy="17519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2186" r="71766" b="61616"/>
                    <a:stretch/>
                  </pic:blipFill>
                  <pic:spPr bwMode="auto">
                    <a:xfrm>
                      <a:off x="0" y="0"/>
                      <a:ext cx="6763408" cy="1765315"/>
                    </a:xfrm>
                    <a:prstGeom prst="rect">
                      <a:avLst/>
                    </a:prstGeom>
                    <a:ln>
                      <a:noFill/>
                    </a:ln>
                    <a:extLst>
                      <a:ext uri="{53640926-AAD7-44D8-BBD7-CCE9431645EC}">
                        <a14:shadowObscured xmlns:a14="http://schemas.microsoft.com/office/drawing/2010/main"/>
                      </a:ext>
                    </a:extLst>
                  </pic:spPr>
                </pic:pic>
              </a:graphicData>
            </a:graphic>
          </wp:inline>
        </w:drawing>
      </w:r>
    </w:p>
    <w:p w:rsidR="00635614" w:rsidRDefault="00635614" w:rsidP="00635614">
      <w:r>
        <w:lastRenderedPageBreak/>
        <w:t>Po kliknięciu w link „Geoportal”</w:t>
      </w:r>
      <w:r w:rsidR="001D0BE4">
        <w:t xml:space="preserve"> uruchomi się strona internetowa. W jej lewym, górnym rogu należy wybrać zakładkę „MAPY”, a następnie kliknąć kafelek „DROGI”.</w:t>
      </w:r>
    </w:p>
    <w:p w:rsidR="001D0BE4" w:rsidRDefault="001D0BE4" w:rsidP="001D0BE4">
      <w:pPr>
        <w:jc w:val="center"/>
      </w:pPr>
      <w:r>
        <w:rPr>
          <w:noProof/>
          <w:lang w:eastAsia="pl-PL"/>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688340</wp:posOffset>
                </wp:positionV>
                <wp:extent cx="161925" cy="361950"/>
                <wp:effectExtent l="19050" t="19050" r="28575" b="19050"/>
                <wp:wrapNone/>
                <wp:docPr id="22" name="Elipsa 22"/>
                <wp:cNvGraphicFramePr/>
                <a:graphic xmlns:a="http://schemas.openxmlformats.org/drawingml/2006/main">
                  <a:graphicData uri="http://schemas.microsoft.com/office/word/2010/wordprocessingShape">
                    <wps:wsp>
                      <wps:cNvSpPr/>
                      <wps:spPr>
                        <a:xfrm>
                          <a:off x="0" y="0"/>
                          <a:ext cx="161925" cy="3619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8CF513" id="Elipsa 22" o:spid="_x0000_s1026" style="position:absolute;margin-left:0;margin-top:54.2pt;width:12.75pt;height:28.5pt;z-index:2516756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" filled="f" strokecolor="red" strokeweight="2.25pt">
                <v:stroke joinstyle="miter"/>
                <w10:wrap anchorx="margin"/>
              </v:oval>
            </w:pict>
          </mc:Fallback>
        </mc:AlternateContent>
      </w:r>
      <w:r>
        <w:rPr>
          <w:noProof/>
          <w:lang w:eastAsia="pl-PL"/>
        </w:rPr>
        <w:drawing>
          <wp:inline distT="0" distB="0" distL="0" distR="0" wp14:anchorId="2BC7F214" wp14:editId="4E7F299E">
            <wp:extent cx="6524379" cy="209550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48978" b="41742"/>
                    <a:stretch/>
                  </pic:blipFill>
                  <pic:spPr bwMode="auto">
                    <a:xfrm>
                      <a:off x="0" y="0"/>
                      <a:ext cx="6546052" cy="2102461"/>
                    </a:xfrm>
                    <a:prstGeom prst="rect">
                      <a:avLst/>
                    </a:prstGeom>
                    <a:ln>
                      <a:noFill/>
                    </a:ln>
                    <a:extLst>
                      <a:ext uri="{53640926-AAD7-44D8-BBD7-CCE9431645EC}">
                        <a14:shadowObscured xmlns:a14="http://schemas.microsoft.com/office/drawing/2010/main"/>
                      </a:ext>
                    </a:extLst>
                  </pic:spPr>
                </pic:pic>
              </a:graphicData>
            </a:graphic>
          </wp:inline>
        </w:drawing>
      </w:r>
    </w:p>
    <w:p w:rsidR="001D0BE4" w:rsidRDefault="001D0BE4" w:rsidP="001D0BE4">
      <w:pPr>
        <w:jc w:val="center"/>
      </w:pPr>
      <w:r>
        <w:rPr>
          <w:noProof/>
          <w:lang w:eastAsia="pl-PL"/>
        </w:rPr>
        <mc:AlternateContent>
          <mc:Choice Requires="wps">
            <w:drawing>
              <wp:anchor distT="0" distB="0" distL="114300" distR="114300" simplePos="0" relativeHeight="251676672" behindDoc="0" locked="0" layoutInCell="1" allowOverlap="1">
                <wp:simplePos x="0" y="0"/>
                <wp:positionH relativeFrom="column">
                  <wp:posOffset>19050</wp:posOffset>
                </wp:positionH>
                <wp:positionV relativeFrom="paragraph">
                  <wp:posOffset>2047875</wp:posOffset>
                </wp:positionV>
                <wp:extent cx="828675" cy="552450"/>
                <wp:effectExtent l="19050" t="19050" r="28575" b="19050"/>
                <wp:wrapNone/>
                <wp:docPr id="24" name="Elipsa 24"/>
                <wp:cNvGraphicFramePr/>
                <a:graphic xmlns:a="http://schemas.openxmlformats.org/drawingml/2006/main">
                  <a:graphicData uri="http://schemas.microsoft.com/office/word/2010/wordprocessingShape">
                    <wps:wsp>
                      <wps:cNvSpPr/>
                      <wps:spPr>
                        <a:xfrm>
                          <a:off x="0" y="0"/>
                          <a:ext cx="828675" cy="5524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BCD0B7" id="Elipsa 24" o:spid="_x0000_s1026" style="position:absolute;margin-left:1.5pt;margin-top:161.25pt;width:65.25pt;height:4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" filled="f" strokecolor="red" strokeweight="2.25pt">
                <v:stroke joinstyle="miter"/>
              </v:oval>
            </w:pict>
          </mc:Fallback>
        </mc:AlternateContent>
      </w:r>
      <w:r>
        <w:rPr>
          <w:noProof/>
          <w:lang w:eastAsia="pl-PL"/>
        </w:rPr>
        <w:drawing>
          <wp:inline distT="0" distB="0" distL="0" distR="0" wp14:anchorId="0219D0CC" wp14:editId="1A50D656">
            <wp:extent cx="6410325" cy="2713461"/>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1209" r="49551" b="12874"/>
                    <a:stretch/>
                  </pic:blipFill>
                  <pic:spPr bwMode="auto">
                    <a:xfrm>
                      <a:off x="0" y="0"/>
                      <a:ext cx="6427002" cy="2720520"/>
                    </a:xfrm>
                    <a:prstGeom prst="rect">
                      <a:avLst/>
                    </a:prstGeom>
                    <a:ln>
                      <a:noFill/>
                    </a:ln>
                    <a:extLst>
                      <a:ext uri="{53640926-AAD7-44D8-BBD7-CCE9431645EC}">
                        <a14:shadowObscured xmlns:a14="http://schemas.microsoft.com/office/drawing/2010/main"/>
                      </a:ext>
                    </a:extLst>
                  </pic:spPr>
                </pic:pic>
              </a:graphicData>
            </a:graphic>
          </wp:inline>
        </w:drawing>
      </w:r>
    </w:p>
    <w:p w:rsidR="001D0BE4" w:rsidRDefault="001D0BE4" w:rsidP="001D0BE4">
      <w:r>
        <w:t>Po wykonaniu wskazanych kroków uruchomiona zostanie mapa przedstawiająca sieć drogową województwa opolskiego.</w:t>
      </w:r>
    </w:p>
    <w:p w:rsidR="001D0BE4" w:rsidRDefault="001D0BE4" w:rsidP="001D0BE4">
      <w:r>
        <w:rPr>
          <w:noProof/>
          <w:lang w:eastAsia="pl-PL"/>
        </w:rPr>
        <w:drawing>
          <wp:inline distT="0" distB="0" distL="0" distR="0" wp14:anchorId="65283DB7" wp14:editId="1A4907B5">
            <wp:extent cx="6524625" cy="2761844"/>
            <wp:effectExtent l="0" t="0" r="0" b="63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0190" r="49551" b="13893"/>
                    <a:stretch/>
                  </pic:blipFill>
                  <pic:spPr bwMode="auto">
                    <a:xfrm>
                      <a:off x="0" y="0"/>
                      <a:ext cx="6549536" cy="2772389"/>
                    </a:xfrm>
                    <a:prstGeom prst="rect">
                      <a:avLst/>
                    </a:prstGeom>
                    <a:ln>
                      <a:noFill/>
                    </a:ln>
                    <a:extLst>
                      <a:ext uri="{53640926-AAD7-44D8-BBD7-CCE9431645EC}">
                        <a14:shadowObscured xmlns:a14="http://schemas.microsoft.com/office/drawing/2010/main"/>
                      </a:ext>
                    </a:extLst>
                  </pic:spPr>
                </pic:pic>
              </a:graphicData>
            </a:graphic>
          </wp:inline>
        </w:drawing>
      </w:r>
    </w:p>
    <w:p w:rsidR="001D0BE4" w:rsidRDefault="00CB2D91" w:rsidP="001D0BE4">
      <w:r>
        <w:t>Do wyszukania drogi objętej wnioskiem można korzystać z kilku dostępnych opcji:</w:t>
      </w:r>
    </w:p>
    <w:p w:rsidR="00CB2D91" w:rsidRDefault="0038518C" w:rsidP="0038518C">
      <w:pPr>
        <w:pStyle w:val="Akapitzlist"/>
        <w:numPr>
          <w:ilvl w:val="0"/>
          <w:numId w:val="27"/>
        </w:numPr>
      </w:pPr>
      <w:r>
        <w:t>funkcja „scroll” myszy (rolka) – przybliżanie/oddalanie obiektu</w:t>
      </w:r>
    </w:p>
    <w:p w:rsidR="0038518C" w:rsidRDefault="0038518C" w:rsidP="0038518C">
      <w:pPr>
        <w:pStyle w:val="Akapitzlist"/>
        <w:numPr>
          <w:ilvl w:val="0"/>
          <w:numId w:val="27"/>
        </w:numPr>
      </w:pPr>
      <w:r>
        <w:rPr>
          <w:noProof/>
          <w:lang w:eastAsia="pl-PL"/>
        </w:rPr>
        <w:lastRenderedPageBreak/>
        <w:drawing>
          <wp:anchor distT="0" distB="0" distL="114300" distR="114300" simplePos="0" relativeHeight="251677696" behindDoc="1" locked="0" layoutInCell="1" allowOverlap="1">
            <wp:simplePos x="0" y="0"/>
            <wp:positionH relativeFrom="column">
              <wp:posOffset>4067175</wp:posOffset>
            </wp:positionH>
            <wp:positionV relativeFrom="paragraph">
              <wp:posOffset>12065</wp:posOffset>
            </wp:positionV>
            <wp:extent cx="1371600" cy="848360"/>
            <wp:effectExtent l="0" t="0" r="0" b="889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t="88655" r="94840"/>
                    <a:stretch/>
                  </pic:blipFill>
                  <pic:spPr bwMode="auto">
                    <a:xfrm>
                      <a:off x="0" y="0"/>
                      <a:ext cx="1371600" cy="848360"/>
                    </a:xfrm>
                    <a:prstGeom prst="rect">
                      <a:avLst/>
                    </a:prstGeom>
                    <a:ln>
                      <a:noFill/>
                    </a:ln>
                    <a:extLst>
                      <a:ext uri="{53640926-AAD7-44D8-BBD7-CCE9431645EC}">
                        <a14:shadowObscured xmlns:a14="http://schemas.microsoft.com/office/drawing/2010/main"/>
                      </a:ext>
                    </a:extLst>
                  </pic:spPr>
                </pic:pic>
              </a:graphicData>
            </a:graphic>
          </wp:anchor>
        </w:drawing>
      </w:r>
      <w:r>
        <w:t xml:space="preserve">funkcja wyboru skali, dostępna w lewym, dolnym rogu ekranu </w:t>
      </w:r>
    </w:p>
    <w:p w:rsidR="0038518C" w:rsidRDefault="0038518C" w:rsidP="0038518C">
      <w:r>
        <w:rPr>
          <w:noProof/>
          <w:lang w:eastAsia="pl-PL"/>
        </w:rPr>
        <mc:AlternateContent>
          <mc:Choice Requires="wps">
            <w:drawing>
              <wp:anchor distT="0" distB="0" distL="114300" distR="114300" simplePos="0" relativeHeight="251678720" behindDoc="0" locked="0" layoutInCell="1" allowOverlap="1">
                <wp:simplePos x="0" y="0"/>
                <wp:positionH relativeFrom="column">
                  <wp:posOffset>4238625</wp:posOffset>
                </wp:positionH>
                <wp:positionV relativeFrom="paragraph">
                  <wp:posOffset>12700</wp:posOffset>
                </wp:positionV>
                <wp:extent cx="876300" cy="352425"/>
                <wp:effectExtent l="0" t="0" r="19050" b="28575"/>
                <wp:wrapNone/>
                <wp:docPr id="27" name="Elipsa 27"/>
                <wp:cNvGraphicFramePr/>
                <a:graphic xmlns:a="http://schemas.openxmlformats.org/drawingml/2006/main">
                  <a:graphicData uri="http://schemas.microsoft.com/office/word/2010/wordprocessingShape">
                    <wps:wsp>
                      <wps:cNvSpPr/>
                      <wps:spPr>
                        <a:xfrm>
                          <a:off x="0" y="0"/>
                          <a:ext cx="876300" cy="35242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995CCF" id="Elipsa 27" o:spid="_x0000_s1026" style="position:absolute;margin-left:333.75pt;margin-top:1pt;width:69pt;height:27.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" filled="f" strokecolor="red" strokeweight="1.5pt">
                <v:stroke joinstyle="miter"/>
              </v:oval>
            </w:pict>
          </mc:Fallback>
        </mc:AlternateContent>
      </w:r>
    </w:p>
    <w:p w:rsidR="0038518C" w:rsidRDefault="0038518C" w:rsidP="0038518C"/>
    <w:p w:rsidR="0038518C" w:rsidRDefault="0038518C" w:rsidP="0038518C">
      <w:pPr>
        <w:pStyle w:val="Akapitzlist"/>
        <w:numPr>
          <w:ilvl w:val="0"/>
          <w:numId w:val="27"/>
        </w:numPr>
        <w:spacing w:after="2400"/>
      </w:pPr>
      <w:r>
        <w:t>funkcja wyszukiwania po nr działki, dostępna w lewym, górnym rogu ekranu</w:t>
      </w:r>
    </w:p>
    <w:p w:rsidR="0038518C" w:rsidRDefault="0038518C" w:rsidP="0038518C">
      <w:pPr>
        <w:pStyle w:val="Akapitzlist"/>
        <w:spacing w:after="3000"/>
        <w:ind w:left="0"/>
        <w:rPr>
          <w:noProof/>
          <w:lang w:eastAsia="pl-PL"/>
        </w:rPr>
      </w:pPr>
      <w:r>
        <w:rPr>
          <w:noProof/>
          <w:lang w:eastAsia="pl-PL"/>
        </w:rPr>
        <mc:AlternateContent>
          <mc:Choice Requires="wps">
            <w:drawing>
              <wp:anchor distT="0" distB="0" distL="114300" distR="114300" simplePos="0" relativeHeight="251682816" behindDoc="0" locked="0" layoutInCell="1" allowOverlap="1">
                <wp:simplePos x="0" y="0"/>
                <wp:positionH relativeFrom="column">
                  <wp:posOffset>2133600</wp:posOffset>
                </wp:positionH>
                <wp:positionV relativeFrom="paragraph">
                  <wp:posOffset>791210</wp:posOffset>
                </wp:positionV>
                <wp:extent cx="733425" cy="180975"/>
                <wp:effectExtent l="0" t="19050" r="47625" b="47625"/>
                <wp:wrapNone/>
                <wp:docPr id="31" name="Strzałka w prawo 31"/>
                <wp:cNvGraphicFramePr/>
                <a:graphic xmlns:a="http://schemas.openxmlformats.org/drawingml/2006/main">
                  <a:graphicData uri="http://schemas.microsoft.com/office/word/2010/wordprocessingShape">
                    <wps:wsp>
                      <wps:cNvSpPr/>
                      <wps:spPr>
                        <a:xfrm>
                          <a:off x="0" y="0"/>
                          <a:ext cx="733425" cy="18097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52FF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31" o:spid="_x0000_s1026" type="#_x0000_t13" style="position:absolute;margin-left:168pt;margin-top:62.3pt;width:57.75pt;height:14.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" adj="18935" fillcolor="red" strokecolor="red" strokeweight="1pt"/>
            </w:pict>
          </mc:Fallback>
        </mc:AlternateContent>
      </w:r>
      <w:r>
        <w:rPr>
          <w:noProof/>
          <w:lang w:eastAsia="pl-PL"/>
        </w:rPr>
        <w:drawing>
          <wp:anchor distT="0" distB="0" distL="114300" distR="114300" simplePos="0" relativeHeight="251680768" behindDoc="0" locked="0" layoutInCell="1" allowOverlap="1">
            <wp:simplePos x="0" y="0"/>
            <wp:positionH relativeFrom="column">
              <wp:posOffset>3048000</wp:posOffset>
            </wp:positionH>
            <wp:positionV relativeFrom="paragraph">
              <wp:posOffset>95885</wp:posOffset>
            </wp:positionV>
            <wp:extent cx="1482725" cy="1704975"/>
            <wp:effectExtent l="0" t="0" r="3175" b="952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r="84665" b="37330"/>
                    <a:stretch/>
                  </pic:blipFill>
                  <pic:spPr bwMode="auto">
                    <a:xfrm>
                      <a:off x="0" y="0"/>
                      <a:ext cx="1482725" cy="170497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79744" behindDoc="0" locked="0" layoutInCell="1" allowOverlap="1">
                <wp:simplePos x="0" y="0"/>
                <wp:positionH relativeFrom="column">
                  <wp:posOffset>895350</wp:posOffset>
                </wp:positionH>
                <wp:positionV relativeFrom="paragraph">
                  <wp:posOffset>581660</wp:posOffset>
                </wp:positionV>
                <wp:extent cx="228600" cy="476250"/>
                <wp:effectExtent l="0" t="0" r="19050" b="19050"/>
                <wp:wrapNone/>
                <wp:docPr id="29" name="Elipsa 29"/>
                <wp:cNvGraphicFramePr/>
                <a:graphic xmlns:a="http://schemas.openxmlformats.org/drawingml/2006/main">
                  <a:graphicData uri="http://schemas.microsoft.com/office/word/2010/wordprocessingShape">
                    <wps:wsp>
                      <wps:cNvSpPr/>
                      <wps:spPr>
                        <a:xfrm>
                          <a:off x="0" y="0"/>
                          <a:ext cx="228600" cy="4762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6BCE71" id="Elipsa 29" o:spid="_x0000_s1026" style="position:absolute;margin-left:70.5pt;margin-top:45.8pt;width:18pt;height:3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" filled="f" strokecolor="red" strokeweight="1.5pt">
                <v:stroke joinstyle="miter"/>
              </v:oval>
            </w:pict>
          </mc:Fallback>
        </mc:AlternateContent>
      </w:r>
      <w:r>
        <w:rPr>
          <w:noProof/>
          <w:lang w:eastAsia="pl-PL"/>
        </w:rPr>
        <w:drawing>
          <wp:anchor distT="0" distB="0" distL="114300" distR="114300" simplePos="0" relativeHeight="251681792" behindDoc="1" locked="0" layoutInCell="1" allowOverlap="1">
            <wp:simplePos x="0" y="0"/>
            <wp:positionH relativeFrom="column">
              <wp:posOffset>952500</wp:posOffset>
            </wp:positionH>
            <wp:positionV relativeFrom="paragraph">
              <wp:posOffset>57785</wp:posOffset>
            </wp:positionV>
            <wp:extent cx="983615" cy="1733550"/>
            <wp:effectExtent l="0" t="0" r="6985"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93981" b="62296"/>
                    <a:stretch/>
                  </pic:blipFill>
                  <pic:spPr bwMode="auto">
                    <a:xfrm>
                      <a:off x="0" y="0"/>
                      <a:ext cx="983615"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518C">
        <w:rPr>
          <w:noProof/>
          <w:lang w:eastAsia="pl-PL"/>
        </w:rPr>
        <w:t xml:space="preserve"> </w:t>
      </w: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7E667E" w:rsidRDefault="007E667E" w:rsidP="0038518C">
      <w:pPr>
        <w:pStyle w:val="Akapitzlist"/>
        <w:spacing w:after="3000"/>
        <w:ind w:left="0"/>
        <w:rPr>
          <w:noProof/>
          <w:lang w:eastAsia="pl-PL"/>
        </w:rPr>
      </w:pPr>
    </w:p>
    <w:p w:rsidR="003276CA" w:rsidRDefault="003276CA" w:rsidP="007E667E">
      <w:pPr>
        <w:pStyle w:val="Akapitzlist"/>
        <w:spacing w:after="240"/>
        <w:ind w:left="0"/>
        <w:rPr>
          <w:b/>
          <w:color w:val="FF0000"/>
        </w:rPr>
      </w:pPr>
    </w:p>
    <w:p w:rsidR="007E667E" w:rsidRDefault="007E667E" w:rsidP="007E667E">
      <w:pPr>
        <w:pStyle w:val="Akapitzlist"/>
        <w:spacing w:after="240"/>
        <w:ind w:left="0"/>
        <w:rPr>
          <w:b/>
          <w:color w:val="FF0000"/>
        </w:rPr>
      </w:pPr>
      <w:r w:rsidRPr="007E667E">
        <w:rPr>
          <w:b/>
          <w:color w:val="FF0000"/>
        </w:rPr>
        <w:t>! PRZYGOTOWANIE WYMAGANEGO OBSZARU DO WYDRUKU</w:t>
      </w:r>
      <w:r>
        <w:rPr>
          <w:b/>
          <w:color w:val="FF0000"/>
        </w:rPr>
        <w:t>*</w:t>
      </w:r>
    </w:p>
    <w:p w:rsidR="007E667E" w:rsidRDefault="007E667E" w:rsidP="00D33211">
      <w:pPr>
        <w:pStyle w:val="Akapitzlist"/>
        <w:numPr>
          <w:ilvl w:val="0"/>
          <w:numId w:val="28"/>
        </w:numPr>
        <w:spacing w:after="240"/>
      </w:pPr>
      <w:r>
        <w:t xml:space="preserve">Obszar wydruku należy dobrać tak, aby przedstawiał </w:t>
      </w:r>
      <w:r w:rsidR="00D33211">
        <w:t xml:space="preserve">w całości </w:t>
      </w:r>
      <w:r>
        <w:t>drogę</w:t>
      </w:r>
      <w:r w:rsidR="003A45B7">
        <w:t xml:space="preserve"> lub drogi</w:t>
      </w:r>
      <w:r>
        <w:t xml:space="preserve">, </w:t>
      </w:r>
      <w:r w:rsidR="003A45B7">
        <w:t>których dotyczy</w:t>
      </w:r>
      <w:r w:rsidR="00D33211">
        <w:t xml:space="preserve"> wnios</w:t>
      </w:r>
      <w:r w:rsidR="003A45B7">
        <w:t xml:space="preserve">ek </w:t>
      </w:r>
      <w:r w:rsidR="00D33211">
        <w:t>o dofinansowanie wraz z fragmentami łączących się z nią</w:t>
      </w:r>
      <w:r w:rsidR="003A45B7">
        <w:t>/nimi</w:t>
      </w:r>
      <w:r w:rsidR="00D33211">
        <w:t xml:space="preserve"> innych dróg publicznych.</w:t>
      </w:r>
    </w:p>
    <w:p w:rsidR="00D33211" w:rsidRDefault="00C370DE" w:rsidP="00D33211">
      <w:pPr>
        <w:pStyle w:val="Akapitzlist"/>
        <w:numPr>
          <w:ilvl w:val="0"/>
          <w:numId w:val="28"/>
        </w:numPr>
        <w:spacing w:after="240"/>
      </w:pPr>
      <w:r>
        <w:t>Wydruk musi być czytelny i musi zawierać numery dróg</w:t>
      </w:r>
      <w:r w:rsidR="00E414FB">
        <w:t xml:space="preserve"> objętych wnioskiem oraz dróg tworzących powiązania, o których mowa w kryterium II.1 wniosku</w:t>
      </w:r>
      <w:r w:rsidR="00857DB0">
        <w:t xml:space="preserve"> (format mapy minimum A3)</w:t>
      </w:r>
      <w:r>
        <w:t>.</w:t>
      </w:r>
    </w:p>
    <w:p w:rsidR="00AE62A8" w:rsidRDefault="00AE62A8" w:rsidP="00AE62A8">
      <w:pPr>
        <w:spacing w:after="0"/>
      </w:pPr>
      <w:r>
        <w:t>Przykład:</w:t>
      </w:r>
    </w:p>
    <w:p w:rsidR="00AE62A8" w:rsidRDefault="00AE62A8" w:rsidP="00AE62A8">
      <w:pPr>
        <w:spacing w:after="240"/>
      </w:pPr>
      <w:r>
        <w:t>Inwestycja objęta wnioskiem stanowi odcinek drogi gminnej o nr 103671O</w:t>
      </w:r>
      <w:r w:rsidR="008A2C8B">
        <w:t>, która łączy się z innymi drogami publicznymi (gminną nr 103669O oraz wojewódzką nr 435)</w:t>
      </w:r>
      <w:r>
        <w:t xml:space="preserve"> i </w:t>
      </w:r>
      <w:r w:rsidR="007B5F51">
        <w:t xml:space="preserve">jest </w:t>
      </w:r>
      <w:r>
        <w:t>kontynuacj</w:t>
      </w:r>
      <w:r w:rsidR="00D92525">
        <w:t>ą</w:t>
      </w:r>
      <w:r>
        <w:t xml:space="preserve"> wcześniej zrealizowan</w:t>
      </w:r>
      <w:r w:rsidR="00661375">
        <w:t>ej oraz jeszcze trwającej</w:t>
      </w:r>
      <w:r>
        <w:t xml:space="preserve"> i</w:t>
      </w:r>
      <w:r w:rsidR="008A2C8B">
        <w:t>nwestycji drogo</w:t>
      </w:r>
      <w:r w:rsidR="00D92525">
        <w:t>wej</w:t>
      </w:r>
      <w:r>
        <w:t xml:space="preserve"> (tutaj inwestycje nie stanowią ciągłego odcinka).</w:t>
      </w:r>
    </w:p>
    <w:p w:rsidR="00AE62A8" w:rsidRDefault="007B5F51" w:rsidP="00AE62A8">
      <w:pPr>
        <w:pStyle w:val="Akapitzlist"/>
        <w:spacing w:after="240"/>
        <w:ind w:left="0"/>
      </w:pPr>
      <w:r>
        <w:rPr>
          <w:noProof/>
          <w:lang w:eastAsia="pl-PL"/>
        </w:rPr>
        <w:drawing>
          <wp:inline distT="0" distB="0" distL="0" distR="0" wp14:anchorId="40AF47F7" wp14:editId="2F78D9AE">
            <wp:extent cx="6448425" cy="2904078"/>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2228" r="59584" b="23064"/>
                    <a:stretch/>
                  </pic:blipFill>
                  <pic:spPr bwMode="auto">
                    <a:xfrm>
                      <a:off x="0" y="0"/>
                      <a:ext cx="6475797" cy="2916405"/>
                    </a:xfrm>
                    <a:prstGeom prst="rect">
                      <a:avLst/>
                    </a:prstGeom>
                    <a:ln>
                      <a:noFill/>
                    </a:ln>
                    <a:extLst>
                      <a:ext uri="{53640926-AAD7-44D8-BBD7-CCE9431645EC}">
                        <a14:shadowObscured xmlns:a14="http://schemas.microsoft.com/office/drawing/2010/main"/>
                      </a:ext>
                    </a:extLst>
                  </pic:spPr>
                </pic:pic>
              </a:graphicData>
            </a:graphic>
          </wp:inline>
        </w:drawing>
      </w:r>
    </w:p>
    <w:p w:rsidR="00480FA0" w:rsidRDefault="00C70DA5" w:rsidP="00480FA0">
      <w:pPr>
        <w:spacing w:after="0"/>
      </w:pPr>
      <w:r>
        <w:t xml:space="preserve">Udostępniona usługa posiada funkcje pozwalające na precyzyjne wrysowanie </w:t>
      </w:r>
      <w:r w:rsidR="00480FA0">
        <w:t xml:space="preserve">w mapę </w:t>
      </w:r>
      <w:r>
        <w:t>wymaganych elementów</w:t>
      </w:r>
      <w:r w:rsidR="00480FA0">
        <w:t>, tj.:</w:t>
      </w:r>
    </w:p>
    <w:p w:rsidR="00480FA0" w:rsidRDefault="00480FA0" w:rsidP="00480FA0">
      <w:pPr>
        <w:pStyle w:val="Akapitzlist"/>
        <w:numPr>
          <w:ilvl w:val="0"/>
          <w:numId w:val="30"/>
        </w:numPr>
        <w:spacing w:after="240"/>
      </w:pPr>
      <w:r>
        <w:t>odcinka drogi stanowiącego przedmiot składnego wniosku o dofinansowanie,</w:t>
      </w:r>
    </w:p>
    <w:p w:rsidR="00D33211" w:rsidRDefault="00480FA0" w:rsidP="003D0E3C">
      <w:pPr>
        <w:pStyle w:val="Akapitzlist"/>
        <w:numPr>
          <w:ilvl w:val="0"/>
          <w:numId w:val="30"/>
        </w:numPr>
        <w:spacing w:after="240"/>
      </w:pPr>
      <w:r>
        <w:t>odcinka innej inwestycji drogowej, dla której wnioskowana inwestycja stanowi tzw. kontynuację</w:t>
      </w:r>
      <w:r w:rsidR="002E20F3">
        <w:t>.</w:t>
      </w:r>
    </w:p>
    <w:p w:rsidR="002E20F3" w:rsidRPr="00015482" w:rsidRDefault="002E20F3" w:rsidP="002E20F3">
      <w:pPr>
        <w:spacing w:after="0"/>
        <w:rPr>
          <w:color w:val="FF0000"/>
        </w:rPr>
      </w:pPr>
      <w:r w:rsidRPr="00015482">
        <w:rPr>
          <w:color w:val="FF0000"/>
        </w:rPr>
        <w:t>W celu ich uruchomienia należy skorzystać z menu widocznego u góry ekranu</w:t>
      </w:r>
      <w:r w:rsidR="00836BD9" w:rsidRPr="00015482">
        <w:rPr>
          <w:color w:val="FF0000"/>
        </w:rPr>
        <w:t xml:space="preserve"> zgodnie z procedurą opisaną poniżej lub pobrać wygenerowaną mapę </w:t>
      </w:r>
      <w:r w:rsidR="00015482" w:rsidRPr="00015482">
        <w:rPr>
          <w:color w:val="FF0000"/>
        </w:rPr>
        <w:t xml:space="preserve">(zgodnie z procedurą drukowania opisaną dalej) </w:t>
      </w:r>
      <w:r w:rsidR="00836BD9" w:rsidRPr="00015482">
        <w:rPr>
          <w:color w:val="FF0000"/>
        </w:rPr>
        <w:t>i po jej otwarciu w dowolnym programie komputerowym wrysować</w:t>
      </w:r>
      <w:r w:rsidR="00015482" w:rsidRPr="00015482">
        <w:rPr>
          <w:color w:val="FF0000"/>
        </w:rPr>
        <w:t>,</w:t>
      </w:r>
      <w:r w:rsidR="00836BD9" w:rsidRPr="00015482">
        <w:rPr>
          <w:color w:val="FF0000"/>
        </w:rPr>
        <w:t xml:space="preserve"> wymagane oznaczenia.</w:t>
      </w:r>
    </w:p>
    <w:p w:rsidR="002E20F3" w:rsidRDefault="002E20F3" w:rsidP="002E20F3">
      <w:pPr>
        <w:spacing w:after="240"/>
        <w:jc w:val="center"/>
      </w:pPr>
      <w:r>
        <w:rPr>
          <w:noProof/>
          <w:lang w:eastAsia="pl-PL"/>
        </w:rPr>
        <w:lastRenderedPageBreak/>
        <mc:AlternateContent>
          <mc:Choice Requires="wps">
            <w:drawing>
              <wp:anchor distT="0" distB="0" distL="114300" distR="114300" simplePos="0" relativeHeight="251683840" behindDoc="0" locked="0" layoutInCell="1" allowOverlap="1">
                <wp:simplePos x="0" y="0"/>
                <wp:positionH relativeFrom="column">
                  <wp:posOffset>3181350</wp:posOffset>
                </wp:positionH>
                <wp:positionV relativeFrom="paragraph">
                  <wp:posOffset>41275</wp:posOffset>
                </wp:positionV>
                <wp:extent cx="361950" cy="466725"/>
                <wp:effectExtent l="19050" t="19050" r="19050" b="28575"/>
                <wp:wrapNone/>
                <wp:docPr id="33" name="Elipsa 33"/>
                <wp:cNvGraphicFramePr/>
                <a:graphic xmlns:a="http://schemas.openxmlformats.org/drawingml/2006/main">
                  <a:graphicData uri="http://schemas.microsoft.com/office/word/2010/wordprocessingShape">
                    <wps:wsp>
                      <wps:cNvSpPr/>
                      <wps:spPr>
                        <a:xfrm>
                          <a:off x="0" y="0"/>
                          <a:ext cx="361950" cy="4667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BD5BFD6" id="Elipsa 33" o:spid="_x0000_s1026" style="position:absolute;margin-left:250.5pt;margin-top:3.25pt;width:28.5pt;height:36.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" filled="f" strokecolor="red" strokeweight="2.25pt">
                <v:stroke joinstyle="miter"/>
              </v:oval>
            </w:pict>
          </mc:Fallback>
        </mc:AlternateContent>
      </w:r>
      <w:r>
        <w:rPr>
          <w:noProof/>
          <w:lang w:eastAsia="pl-PL"/>
        </w:rPr>
        <w:drawing>
          <wp:inline distT="0" distB="0" distL="0" distR="0" wp14:anchorId="62708CFF" wp14:editId="28E8AFC1">
            <wp:extent cx="6210912" cy="838172"/>
            <wp:effectExtent l="0" t="0" r="0" b="63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1209" r="73486" b="76071"/>
                    <a:stretch/>
                  </pic:blipFill>
                  <pic:spPr bwMode="auto">
                    <a:xfrm>
                      <a:off x="0" y="0"/>
                      <a:ext cx="6348424" cy="856729"/>
                    </a:xfrm>
                    <a:prstGeom prst="rect">
                      <a:avLst/>
                    </a:prstGeom>
                    <a:ln>
                      <a:noFill/>
                    </a:ln>
                    <a:extLst>
                      <a:ext uri="{53640926-AAD7-44D8-BBD7-CCE9431645EC}">
                        <a14:shadowObscured xmlns:a14="http://schemas.microsoft.com/office/drawing/2010/main"/>
                      </a:ext>
                    </a:extLst>
                  </pic:spPr>
                </pic:pic>
              </a:graphicData>
            </a:graphic>
          </wp:inline>
        </w:drawing>
      </w:r>
    </w:p>
    <w:p w:rsidR="002E20F3" w:rsidRDefault="002E20F3" w:rsidP="002E20F3">
      <w:pPr>
        <w:spacing w:after="240"/>
        <w:jc w:val="center"/>
      </w:pPr>
      <w:r>
        <w:rPr>
          <w:noProof/>
          <w:lang w:eastAsia="pl-PL"/>
        </w:rPr>
        <w:drawing>
          <wp:inline distT="0" distB="0" distL="0" distR="0" wp14:anchorId="492AD81F" wp14:editId="6E24ADB9">
            <wp:extent cx="5876925" cy="1850143"/>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1209" r="76782" b="62806"/>
                    <a:stretch/>
                  </pic:blipFill>
                  <pic:spPr bwMode="auto">
                    <a:xfrm>
                      <a:off x="0" y="0"/>
                      <a:ext cx="6015569" cy="1893790"/>
                    </a:xfrm>
                    <a:prstGeom prst="rect">
                      <a:avLst/>
                    </a:prstGeom>
                    <a:ln>
                      <a:noFill/>
                    </a:ln>
                    <a:extLst>
                      <a:ext uri="{53640926-AAD7-44D8-BBD7-CCE9431645EC}">
                        <a14:shadowObscured xmlns:a14="http://schemas.microsoft.com/office/drawing/2010/main"/>
                      </a:ext>
                    </a:extLst>
                  </pic:spPr>
                </pic:pic>
              </a:graphicData>
            </a:graphic>
          </wp:inline>
        </w:drawing>
      </w:r>
    </w:p>
    <w:p w:rsidR="00961DC9" w:rsidRDefault="00961DC9" w:rsidP="00961DC9">
      <w:pPr>
        <w:spacing w:after="240"/>
        <w:rPr>
          <w:color w:val="FF0000"/>
        </w:rPr>
      </w:pPr>
    </w:p>
    <w:p w:rsidR="00961DC9" w:rsidRDefault="00961DC9" w:rsidP="00961DC9">
      <w:pPr>
        <w:spacing w:after="240"/>
        <w:rPr>
          <w:color w:val="FF0000"/>
        </w:rPr>
      </w:pPr>
    </w:p>
    <w:p w:rsidR="00961DC9" w:rsidRDefault="00961DC9" w:rsidP="00961DC9">
      <w:pPr>
        <w:spacing w:after="120"/>
        <w:rPr>
          <w:color w:val="FF0000"/>
        </w:rPr>
      </w:pPr>
      <w:r w:rsidRPr="00961DC9">
        <w:rPr>
          <w:color w:val="FF0000"/>
        </w:rPr>
        <w:t>Wydruk mapy</w:t>
      </w:r>
      <w:r>
        <w:rPr>
          <w:color w:val="FF0000"/>
        </w:rPr>
        <w:t>:</w:t>
      </w:r>
    </w:p>
    <w:p w:rsidR="00961DC9" w:rsidRDefault="00961DC9" w:rsidP="00961DC9">
      <w:pPr>
        <w:spacing w:after="240"/>
        <w:jc w:val="center"/>
      </w:pPr>
      <w:r>
        <w:rPr>
          <w:noProof/>
          <w:lang w:eastAsia="pl-PL"/>
        </w:rPr>
        <mc:AlternateContent>
          <mc:Choice Requires="wps">
            <w:drawing>
              <wp:anchor distT="0" distB="0" distL="114300" distR="114300" simplePos="0" relativeHeight="251684864" behindDoc="0" locked="0" layoutInCell="1" allowOverlap="1">
                <wp:simplePos x="0" y="0"/>
                <wp:positionH relativeFrom="column">
                  <wp:posOffset>3714750</wp:posOffset>
                </wp:positionH>
                <wp:positionV relativeFrom="paragraph">
                  <wp:posOffset>120650</wp:posOffset>
                </wp:positionV>
                <wp:extent cx="142875" cy="514350"/>
                <wp:effectExtent l="19050" t="0" r="28575" b="38100"/>
                <wp:wrapNone/>
                <wp:docPr id="36" name="Strzałka w dół 36"/>
                <wp:cNvGraphicFramePr/>
                <a:graphic xmlns:a="http://schemas.openxmlformats.org/drawingml/2006/main">
                  <a:graphicData uri="http://schemas.microsoft.com/office/word/2010/wordprocessingShape">
                    <wps:wsp>
                      <wps:cNvSpPr/>
                      <wps:spPr>
                        <a:xfrm>
                          <a:off x="0" y="0"/>
                          <a:ext cx="142875" cy="5143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68E5E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36" o:spid="_x0000_s1026" type="#_x0000_t67" style="position:absolute;margin-left:292.5pt;margin-top:9.5pt;width:11.25pt;height: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" adj="18600" fillcolor="red" strokecolor="red" strokeweight="1pt"/>
            </w:pict>
          </mc:Fallback>
        </mc:AlternateContent>
      </w:r>
      <w:r>
        <w:rPr>
          <w:noProof/>
          <w:lang w:eastAsia="pl-PL"/>
        </w:rPr>
        <w:drawing>
          <wp:inline distT="0" distB="0" distL="0" distR="0" wp14:anchorId="0DE2510F" wp14:editId="7043DC50">
            <wp:extent cx="6153150" cy="12954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64600" b="73505"/>
                    <a:stretch/>
                  </pic:blipFill>
                  <pic:spPr bwMode="auto">
                    <a:xfrm>
                      <a:off x="0" y="0"/>
                      <a:ext cx="6187374" cy="1302605"/>
                    </a:xfrm>
                    <a:prstGeom prst="rect">
                      <a:avLst/>
                    </a:prstGeom>
                    <a:ln>
                      <a:noFill/>
                    </a:ln>
                    <a:extLst>
                      <a:ext uri="{53640926-AAD7-44D8-BBD7-CCE9431645EC}">
                        <a14:shadowObscured xmlns:a14="http://schemas.microsoft.com/office/drawing/2010/main"/>
                      </a:ext>
                    </a:extLst>
                  </pic:spPr>
                </pic:pic>
              </a:graphicData>
            </a:graphic>
          </wp:inline>
        </w:drawing>
      </w:r>
    </w:p>
    <w:p w:rsidR="00961DC9" w:rsidRDefault="00961DC9" w:rsidP="00961DC9">
      <w:pPr>
        <w:spacing w:after="240"/>
      </w:pPr>
      <w:r>
        <w:t>Po kliknięciu ikony „Drukuj” w centralnej części ekranu pojawi się pole określające obszar wydruku wraz z dodatkowym okienkiem</w:t>
      </w:r>
      <w:r w:rsidR="00354550">
        <w:t xml:space="preserve"> menu</w:t>
      </w:r>
      <w:r>
        <w:t>, umożliwiającym wybór dodatkowych opcji wydruku jak skala mapy</w:t>
      </w:r>
      <w:r w:rsidR="00567A7B">
        <w:t>, czy jej format</w:t>
      </w:r>
      <w:r w:rsidR="00E414FB">
        <w:t xml:space="preserve"> oraz posiadającym klawisz „Drukuj”</w:t>
      </w:r>
      <w:r w:rsidR="00567A7B">
        <w:t>.</w:t>
      </w:r>
    </w:p>
    <w:p w:rsidR="00567A7B" w:rsidRDefault="00354550" w:rsidP="00567A7B">
      <w:pPr>
        <w:spacing w:after="240"/>
        <w:jc w:val="center"/>
      </w:pPr>
      <w:r>
        <w:rPr>
          <w:noProof/>
          <w:lang w:eastAsia="pl-PL"/>
        </w:rPr>
        <mc:AlternateContent>
          <mc:Choice Requires="wps">
            <w:drawing>
              <wp:anchor distT="0" distB="0" distL="114300" distR="114300" simplePos="0" relativeHeight="251692032" behindDoc="0" locked="0" layoutInCell="1" allowOverlap="1">
                <wp:simplePos x="0" y="0"/>
                <wp:positionH relativeFrom="column">
                  <wp:posOffset>5657850</wp:posOffset>
                </wp:positionH>
                <wp:positionV relativeFrom="paragraph">
                  <wp:posOffset>2286000</wp:posOffset>
                </wp:positionV>
                <wp:extent cx="342900" cy="171450"/>
                <wp:effectExtent l="0" t="0" r="19050" b="19050"/>
                <wp:wrapNone/>
                <wp:docPr id="41" name="Elipsa 41"/>
                <wp:cNvGraphicFramePr/>
                <a:graphic xmlns:a="http://schemas.openxmlformats.org/drawingml/2006/main">
                  <a:graphicData uri="http://schemas.microsoft.com/office/word/2010/wordprocessingShape">
                    <wps:wsp>
                      <wps:cNvSpPr/>
                      <wps:spPr>
                        <a:xfrm>
                          <a:off x="0" y="0"/>
                          <a:ext cx="342900" cy="1714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E4155A2" id="Elipsa 41" o:spid="_x0000_s1026" style="position:absolute;margin-left:445.5pt;margin-top:180pt;width:27pt;height:1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" filled="f" strokecolor="red" strokeweight="1.5pt">
                <v:stroke joinstyle="miter"/>
              </v:oval>
            </w:pict>
          </mc:Fallback>
        </mc:AlternateContent>
      </w:r>
      <w:r>
        <w:rPr>
          <w:noProof/>
          <w:lang w:eastAsia="pl-PL"/>
        </w:rPr>
        <mc:AlternateContent>
          <mc:Choice Requires="wps">
            <w:drawing>
              <wp:anchor distT="0" distB="0" distL="114300" distR="114300" simplePos="0" relativeHeight="251691008" behindDoc="0" locked="0" layoutInCell="1" allowOverlap="1">
                <wp:simplePos x="0" y="0"/>
                <wp:positionH relativeFrom="column">
                  <wp:posOffset>5438775</wp:posOffset>
                </wp:positionH>
                <wp:positionV relativeFrom="paragraph">
                  <wp:posOffset>1209675</wp:posOffset>
                </wp:positionV>
                <wp:extent cx="352425" cy="428625"/>
                <wp:effectExtent l="0" t="0" r="66675" b="47625"/>
                <wp:wrapNone/>
                <wp:docPr id="40" name="Łącznik prosty ze strzałką 40"/>
                <wp:cNvGraphicFramePr/>
                <a:graphic xmlns:a="http://schemas.openxmlformats.org/drawingml/2006/main">
                  <a:graphicData uri="http://schemas.microsoft.com/office/word/2010/wordprocessingShape">
                    <wps:wsp>
                      <wps:cNvCnPr/>
                      <wps:spPr>
                        <a:xfrm>
                          <a:off x="0" y="0"/>
                          <a:ext cx="352425" cy="428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7FC44F" id="_x0000_t32" coordsize="21600,21600" o:spt="32" o:oned="t" path="m,l21600,21600e" filled="f">
                <v:path arrowok="t" fillok="f" o:connecttype="none"/>
                <o:lock v:ext="edit" shapetype="t"/>
              </v:shapetype>
              <v:shape id="Łącznik prosty ze strzałką 40" o:spid="_x0000_s1026" type="#_x0000_t32" style="position:absolute;margin-left:428.25pt;margin-top:95.25pt;width:27.75pt;height:33.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" strokecolor="red" strokeweight=".5pt">
                <v:stroke endarrow="block" joinstyle="miter"/>
              </v:shape>
            </w:pict>
          </mc:Fallback>
        </mc:AlternateContent>
      </w:r>
      <w:r>
        <w:rPr>
          <w:noProof/>
          <w:lang w:eastAsia="pl-PL"/>
        </w:rPr>
        <mc:AlternateContent>
          <mc:Choice Requires="wps">
            <w:drawing>
              <wp:anchor distT="45720" distB="45720" distL="114300" distR="114300" simplePos="0" relativeHeight="251689984" behindDoc="0" locked="0" layoutInCell="1" allowOverlap="1">
                <wp:simplePos x="0" y="0"/>
                <wp:positionH relativeFrom="column">
                  <wp:posOffset>4686300</wp:posOffset>
                </wp:positionH>
                <wp:positionV relativeFrom="paragraph">
                  <wp:posOffset>990600</wp:posOffset>
                </wp:positionV>
                <wp:extent cx="1533525" cy="266700"/>
                <wp:effectExtent l="0" t="0" r="0" b="0"/>
                <wp:wrapNone/>
                <wp:docPr id="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66700"/>
                        </a:xfrm>
                        <a:prstGeom prst="rect">
                          <a:avLst/>
                        </a:prstGeom>
                        <a:noFill/>
                        <a:ln w="9525">
                          <a:noFill/>
                          <a:miter lim="800000"/>
                          <a:headEnd/>
                          <a:tailEnd/>
                        </a:ln>
                      </wps:spPr>
                      <wps:txbx>
                        <w:txbxContent>
                          <w:p w:rsidR="00354550" w:rsidRPr="00354550" w:rsidRDefault="00354550">
                            <w:pPr>
                              <w:rPr>
                                <w:color w:val="FF0000"/>
                              </w:rPr>
                            </w:pPr>
                            <w:r w:rsidRPr="00354550">
                              <w:rPr>
                                <w:color w:val="FF0000"/>
                              </w:rPr>
                              <w:t>Dodatkowe okno menu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2" o:spid="_x0000_s1026" type="#_x0000_t202" style="position:absolute;left:0;text-align:left;margin-left:369pt;margin-top:78pt;width:120.75pt;height:2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" filled="f" stroked="f">
                <v:textbox>
                  <w:txbxContent>
                    <w:p w:rsidR="00354550" w:rsidRPr="00354550" w:rsidRDefault="00354550">
                      <w:pPr>
                        <w:rPr>
                          <w:color w:val="FF0000"/>
                        </w:rPr>
                      </w:pPr>
                      <w:r w:rsidRPr="00354550">
                        <w:rPr>
                          <w:color w:val="FF0000"/>
                        </w:rPr>
                        <w:t>Dodatkowe okno menu</w:t>
                      </w:r>
                    </w:p>
                  </w:txbxContent>
                </v:textbox>
              </v:shape>
            </w:pict>
          </mc:Fallback>
        </mc:AlternateContent>
      </w:r>
      <w:r>
        <w:rPr>
          <w:noProof/>
          <w:lang w:eastAsia="pl-PL"/>
        </w:rPr>
        <mc:AlternateContent>
          <mc:Choice Requires="wps">
            <w:drawing>
              <wp:anchor distT="0" distB="0" distL="114300" distR="114300" simplePos="0" relativeHeight="251687936" behindDoc="0" locked="0" layoutInCell="1" allowOverlap="1">
                <wp:simplePos x="0" y="0"/>
                <wp:positionH relativeFrom="column">
                  <wp:posOffset>981074</wp:posOffset>
                </wp:positionH>
                <wp:positionV relativeFrom="paragraph">
                  <wp:posOffset>790575</wp:posOffset>
                </wp:positionV>
                <wp:extent cx="1095375" cy="409575"/>
                <wp:effectExtent l="0" t="38100" r="47625" b="28575"/>
                <wp:wrapNone/>
                <wp:docPr id="38" name="Łącznik prosty ze strzałką 38"/>
                <wp:cNvGraphicFramePr/>
                <a:graphic xmlns:a="http://schemas.openxmlformats.org/drawingml/2006/main">
                  <a:graphicData uri="http://schemas.microsoft.com/office/word/2010/wordprocessingShape">
                    <wps:wsp>
                      <wps:cNvCnPr/>
                      <wps:spPr>
                        <a:xfrm flipV="1">
                          <a:off x="0" y="0"/>
                          <a:ext cx="1095375" cy="4095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9B41C" id="Łącznik prosty ze strzałką 38" o:spid="_x0000_s1026" type="#_x0000_t32" style="position:absolute;margin-left:77.25pt;margin-top:62.25pt;width:86.25pt;height:32.2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" strokecolor="red" strokeweight=".5pt">
                <v:stroke endarrow="block" joinstyle="miter"/>
              </v:shape>
            </w:pict>
          </mc:Fallback>
        </mc:AlternateContent>
      </w:r>
      <w:r w:rsidR="00E414FB">
        <w:rPr>
          <w:noProof/>
          <w:lang w:eastAsia="pl-PL"/>
        </w:rPr>
        <mc:AlternateContent>
          <mc:Choice Requires="wps">
            <w:drawing>
              <wp:anchor distT="45720" distB="45720" distL="114300" distR="114300" simplePos="0" relativeHeight="251686912" behindDoc="0" locked="0" layoutInCell="1" allowOverlap="1">
                <wp:simplePos x="0" y="0"/>
                <wp:positionH relativeFrom="margin">
                  <wp:posOffset>130810</wp:posOffset>
                </wp:positionH>
                <wp:positionV relativeFrom="paragraph">
                  <wp:posOffset>1162050</wp:posOffset>
                </wp:positionV>
                <wp:extent cx="1885950" cy="304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04800"/>
                        </a:xfrm>
                        <a:prstGeom prst="rect">
                          <a:avLst/>
                        </a:prstGeom>
                        <a:noFill/>
                        <a:ln w="9525">
                          <a:noFill/>
                          <a:miter lim="800000"/>
                          <a:headEnd/>
                          <a:tailEnd/>
                        </a:ln>
                      </wps:spPr>
                      <wps:txbx>
                        <w:txbxContent>
                          <w:p w:rsidR="00E414FB" w:rsidRDefault="00E414FB">
                            <w:r w:rsidRPr="00354550">
                              <w:rPr>
                                <w:color w:val="FF0000"/>
                              </w:rPr>
                              <w:t>Oznaczenie obszaru wydruku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10.3pt;margin-top:91.5pt;width:148.5pt;height:24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" filled="f" stroked="f">
                <v:textbox>
                  <w:txbxContent>
                    <w:p w:rsidR="00E414FB" w:rsidRDefault="00E414FB">
                      <w:r w:rsidRPr="00354550">
                        <w:rPr>
                          <w:color w:val="FF0000"/>
                        </w:rPr>
                        <w:t>Oznaczenie obszaru wydruku</w:t>
                      </w:r>
                    </w:p>
                  </w:txbxContent>
                </v:textbox>
                <w10:wrap anchorx="margin"/>
              </v:shape>
            </w:pict>
          </mc:Fallback>
        </mc:AlternateContent>
      </w:r>
      <w:r w:rsidR="00567A7B">
        <w:rPr>
          <w:noProof/>
          <w:lang w:eastAsia="pl-PL"/>
        </w:rPr>
        <w:drawing>
          <wp:inline distT="0" distB="0" distL="0" distR="0" wp14:anchorId="3973FD20" wp14:editId="23A721F4">
            <wp:extent cx="6543675" cy="3058658"/>
            <wp:effectExtent l="0" t="0" r="0" b="889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0190" r="49408" b="5741"/>
                    <a:stretch/>
                  </pic:blipFill>
                  <pic:spPr bwMode="auto">
                    <a:xfrm>
                      <a:off x="0" y="0"/>
                      <a:ext cx="6566611" cy="3069379"/>
                    </a:xfrm>
                    <a:prstGeom prst="rect">
                      <a:avLst/>
                    </a:prstGeom>
                    <a:ln>
                      <a:noFill/>
                    </a:ln>
                    <a:extLst>
                      <a:ext uri="{53640926-AAD7-44D8-BBD7-CCE9431645EC}">
                        <a14:shadowObscured xmlns:a14="http://schemas.microsoft.com/office/drawing/2010/main"/>
                      </a:ext>
                    </a:extLst>
                  </pic:spPr>
                </pic:pic>
              </a:graphicData>
            </a:graphic>
          </wp:inline>
        </w:drawing>
      </w:r>
    </w:p>
    <w:p w:rsidR="00567A7B" w:rsidRDefault="00567A7B" w:rsidP="00567A7B">
      <w:pPr>
        <w:spacing w:after="240"/>
      </w:pPr>
      <w:r>
        <w:lastRenderedPageBreak/>
        <w:t xml:space="preserve">! </w:t>
      </w:r>
      <w:r w:rsidR="00E414FB">
        <w:t>S</w:t>
      </w:r>
      <w:r>
        <w:t xml:space="preserve">kalę mapy oraz jej format </w:t>
      </w:r>
      <w:r w:rsidR="00836BD9">
        <w:t xml:space="preserve">min. A3 </w:t>
      </w:r>
      <w:r>
        <w:t>i układ (pion/poziom) należy dobierać indywidualnie do potrzeb, pamiętają</w:t>
      </w:r>
      <w:r w:rsidR="00E414FB">
        <w:t>c o </w:t>
      </w:r>
      <w:r>
        <w:t xml:space="preserve">konieczności zachowania </w:t>
      </w:r>
      <w:r w:rsidR="00E414FB">
        <w:t>czytelności mapy (widoczność wymaganych elementów).</w:t>
      </w:r>
    </w:p>
    <w:p w:rsidR="00CD7C1D" w:rsidRDefault="00354550" w:rsidP="00567A7B">
      <w:pPr>
        <w:spacing w:after="240"/>
      </w:pPr>
      <w:r>
        <w:t>Po naniesieniu na mapę wymaganych elementów, dobraniu opcji wydruku i kliknięciu klawisza „Drukuj” pojawi się kolejne okno dialogowe</w:t>
      </w:r>
      <w:r w:rsidR="005447DF">
        <w:t xml:space="preserve">, w którym system wskazuje status procesu generowania mapy. Należy odczekać aż początkowy status „Zainicjowane” zmieni się na „Zakończone powodzeniem”. </w:t>
      </w:r>
    </w:p>
    <w:p w:rsidR="00354550" w:rsidRPr="00961DC9" w:rsidRDefault="000F2893" w:rsidP="005447DF">
      <w:pPr>
        <w:spacing w:after="240"/>
      </w:pPr>
      <w:r>
        <w:rPr>
          <w:noProof/>
          <w:lang w:eastAsia="pl-PL"/>
        </w:rPr>
        <mc:AlternateContent>
          <mc:Choice Requires="wps">
            <w:drawing>
              <wp:anchor distT="0" distB="0" distL="114300" distR="114300" simplePos="0" relativeHeight="251696128" behindDoc="0" locked="0" layoutInCell="1" allowOverlap="1">
                <wp:simplePos x="0" y="0"/>
                <wp:positionH relativeFrom="column">
                  <wp:posOffset>4600575</wp:posOffset>
                </wp:positionH>
                <wp:positionV relativeFrom="paragraph">
                  <wp:posOffset>2085975</wp:posOffset>
                </wp:positionV>
                <wp:extent cx="266700" cy="285750"/>
                <wp:effectExtent l="19050" t="19050" r="19050" b="19050"/>
                <wp:wrapNone/>
                <wp:docPr id="46" name="Strzałka w dół 46"/>
                <wp:cNvGraphicFramePr/>
                <a:graphic xmlns:a="http://schemas.openxmlformats.org/drawingml/2006/main">
                  <a:graphicData uri="http://schemas.microsoft.com/office/word/2010/wordprocessingShape">
                    <wps:wsp>
                      <wps:cNvSpPr/>
                      <wps:spPr>
                        <a:xfrm rot="10800000">
                          <a:off x="0" y="0"/>
                          <a:ext cx="266700" cy="2857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28201" id="Strzałka w dół 46" o:spid="_x0000_s1026" type="#_x0000_t67" style="position:absolute;margin-left:362.25pt;margin-top:164.25pt;width:21pt;height:22.5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" adj="11520" fillcolor="red" strokecolor="red" strokeweight="1pt"/>
            </w:pict>
          </mc:Fallback>
        </mc:AlternateContent>
      </w:r>
      <w:r w:rsidR="005447DF">
        <w:rPr>
          <w:noProof/>
          <w:lang w:eastAsia="pl-PL"/>
        </w:rPr>
        <mc:AlternateContent>
          <mc:Choice Requires="wps">
            <w:drawing>
              <wp:anchor distT="0" distB="0" distL="114300" distR="114300" simplePos="0" relativeHeight="251695104" behindDoc="0" locked="0" layoutInCell="1" allowOverlap="1">
                <wp:simplePos x="0" y="0"/>
                <wp:positionH relativeFrom="column">
                  <wp:posOffset>5057775</wp:posOffset>
                </wp:positionH>
                <wp:positionV relativeFrom="paragraph">
                  <wp:posOffset>1743075</wp:posOffset>
                </wp:positionV>
                <wp:extent cx="971550" cy="447675"/>
                <wp:effectExtent l="19050" t="19050" r="19050" b="28575"/>
                <wp:wrapNone/>
                <wp:docPr id="45" name="Elipsa 45"/>
                <wp:cNvGraphicFramePr/>
                <a:graphic xmlns:a="http://schemas.openxmlformats.org/drawingml/2006/main">
                  <a:graphicData uri="http://schemas.microsoft.com/office/word/2010/wordprocessingShape">
                    <wps:wsp>
                      <wps:cNvSpPr/>
                      <wps:spPr>
                        <a:xfrm>
                          <a:off x="0" y="0"/>
                          <a:ext cx="971550" cy="4476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8A2409" id="Elipsa 45" o:spid="_x0000_s1026" style="position:absolute;margin-left:398.25pt;margin-top:137.25pt;width:76.5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" filled="f" strokecolor="red" strokeweight="2.25pt">
                <v:stroke joinstyle="miter"/>
              </v:oval>
            </w:pict>
          </mc:Fallback>
        </mc:AlternateContent>
      </w:r>
      <w:r w:rsidR="005447DF">
        <w:rPr>
          <w:noProof/>
          <w:lang w:eastAsia="pl-PL"/>
        </w:rPr>
        <w:drawing>
          <wp:anchor distT="0" distB="0" distL="114300" distR="114300" simplePos="0" relativeHeight="251694080" behindDoc="1" locked="0" layoutInCell="1" allowOverlap="1">
            <wp:simplePos x="0" y="0"/>
            <wp:positionH relativeFrom="column">
              <wp:posOffset>3352800</wp:posOffset>
            </wp:positionH>
            <wp:positionV relativeFrom="paragraph">
              <wp:posOffset>9525</wp:posOffset>
            </wp:positionV>
            <wp:extent cx="3124835" cy="225679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15049" t="21400" r="71455" b="43953"/>
                    <a:stretch/>
                  </pic:blipFill>
                  <pic:spPr bwMode="auto">
                    <a:xfrm>
                      <a:off x="0" y="0"/>
                      <a:ext cx="3124835" cy="2256790"/>
                    </a:xfrm>
                    <a:prstGeom prst="rect">
                      <a:avLst/>
                    </a:prstGeom>
                    <a:ln>
                      <a:noFill/>
                    </a:ln>
                    <a:extLst>
                      <a:ext uri="{53640926-AAD7-44D8-BBD7-CCE9431645EC}">
                        <a14:shadowObscured xmlns:a14="http://schemas.microsoft.com/office/drawing/2010/main"/>
                      </a:ext>
                    </a:extLst>
                  </pic:spPr>
                </pic:pic>
              </a:graphicData>
            </a:graphic>
          </wp:anchor>
        </w:drawing>
      </w:r>
      <w:r w:rsidR="005447DF">
        <w:rPr>
          <w:noProof/>
          <w:lang w:eastAsia="pl-PL"/>
        </w:rPr>
        <mc:AlternateContent>
          <mc:Choice Requires="wps">
            <w:drawing>
              <wp:anchor distT="0" distB="0" distL="114300" distR="114300" simplePos="0" relativeHeight="251693056" behindDoc="0" locked="0" layoutInCell="1" allowOverlap="1">
                <wp:simplePos x="0" y="0"/>
                <wp:positionH relativeFrom="margin">
                  <wp:posOffset>1189355</wp:posOffset>
                </wp:positionH>
                <wp:positionV relativeFrom="paragraph">
                  <wp:posOffset>1736090</wp:posOffset>
                </wp:positionV>
                <wp:extent cx="666750" cy="428625"/>
                <wp:effectExtent l="19050" t="19050" r="19050" b="28575"/>
                <wp:wrapNone/>
                <wp:docPr id="43" name="Elipsa 43"/>
                <wp:cNvGraphicFramePr/>
                <a:graphic xmlns:a="http://schemas.openxmlformats.org/drawingml/2006/main">
                  <a:graphicData uri="http://schemas.microsoft.com/office/word/2010/wordprocessingShape">
                    <wps:wsp>
                      <wps:cNvSpPr/>
                      <wps:spPr>
                        <a:xfrm>
                          <a:off x="0" y="0"/>
                          <a:ext cx="666750" cy="4286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221703" id="Elipsa 43" o:spid="_x0000_s1026" style="position:absolute;margin-left:93.65pt;margin-top:136.7pt;width:52.5pt;height:33.75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" filled="f" strokecolor="red" strokeweight="2.25pt">
                <v:stroke joinstyle="miter"/>
                <w10:wrap anchorx="margin"/>
              </v:oval>
            </w:pict>
          </mc:Fallback>
        </mc:AlternateContent>
      </w:r>
      <w:r w:rsidR="00354550">
        <w:rPr>
          <w:noProof/>
          <w:lang w:eastAsia="pl-PL"/>
        </w:rPr>
        <w:drawing>
          <wp:inline distT="0" distB="0" distL="0" distR="0" wp14:anchorId="1F351B4A" wp14:editId="50220A40">
            <wp:extent cx="3075870" cy="2266315"/>
            <wp:effectExtent l="0" t="0" r="0" b="635"/>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4946" t="21474" r="71822" b="43868"/>
                    <a:stretch/>
                  </pic:blipFill>
                  <pic:spPr bwMode="auto">
                    <a:xfrm>
                      <a:off x="0" y="0"/>
                      <a:ext cx="3080843" cy="2269979"/>
                    </a:xfrm>
                    <a:prstGeom prst="rect">
                      <a:avLst/>
                    </a:prstGeom>
                    <a:ln>
                      <a:noFill/>
                    </a:ln>
                    <a:extLst>
                      <a:ext uri="{53640926-AAD7-44D8-BBD7-CCE9431645EC}">
                        <a14:shadowObscured xmlns:a14="http://schemas.microsoft.com/office/drawing/2010/main"/>
                      </a:ext>
                    </a:extLst>
                  </pic:spPr>
                </pic:pic>
              </a:graphicData>
            </a:graphic>
          </wp:inline>
        </w:drawing>
      </w:r>
      <w:r w:rsidR="005447DF">
        <w:t xml:space="preserve"> </w:t>
      </w:r>
    </w:p>
    <w:p w:rsidR="000F2893" w:rsidRDefault="000F2893" w:rsidP="00CD7C1D">
      <w:pPr>
        <w:spacing w:after="0"/>
      </w:pPr>
      <w:r>
        <w:t>Po zmianie statusu procesu na „Zakończone powodzeniem”, z jego lewej strony pojawi się plik o nazwie „Wydruk_mapy.pdf”, po kliknięciu którego pobrana zostaje wygenerowana mapa.</w:t>
      </w:r>
    </w:p>
    <w:p w:rsidR="000F2893" w:rsidRDefault="000F2893" w:rsidP="000F2893">
      <w:pPr>
        <w:spacing w:after="240"/>
        <w:jc w:val="center"/>
        <w:rPr>
          <w:color w:val="FF0000"/>
        </w:rPr>
      </w:pPr>
      <w:r>
        <w:rPr>
          <w:noProof/>
          <w:lang w:eastAsia="pl-PL"/>
        </w:rPr>
        <w:drawing>
          <wp:inline distT="0" distB="0" distL="0" distR="0" wp14:anchorId="397753AC" wp14:editId="6F04E182">
            <wp:extent cx="3771900" cy="4817297"/>
            <wp:effectExtent l="0" t="0" r="0" b="254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6913" t="15795" r="66606" b="9372"/>
                    <a:stretch/>
                  </pic:blipFill>
                  <pic:spPr bwMode="auto">
                    <a:xfrm>
                      <a:off x="0" y="0"/>
                      <a:ext cx="3797040" cy="4849405"/>
                    </a:xfrm>
                    <a:prstGeom prst="rect">
                      <a:avLst/>
                    </a:prstGeom>
                    <a:ln>
                      <a:noFill/>
                    </a:ln>
                    <a:extLst>
                      <a:ext uri="{53640926-AAD7-44D8-BBD7-CCE9431645EC}">
                        <a14:shadowObscured xmlns:a14="http://schemas.microsoft.com/office/drawing/2010/main"/>
                      </a:ext>
                    </a:extLst>
                  </pic:spPr>
                </pic:pic>
              </a:graphicData>
            </a:graphic>
          </wp:inline>
        </w:drawing>
      </w:r>
    </w:p>
    <w:p w:rsidR="00D33211" w:rsidRDefault="00D33211" w:rsidP="00CD7C1D">
      <w:pPr>
        <w:spacing w:after="120"/>
        <w:rPr>
          <w:color w:val="FF0000"/>
        </w:rPr>
      </w:pPr>
      <w:r w:rsidRPr="00D33211">
        <w:rPr>
          <w:color w:val="FF0000"/>
        </w:rPr>
        <w:t xml:space="preserve">* wygenerowana </w:t>
      </w:r>
      <w:r w:rsidR="003A45B7">
        <w:rPr>
          <w:color w:val="FF0000"/>
        </w:rPr>
        <w:t xml:space="preserve">w opcji WYDRUK </w:t>
      </w:r>
      <w:r w:rsidRPr="00D33211">
        <w:rPr>
          <w:color w:val="FF0000"/>
        </w:rPr>
        <w:t xml:space="preserve">mapa może zostać </w:t>
      </w:r>
      <w:r w:rsidR="000F2893">
        <w:rPr>
          <w:color w:val="FF0000"/>
        </w:rPr>
        <w:t>zarówno wydrukowana jak i</w:t>
      </w:r>
      <w:r w:rsidR="003A45B7">
        <w:rPr>
          <w:color w:val="FF0000"/>
        </w:rPr>
        <w:t xml:space="preserve"> zapisana </w:t>
      </w:r>
      <w:r w:rsidRPr="00D33211">
        <w:rPr>
          <w:color w:val="FF0000"/>
        </w:rPr>
        <w:t>w formacie PDF</w:t>
      </w:r>
    </w:p>
    <w:p w:rsidR="00CD7C1D" w:rsidRDefault="00CD7C1D" w:rsidP="00CD7C1D">
      <w:pPr>
        <w:spacing w:after="240"/>
      </w:pPr>
      <w:r>
        <w:lastRenderedPageBreak/>
        <w:t>W przypadku wystąpienia błędu podczas generowania pliku do wydruku:</w:t>
      </w:r>
      <w:r>
        <w:rPr>
          <w:noProof/>
          <w:lang w:eastAsia="pl-PL"/>
        </w:rPr>
        <w:drawing>
          <wp:anchor distT="0" distB="0" distL="114300" distR="114300" simplePos="0" relativeHeight="251700224" behindDoc="1" locked="0" layoutInCell="1" allowOverlap="1" wp14:anchorId="10815A4F" wp14:editId="4D724098">
            <wp:simplePos x="0" y="0"/>
            <wp:positionH relativeFrom="margin">
              <wp:posOffset>1047750</wp:posOffset>
            </wp:positionH>
            <wp:positionV relativeFrom="paragraph">
              <wp:posOffset>187325</wp:posOffset>
            </wp:positionV>
            <wp:extent cx="4467225" cy="466725"/>
            <wp:effectExtent l="0" t="0" r="9525" b="9525"/>
            <wp:wrapTight wrapText="bothSides">
              <wp:wrapPolygon edited="0">
                <wp:start x="0" y="0"/>
                <wp:lineTo x="0" y="21159"/>
                <wp:lineTo x="21554" y="21159"/>
                <wp:lineTo x="21554" y="0"/>
                <wp:lineTo x="0" y="0"/>
              </wp:wrapPolygon>
            </wp:wrapTight>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15049" t="47473" r="67816" b="46104"/>
                    <a:stretch/>
                  </pic:blipFill>
                  <pic:spPr bwMode="auto">
                    <a:xfrm>
                      <a:off x="0" y="0"/>
                      <a:ext cx="4467225"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701248" behindDoc="0" locked="0" layoutInCell="1" allowOverlap="1" wp14:anchorId="3324F464" wp14:editId="2BC06CC2">
                <wp:simplePos x="0" y="0"/>
                <wp:positionH relativeFrom="column">
                  <wp:posOffset>2886075</wp:posOffset>
                </wp:positionH>
                <wp:positionV relativeFrom="paragraph">
                  <wp:posOffset>273050</wp:posOffset>
                </wp:positionV>
                <wp:extent cx="1066800" cy="419100"/>
                <wp:effectExtent l="0" t="0" r="19050" b="19050"/>
                <wp:wrapNone/>
                <wp:docPr id="51" name="Elipsa 51"/>
                <wp:cNvGraphicFramePr/>
                <a:graphic xmlns:a="http://schemas.openxmlformats.org/drawingml/2006/main">
                  <a:graphicData uri="http://schemas.microsoft.com/office/word/2010/wordprocessingShape">
                    <wps:wsp>
                      <wps:cNvSpPr/>
                      <wps:spPr>
                        <a:xfrm>
                          <a:off x="0" y="0"/>
                          <a:ext cx="1066800" cy="4191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17F87F" id="Elipsa 51" o:spid="_x0000_s1026" style="position:absolute;margin-left:227.25pt;margin-top:21.5pt;width:84pt;height:3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" filled="f" strokecolor="red" strokeweight="1.5pt">
                <v:stroke joinstyle="miter"/>
              </v:oval>
            </w:pict>
          </mc:Fallback>
        </mc:AlternateContent>
      </w:r>
    </w:p>
    <w:p w:rsidR="00CD7C1D" w:rsidRDefault="00CD7C1D" w:rsidP="00CD7C1D">
      <w:pPr>
        <w:spacing w:after="240"/>
      </w:pPr>
    </w:p>
    <w:p w:rsidR="00CD7C1D" w:rsidRDefault="00CD7C1D" w:rsidP="00CD7C1D">
      <w:pPr>
        <w:spacing w:after="240"/>
      </w:pPr>
      <w:r>
        <w:rPr>
          <w:noProof/>
          <w:lang w:eastAsia="pl-PL"/>
        </w:rPr>
        <mc:AlternateContent>
          <mc:Choice Requires="wps">
            <w:drawing>
              <wp:anchor distT="0" distB="0" distL="114300" distR="114300" simplePos="0" relativeHeight="251703296" behindDoc="0" locked="0" layoutInCell="1" allowOverlap="1">
                <wp:simplePos x="0" y="0"/>
                <wp:positionH relativeFrom="column">
                  <wp:posOffset>5015276</wp:posOffset>
                </wp:positionH>
                <wp:positionV relativeFrom="paragraph">
                  <wp:posOffset>266738</wp:posOffset>
                </wp:positionV>
                <wp:extent cx="532263" cy="204716"/>
                <wp:effectExtent l="19050" t="95250" r="0" b="81280"/>
                <wp:wrapNone/>
                <wp:docPr id="54" name="Strzałka w prawo 54"/>
                <wp:cNvGraphicFramePr/>
                <a:graphic xmlns:a="http://schemas.openxmlformats.org/drawingml/2006/main">
                  <a:graphicData uri="http://schemas.microsoft.com/office/word/2010/wordprocessingShape">
                    <wps:wsp>
                      <wps:cNvSpPr/>
                      <wps:spPr>
                        <a:xfrm rot="20059154">
                          <a:off x="0" y="0"/>
                          <a:ext cx="532263" cy="20471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86A7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54" o:spid="_x0000_s1026" type="#_x0000_t13" style="position:absolute;margin-left:394.9pt;margin-top:21pt;width:41.9pt;height:16.1pt;rotation:-1683015fd;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" adj="17446" fillcolor="red" strokecolor="red" strokeweight="1pt"/>
            </w:pict>
          </mc:Fallback>
        </mc:AlternateContent>
      </w:r>
      <w:r>
        <w:rPr>
          <w:noProof/>
          <w:lang w:eastAsia="pl-PL"/>
        </w:rPr>
        <w:drawing>
          <wp:anchor distT="0" distB="0" distL="114300" distR="114300" simplePos="0" relativeHeight="251702272" behindDoc="1" locked="0" layoutInCell="1" allowOverlap="1">
            <wp:simplePos x="0" y="0"/>
            <wp:positionH relativeFrom="column">
              <wp:posOffset>5452110</wp:posOffset>
            </wp:positionH>
            <wp:positionV relativeFrom="paragraph">
              <wp:posOffset>17050</wp:posOffset>
            </wp:positionV>
            <wp:extent cx="818865" cy="471189"/>
            <wp:effectExtent l="0" t="0" r="635" b="5080"/>
            <wp:wrapTight wrapText="bothSides">
              <wp:wrapPolygon edited="0">
                <wp:start x="0" y="0"/>
                <wp:lineTo x="0" y="20960"/>
                <wp:lineTo x="21114" y="20960"/>
                <wp:lineTo x="21114" y="0"/>
                <wp:lineTo x="0" y="0"/>
              </wp:wrapPolygon>
            </wp:wrapTight>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19568" t="13757" r="77659" b="80571"/>
                    <a:stretch/>
                  </pic:blipFill>
                  <pic:spPr bwMode="auto">
                    <a:xfrm>
                      <a:off x="0" y="0"/>
                      <a:ext cx="818865" cy="4711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Należy zamknąć okna dialogowe wydruku i powtórzyć czynności od kliknięcia ikony „Wydruk” </w:t>
      </w:r>
    </w:p>
    <w:p w:rsidR="00CD7C1D" w:rsidRDefault="00CD7C1D" w:rsidP="00CD7C1D">
      <w:pPr>
        <w:spacing w:after="240"/>
      </w:pPr>
    </w:p>
    <w:tbl>
      <w:tblPr>
        <w:tblStyle w:val="Tabela-Siatka"/>
        <w:tblW w:w="0" w:type="auto"/>
        <w:shd w:val="clear" w:color="auto" w:fill="9CC2E5" w:themeFill="accent1" w:themeFillTint="99"/>
        <w:tblLook w:val="04A0" w:firstRow="1" w:lastRow="0" w:firstColumn="1" w:lastColumn="0" w:noHBand="0" w:noVBand="1"/>
      </w:tblPr>
      <w:tblGrid>
        <w:gridCol w:w="10456"/>
      </w:tblGrid>
      <w:tr w:rsidR="00F21A1A" w:rsidRPr="00F21A1A" w:rsidTr="00F21A1A">
        <w:tc>
          <w:tcPr>
            <w:tcW w:w="10456" w:type="dxa"/>
            <w:shd w:val="clear" w:color="auto" w:fill="9CC2E5" w:themeFill="accent1" w:themeFillTint="99"/>
          </w:tcPr>
          <w:p w:rsidR="00F21A1A" w:rsidRPr="00F21A1A" w:rsidRDefault="008943FB" w:rsidP="00741A35">
            <w:pPr>
              <w:rPr>
                <w:b/>
              </w:rPr>
            </w:pPr>
            <w:r w:rsidRPr="00F21A1A">
              <w:rPr>
                <w:b/>
              </w:rPr>
              <w:t xml:space="preserve"> </w:t>
            </w:r>
            <w:r w:rsidR="00F21A1A">
              <w:rPr>
                <w:b/>
              </w:rPr>
              <w:t>1</w:t>
            </w:r>
            <w:r w:rsidR="00741A35">
              <w:rPr>
                <w:b/>
              </w:rPr>
              <w:t>2</w:t>
            </w:r>
            <w:r w:rsidR="00F21A1A">
              <w:rPr>
                <w:b/>
              </w:rPr>
              <w:t>. OŚWIADCZENIE WNIOSKODAWCY</w:t>
            </w:r>
          </w:p>
        </w:tc>
      </w:tr>
    </w:tbl>
    <w:p w:rsidR="00F21A1A" w:rsidRDefault="00F21A1A" w:rsidP="00F21A1A">
      <w:pPr>
        <w:pStyle w:val="Akapitzlist"/>
        <w:spacing w:before="120"/>
        <w:ind w:left="0"/>
        <w:rPr>
          <w:b/>
          <w:color w:val="0070C0"/>
        </w:rPr>
      </w:pPr>
      <w:r w:rsidRPr="00FC1153">
        <w:rPr>
          <w:b/>
          <w:color w:val="0070C0"/>
        </w:rPr>
        <w:t xml:space="preserve">Sekcję należy wypełnić korzystając </w:t>
      </w:r>
      <w:r>
        <w:rPr>
          <w:b/>
          <w:color w:val="0070C0"/>
        </w:rPr>
        <w:t>wyłącznie</w:t>
      </w:r>
      <w:r w:rsidRPr="00FC1153">
        <w:rPr>
          <w:b/>
          <w:color w:val="0070C0"/>
        </w:rPr>
        <w:t xml:space="preserve"> z zagnieżdżon</w:t>
      </w:r>
      <w:r>
        <w:rPr>
          <w:b/>
          <w:color w:val="0070C0"/>
        </w:rPr>
        <w:t>ych list</w:t>
      </w:r>
      <w:r w:rsidRPr="00FC1153">
        <w:rPr>
          <w:b/>
          <w:color w:val="0070C0"/>
        </w:rPr>
        <w:t xml:space="preserve"> rozwijaln</w:t>
      </w:r>
      <w:r>
        <w:rPr>
          <w:b/>
          <w:color w:val="0070C0"/>
        </w:rPr>
        <w:t>ych.</w:t>
      </w:r>
    </w:p>
    <w:p w:rsidR="00F21A1A" w:rsidRPr="00F21A1A" w:rsidRDefault="00F21A1A" w:rsidP="00F21A1A">
      <w:pPr>
        <w:spacing w:after="0"/>
        <w:rPr>
          <w:color w:val="FF0000"/>
        </w:rPr>
      </w:pPr>
      <w:r w:rsidRPr="00F21A1A">
        <w:rPr>
          <w:color w:val="FF0000"/>
        </w:rPr>
        <w:t>UWAGA!</w:t>
      </w:r>
    </w:p>
    <w:p w:rsidR="008943FB" w:rsidRPr="008943FB" w:rsidRDefault="00F21A1A" w:rsidP="00F21A1A">
      <w:r w:rsidRPr="00F21A1A">
        <w:rPr>
          <w:color w:val="FF0000"/>
        </w:rPr>
        <w:t>Niezłożenie, któregokolwiek z wyszczególnionych oświadczeń jest jednoznaczne z niespełnieniem wymogów formalnych określonych w ogłoszeniu.</w:t>
      </w:r>
    </w:p>
    <w:p w:rsidR="0065111B" w:rsidRDefault="00F21A1A" w:rsidP="0065111B">
      <w:pPr>
        <w:spacing w:before="240"/>
      </w:pPr>
      <w:r>
        <w:t>Wypełniony wniosek należy opatrzyć wymaganymi podpisami</w:t>
      </w:r>
      <w:r w:rsidR="00EE5602">
        <w:t>, wskazując jednocześnie w wyznaczonej komórce, miejscowość i datę złożenia podpisów.</w:t>
      </w:r>
    </w:p>
    <w:p w:rsidR="00EE5602" w:rsidRDefault="00EE5602" w:rsidP="0065111B">
      <w:pPr>
        <w:spacing w:before="240"/>
      </w:pPr>
      <w:r>
        <w:t>Dopuszcza się złożenie podpisów elektronicznych.</w:t>
      </w:r>
    </w:p>
    <w:p w:rsidR="00EE5602" w:rsidRDefault="00EE5602" w:rsidP="00221F8F">
      <w:pPr>
        <w:spacing w:before="240"/>
      </w:pPr>
      <w:r>
        <w:t>Poprawnie podpisany dokument zawiera:</w:t>
      </w:r>
    </w:p>
    <w:p w:rsidR="00EE5602" w:rsidRDefault="00EE5602" w:rsidP="00EE5602">
      <w:pPr>
        <w:pStyle w:val="Akapitzlist"/>
        <w:numPr>
          <w:ilvl w:val="0"/>
          <w:numId w:val="24"/>
        </w:numPr>
        <w:spacing w:before="240"/>
        <w:ind w:left="1843"/>
      </w:pPr>
      <w:r>
        <w:t>w przypadku gminy – podpis i pieczątkę prezydenta/burmistrza/wójta oraz skarbnika/głównego księgowego – łącznie dwa podpisy;</w:t>
      </w:r>
    </w:p>
    <w:p w:rsidR="00EE5602" w:rsidRDefault="00EE5602" w:rsidP="00EE5602">
      <w:pPr>
        <w:pStyle w:val="Akapitzlist"/>
        <w:numPr>
          <w:ilvl w:val="0"/>
          <w:numId w:val="24"/>
        </w:numPr>
        <w:spacing w:before="240"/>
        <w:ind w:left="1843"/>
      </w:pPr>
      <w:r>
        <w:t xml:space="preserve"> w przypadku powiatu – podpisy i pieczątki dwóch członków zarządu oraz skarbnika/głównego księgowego – łącznie trzy podpisy.</w:t>
      </w:r>
    </w:p>
    <w:p w:rsidR="00EE5602" w:rsidRPr="0070231A" w:rsidRDefault="00EE5602" w:rsidP="00EE5602">
      <w:pPr>
        <w:spacing w:before="240"/>
      </w:pPr>
      <w:r>
        <w:t xml:space="preserve">W przypadku, gdy właściwa osoba nie może złożyć podpisu i pieczątki dopuszcza się, </w:t>
      </w:r>
      <w:r w:rsidR="00175512">
        <w:t>żeby w jej zastępstwie podpis i </w:t>
      </w:r>
      <w:r>
        <w:t>pieczątkę złożyła osoba upoważniona. Należy wtedy załączyć do wniosku kopię stosownego upoważnienia potwierdzoną za zgodność z oryginałem.</w:t>
      </w:r>
    </w:p>
    <w:sectPr w:rsidR="00EE5602" w:rsidRPr="0070231A" w:rsidSect="00DE0922">
      <w:footerReference w:type="default" r:id="rId4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6C4" w:rsidRDefault="000F26C4" w:rsidP="00F9631C">
      <w:pPr>
        <w:spacing w:after="0" w:line="240" w:lineRule="auto"/>
      </w:pPr>
      <w:r>
        <w:separator/>
      </w:r>
    </w:p>
  </w:endnote>
  <w:endnote w:type="continuationSeparator" w:id="0">
    <w:p w:rsidR="000F26C4" w:rsidRDefault="000F26C4" w:rsidP="00F96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094708"/>
      <w:docPartObj>
        <w:docPartGallery w:val="Page Numbers (Bottom of Page)"/>
        <w:docPartUnique/>
      </w:docPartObj>
    </w:sdtPr>
    <w:sdtEndPr/>
    <w:sdtContent>
      <w:sdt>
        <w:sdtPr>
          <w:id w:val="80038423"/>
          <w:docPartObj>
            <w:docPartGallery w:val="Page Numbers (Top of Page)"/>
            <w:docPartUnique/>
          </w:docPartObj>
        </w:sdtPr>
        <w:sdtEndPr/>
        <w:sdtContent>
          <w:p w:rsidR="000F26C4" w:rsidRDefault="000F26C4">
            <w:pPr>
              <w:pStyle w:val="Stopka"/>
              <w:jc w:val="right"/>
            </w:pPr>
            <w:r>
              <w:t>s</w:t>
            </w:r>
            <w:r w:rsidRPr="00D1422B">
              <w:t xml:space="preserve">tr. </w:t>
            </w:r>
            <w:r w:rsidRPr="00D1422B">
              <w:rPr>
                <w:bCs/>
                <w:sz w:val="24"/>
                <w:szCs w:val="24"/>
              </w:rPr>
              <w:fldChar w:fldCharType="begin"/>
            </w:r>
            <w:r w:rsidRPr="00D1422B">
              <w:rPr>
                <w:bCs/>
              </w:rPr>
              <w:instrText>PAGE</w:instrText>
            </w:r>
            <w:r w:rsidRPr="00D1422B">
              <w:rPr>
                <w:bCs/>
                <w:sz w:val="24"/>
                <w:szCs w:val="24"/>
              </w:rPr>
              <w:fldChar w:fldCharType="separate"/>
            </w:r>
            <w:r w:rsidR="005D47A9">
              <w:rPr>
                <w:bCs/>
                <w:noProof/>
              </w:rPr>
              <w:t>19</w:t>
            </w:r>
            <w:r w:rsidRPr="00D1422B">
              <w:rPr>
                <w:bCs/>
                <w:sz w:val="24"/>
                <w:szCs w:val="24"/>
              </w:rPr>
              <w:fldChar w:fldCharType="end"/>
            </w:r>
            <w:r w:rsidRPr="00D1422B">
              <w:t xml:space="preserve"> z </w:t>
            </w:r>
            <w:r w:rsidRPr="00D1422B">
              <w:rPr>
                <w:bCs/>
                <w:sz w:val="24"/>
                <w:szCs w:val="24"/>
              </w:rPr>
              <w:fldChar w:fldCharType="begin"/>
            </w:r>
            <w:r w:rsidRPr="00D1422B">
              <w:rPr>
                <w:bCs/>
              </w:rPr>
              <w:instrText>NUMPAGES</w:instrText>
            </w:r>
            <w:r w:rsidRPr="00D1422B">
              <w:rPr>
                <w:bCs/>
                <w:sz w:val="24"/>
                <w:szCs w:val="24"/>
              </w:rPr>
              <w:fldChar w:fldCharType="separate"/>
            </w:r>
            <w:r w:rsidR="005D47A9">
              <w:rPr>
                <w:bCs/>
                <w:noProof/>
              </w:rPr>
              <w:t>19</w:t>
            </w:r>
            <w:r w:rsidRPr="00D1422B">
              <w:rPr>
                <w:bCs/>
                <w:sz w:val="24"/>
                <w:szCs w:val="24"/>
              </w:rPr>
              <w:fldChar w:fldCharType="end"/>
            </w:r>
          </w:p>
        </w:sdtContent>
      </w:sdt>
    </w:sdtContent>
  </w:sdt>
  <w:p w:rsidR="000F26C4" w:rsidRDefault="000F26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6C4" w:rsidRDefault="000F26C4" w:rsidP="00F9631C">
      <w:pPr>
        <w:spacing w:after="0" w:line="240" w:lineRule="auto"/>
      </w:pPr>
      <w:r>
        <w:separator/>
      </w:r>
    </w:p>
  </w:footnote>
  <w:footnote w:type="continuationSeparator" w:id="0">
    <w:p w:rsidR="000F26C4" w:rsidRDefault="000F26C4" w:rsidP="00F963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36825"/>
    <w:multiLevelType w:val="hybridMultilevel"/>
    <w:tmpl w:val="603AF1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DAF0C6B"/>
    <w:multiLevelType w:val="hybridMultilevel"/>
    <w:tmpl w:val="D54BAA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1C2D90"/>
    <w:multiLevelType w:val="hybridMultilevel"/>
    <w:tmpl w:val="6AC8F3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E44432"/>
    <w:multiLevelType w:val="hybridMultilevel"/>
    <w:tmpl w:val="1B283A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4A1B25"/>
    <w:multiLevelType w:val="hybridMultilevel"/>
    <w:tmpl w:val="125CB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290970"/>
    <w:multiLevelType w:val="hybridMultilevel"/>
    <w:tmpl w:val="9614E786"/>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A713EA"/>
    <w:multiLevelType w:val="hybridMultilevel"/>
    <w:tmpl w:val="63A6674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5F14F8"/>
    <w:multiLevelType w:val="hybridMultilevel"/>
    <w:tmpl w:val="9216DEC8"/>
    <w:lvl w:ilvl="0" w:tplc="4B4033B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4456CC"/>
    <w:multiLevelType w:val="hybridMultilevel"/>
    <w:tmpl w:val="32BCBB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476067"/>
    <w:multiLevelType w:val="hybridMultilevel"/>
    <w:tmpl w:val="AB2647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A07E6F"/>
    <w:multiLevelType w:val="hybridMultilevel"/>
    <w:tmpl w:val="5436EE7A"/>
    <w:lvl w:ilvl="0" w:tplc="04150001">
      <w:start w:val="1"/>
      <w:numFmt w:val="bullet"/>
      <w:lvlText w:val=""/>
      <w:lvlJc w:val="left"/>
      <w:pPr>
        <w:ind w:left="10637" w:hanging="360"/>
      </w:pPr>
      <w:rPr>
        <w:rFonts w:ascii="Symbol" w:hAnsi="Symbol" w:hint="default"/>
      </w:rPr>
    </w:lvl>
    <w:lvl w:ilvl="1" w:tplc="04150003" w:tentative="1">
      <w:start w:val="1"/>
      <w:numFmt w:val="bullet"/>
      <w:lvlText w:val="o"/>
      <w:lvlJc w:val="left"/>
      <w:pPr>
        <w:ind w:left="11357" w:hanging="360"/>
      </w:pPr>
      <w:rPr>
        <w:rFonts w:ascii="Courier New" w:hAnsi="Courier New" w:cs="Courier New" w:hint="default"/>
      </w:rPr>
    </w:lvl>
    <w:lvl w:ilvl="2" w:tplc="04150005" w:tentative="1">
      <w:start w:val="1"/>
      <w:numFmt w:val="bullet"/>
      <w:lvlText w:val=""/>
      <w:lvlJc w:val="left"/>
      <w:pPr>
        <w:ind w:left="12077" w:hanging="360"/>
      </w:pPr>
      <w:rPr>
        <w:rFonts w:ascii="Wingdings" w:hAnsi="Wingdings" w:hint="default"/>
      </w:rPr>
    </w:lvl>
    <w:lvl w:ilvl="3" w:tplc="04150001" w:tentative="1">
      <w:start w:val="1"/>
      <w:numFmt w:val="bullet"/>
      <w:lvlText w:val=""/>
      <w:lvlJc w:val="left"/>
      <w:pPr>
        <w:ind w:left="12797" w:hanging="360"/>
      </w:pPr>
      <w:rPr>
        <w:rFonts w:ascii="Symbol" w:hAnsi="Symbol" w:hint="default"/>
      </w:rPr>
    </w:lvl>
    <w:lvl w:ilvl="4" w:tplc="04150003" w:tentative="1">
      <w:start w:val="1"/>
      <w:numFmt w:val="bullet"/>
      <w:lvlText w:val="o"/>
      <w:lvlJc w:val="left"/>
      <w:pPr>
        <w:ind w:left="13517" w:hanging="360"/>
      </w:pPr>
      <w:rPr>
        <w:rFonts w:ascii="Courier New" w:hAnsi="Courier New" w:cs="Courier New" w:hint="default"/>
      </w:rPr>
    </w:lvl>
    <w:lvl w:ilvl="5" w:tplc="04150005" w:tentative="1">
      <w:start w:val="1"/>
      <w:numFmt w:val="bullet"/>
      <w:lvlText w:val=""/>
      <w:lvlJc w:val="left"/>
      <w:pPr>
        <w:ind w:left="14237" w:hanging="360"/>
      </w:pPr>
      <w:rPr>
        <w:rFonts w:ascii="Wingdings" w:hAnsi="Wingdings" w:hint="default"/>
      </w:rPr>
    </w:lvl>
    <w:lvl w:ilvl="6" w:tplc="04150001" w:tentative="1">
      <w:start w:val="1"/>
      <w:numFmt w:val="bullet"/>
      <w:lvlText w:val=""/>
      <w:lvlJc w:val="left"/>
      <w:pPr>
        <w:ind w:left="14957" w:hanging="360"/>
      </w:pPr>
      <w:rPr>
        <w:rFonts w:ascii="Symbol" w:hAnsi="Symbol" w:hint="default"/>
      </w:rPr>
    </w:lvl>
    <w:lvl w:ilvl="7" w:tplc="04150003" w:tentative="1">
      <w:start w:val="1"/>
      <w:numFmt w:val="bullet"/>
      <w:lvlText w:val="o"/>
      <w:lvlJc w:val="left"/>
      <w:pPr>
        <w:ind w:left="15677" w:hanging="360"/>
      </w:pPr>
      <w:rPr>
        <w:rFonts w:ascii="Courier New" w:hAnsi="Courier New" w:cs="Courier New" w:hint="default"/>
      </w:rPr>
    </w:lvl>
    <w:lvl w:ilvl="8" w:tplc="04150005" w:tentative="1">
      <w:start w:val="1"/>
      <w:numFmt w:val="bullet"/>
      <w:lvlText w:val=""/>
      <w:lvlJc w:val="left"/>
      <w:pPr>
        <w:ind w:left="16397" w:hanging="360"/>
      </w:pPr>
      <w:rPr>
        <w:rFonts w:ascii="Wingdings" w:hAnsi="Wingdings" w:hint="default"/>
      </w:rPr>
    </w:lvl>
  </w:abstractNum>
  <w:abstractNum w:abstractNumId="11" w15:restartNumberingAfterBreak="0">
    <w:nsid w:val="26DC093E"/>
    <w:multiLevelType w:val="hybridMultilevel"/>
    <w:tmpl w:val="6D68D0C4"/>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446870"/>
    <w:multiLevelType w:val="hybridMultilevel"/>
    <w:tmpl w:val="B7D4BD16"/>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1840FD"/>
    <w:multiLevelType w:val="hybridMultilevel"/>
    <w:tmpl w:val="E06E5A7A"/>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C6234B7"/>
    <w:multiLevelType w:val="hybridMultilevel"/>
    <w:tmpl w:val="28324D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494DDC"/>
    <w:multiLevelType w:val="hybridMultilevel"/>
    <w:tmpl w:val="92764F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741CF"/>
    <w:multiLevelType w:val="hybridMultilevel"/>
    <w:tmpl w:val="A24A61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29512BC"/>
    <w:multiLevelType w:val="hybridMultilevel"/>
    <w:tmpl w:val="FA96E24A"/>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CD0F69"/>
    <w:multiLevelType w:val="hybridMultilevel"/>
    <w:tmpl w:val="E5B4ECF4"/>
    <w:lvl w:ilvl="0" w:tplc="B5FE5A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2D748B"/>
    <w:multiLevelType w:val="hybridMultilevel"/>
    <w:tmpl w:val="ACF6C3F0"/>
    <w:lvl w:ilvl="0" w:tplc="B5FE5A74">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0" w15:restartNumberingAfterBreak="0">
    <w:nsid w:val="4F177A4F"/>
    <w:multiLevelType w:val="hybridMultilevel"/>
    <w:tmpl w:val="27100A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B23144"/>
    <w:multiLevelType w:val="hybridMultilevel"/>
    <w:tmpl w:val="6FAC86A2"/>
    <w:lvl w:ilvl="0" w:tplc="B5FE5A7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5F0B7DDD"/>
    <w:multiLevelType w:val="hybridMultilevel"/>
    <w:tmpl w:val="0278385E"/>
    <w:lvl w:ilvl="0" w:tplc="148CC4DE">
      <w:start w:val="1"/>
      <w:numFmt w:val="upperRoman"/>
      <w:lvlText w:val="%1."/>
      <w:lvlJc w:val="left"/>
      <w:pPr>
        <w:ind w:left="788" w:hanging="720"/>
      </w:pPr>
      <w:rPr>
        <w:rFonts w:hint="default"/>
      </w:rPr>
    </w:lvl>
    <w:lvl w:ilvl="1" w:tplc="04150019" w:tentative="1">
      <w:start w:val="1"/>
      <w:numFmt w:val="lowerLetter"/>
      <w:lvlText w:val="%2."/>
      <w:lvlJc w:val="left"/>
      <w:pPr>
        <w:ind w:left="1148" w:hanging="360"/>
      </w:pPr>
    </w:lvl>
    <w:lvl w:ilvl="2" w:tplc="0415001B" w:tentative="1">
      <w:start w:val="1"/>
      <w:numFmt w:val="lowerRoman"/>
      <w:lvlText w:val="%3."/>
      <w:lvlJc w:val="right"/>
      <w:pPr>
        <w:ind w:left="1868" w:hanging="180"/>
      </w:pPr>
    </w:lvl>
    <w:lvl w:ilvl="3" w:tplc="0415000F" w:tentative="1">
      <w:start w:val="1"/>
      <w:numFmt w:val="decimal"/>
      <w:lvlText w:val="%4."/>
      <w:lvlJc w:val="left"/>
      <w:pPr>
        <w:ind w:left="2588" w:hanging="360"/>
      </w:pPr>
    </w:lvl>
    <w:lvl w:ilvl="4" w:tplc="04150019" w:tentative="1">
      <w:start w:val="1"/>
      <w:numFmt w:val="lowerLetter"/>
      <w:lvlText w:val="%5."/>
      <w:lvlJc w:val="left"/>
      <w:pPr>
        <w:ind w:left="3308" w:hanging="360"/>
      </w:pPr>
    </w:lvl>
    <w:lvl w:ilvl="5" w:tplc="0415001B" w:tentative="1">
      <w:start w:val="1"/>
      <w:numFmt w:val="lowerRoman"/>
      <w:lvlText w:val="%6."/>
      <w:lvlJc w:val="right"/>
      <w:pPr>
        <w:ind w:left="4028" w:hanging="180"/>
      </w:pPr>
    </w:lvl>
    <w:lvl w:ilvl="6" w:tplc="0415000F" w:tentative="1">
      <w:start w:val="1"/>
      <w:numFmt w:val="decimal"/>
      <w:lvlText w:val="%7."/>
      <w:lvlJc w:val="left"/>
      <w:pPr>
        <w:ind w:left="4748" w:hanging="360"/>
      </w:pPr>
    </w:lvl>
    <w:lvl w:ilvl="7" w:tplc="04150019" w:tentative="1">
      <w:start w:val="1"/>
      <w:numFmt w:val="lowerLetter"/>
      <w:lvlText w:val="%8."/>
      <w:lvlJc w:val="left"/>
      <w:pPr>
        <w:ind w:left="5468" w:hanging="360"/>
      </w:pPr>
    </w:lvl>
    <w:lvl w:ilvl="8" w:tplc="0415001B" w:tentative="1">
      <w:start w:val="1"/>
      <w:numFmt w:val="lowerRoman"/>
      <w:lvlText w:val="%9."/>
      <w:lvlJc w:val="right"/>
      <w:pPr>
        <w:ind w:left="6188" w:hanging="180"/>
      </w:pPr>
    </w:lvl>
  </w:abstractNum>
  <w:abstractNum w:abstractNumId="23" w15:restartNumberingAfterBreak="0">
    <w:nsid w:val="604163DB"/>
    <w:multiLevelType w:val="hybridMultilevel"/>
    <w:tmpl w:val="418872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5C6509"/>
    <w:multiLevelType w:val="hybridMultilevel"/>
    <w:tmpl w:val="4170C3C2"/>
    <w:lvl w:ilvl="0" w:tplc="D894524A">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5A1A76"/>
    <w:multiLevelType w:val="hybridMultilevel"/>
    <w:tmpl w:val="976C8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A68659C"/>
    <w:multiLevelType w:val="hybridMultilevel"/>
    <w:tmpl w:val="E89ADE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F89278B"/>
    <w:multiLevelType w:val="hybridMultilevel"/>
    <w:tmpl w:val="E960C0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804BA7"/>
    <w:multiLevelType w:val="hybridMultilevel"/>
    <w:tmpl w:val="37D40CA4"/>
    <w:lvl w:ilvl="0" w:tplc="B5FE5A74">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 w15:restartNumberingAfterBreak="0">
    <w:nsid w:val="7DB7228B"/>
    <w:multiLevelType w:val="hybridMultilevel"/>
    <w:tmpl w:val="D26057B2"/>
    <w:lvl w:ilvl="0" w:tplc="B5FE5A7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6"/>
  </w:num>
  <w:num w:numId="2">
    <w:abstractNumId w:val="24"/>
  </w:num>
  <w:num w:numId="3">
    <w:abstractNumId w:val="27"/>
  </w:num>
  <w:num w:numId="4">
    <w:abstractNumId w:val="22"/>
  </w:num>
  <w:num w:numId="5">
    <w:abstractNumId w:val="0"/>
  </w:num>
  <w:num w:numId="6">
    <w:abstractNumId w:val="25"/>
  </w:num>
  <w:num w:numId="7">
    <w:abstractNumId w:val="10"/>
  </w:num>
  <w:num w:numId="8">
    <w:abstractNumId w:val="29"/>
  </w:num>
  <w:num w:numId="9">
    <w:abstractNumId w:val="1"/>
  </w:num>
  <w:num w:numId="10">
    <w:abstractNumId w:val="19"/>
  </w:num>
  <w:num w:numId="11">
    <w:abstractNumId w:val="15"/>
  </w:num>
  <w:num w:numId="12">
    <w:abstractNumId w:val="16"/>
  </w:num>
  <w:num w:numId="13">
    <w:abstractNumId w:val="28"/>
  </w:num>
  <w:num w:numId="14">
    <w:abstractNumId w:val="8"/>
  </w:num>
  <w:num w:numId="15">
    <w:abstractNumId w:val="13"/>
  </w:num>
  <w:num w:numId="16">
    <w:abstractNumId w:val="12"/>
  </w:num>
  <w:num w:numId="17">
    <w:abstractNumId w:val="3"/>
  </w:num>
  <w:num w:numId="18">
    <w:abstractNumId w:val="7"/>
  </w:num>
  <w:num w:numId="19">
    <w:abstractNumId w:val="20"/>
  </w:num>
  <w:num w:numId="20">
    <w:abstractNumId w:val="18"/>
  </w:num>
  <w:num w:numId="21">
    <w:abstractNumId w:val="9"/>
  </w:num>
  <w:num w:numId="22">
    <w:abstractNumId w:val="11"/>
  </w:num>
  <w:num w:numId="23">
    <w:abstractNumId w:val="21"/>
  </w:num>
  <w:num w:numId="24">
    <w:abstractNumId w:val="2"/>
  </w:num>
  <w:num w:numId="25">
    <w:abstractNumId w:val="26"/>
  </w:num>
  <w:num w:numId="26">
    <w:abstractNumId w:val="4"/>
  </w:num>
  <w:num w:numId="27">
    <w:abstractNumId w:val="14"/>
  </w:num>
  <w:num w:numId="28">
    <w:abstractNumId w:val="23"/>
  </w:num>
  <w:num w:numId="29">
    <w:abstractNumId w:val="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905"/>
    <w:rsid w:val="00015482"/>
    <w:rsid w:val="00041A4B"/>
    <w:rsid w:val="00050DFE"/>
    <w:rsid w:val="0005682E"/>
    <w:rsid w:val="0006058D"/>
    <w:rsid w:val="00094618"/>
    <w:rsid w:val="00094F2C"/>
    <w:rsid w:val="000B0005"/>
    <w:rsid w:val="000C2D27"/>
    <w:rsid w:val="000D56CD"/>
    <w:rsid w:val="000E6EFD"/>
    <w:rsid w:val="000F26C4"/>
    <w:rsid w:val="000F2893"/>
    <w:rsid w:val="00113B93"/>
    <w:rsid w:val="0012321A"/>
    <w:rsid w:val="00130ABA"/>
    <w:rsid w:val="00133AD8"/>
    <w:rsid w:val="0014293F"/>
    <w:rsid w:val="00175512"/>
    <w:rsid w:val="00175CB6"/>
    <w:rsid w:val="001B09C9"/>
    <w:rsid w:val="001B331F"/>
    <w:rsid w:val="001C613E"/>
    <w:rsid w:val="001D0BE4"/>
    <w:rsid w:val="001D2258"/>
    <w:rsid w:val="00215407"/>
    <w:rsid w:val="00221F8F"/>
    <w:rsid w:val="00227CAF"/>
    <w:rsid w:val="00236EC7"/>
    <w:rsid w:val="00252936"/>
    <w:rsid w:val="002575C1"/>
    <w:rsid w:val="00260460"/>
    <w:rsid w:val="00271E0E"/>
    <w:rsid w:val="00276537"/>
    <w:rsid w:val="00296962"/>
    <w:rsid w:val="002976D8"/>
    <w:rsid w:val="002A0815"/>
    <w:rsid w:val="002C7E7D"/>
    <w:rsid w:val="002D148C"/>
    <w:rsid w:val="002D62FC"/>
    <w:rsid w:val="002E20F3"/>
    <w:rsid w:val="003046E8"/>
    <w:rsid w:val="00313284"/>
    <w:rsid w:val="003205EB"/>
    <w:rsid w:val="003276CA"/>
    <w:rsid w:val="00354550"/>
    <w:rsid w:val="003621CD"/>
    <w:rsid w:val="003750A4"/>
    <w:rsid w:val="00380A7C"/>
    <w:rsid w:val="00382B2D"/>
    <w:rsid w:val="0038518C"/>
    <w:rsid w:val="003916F8"/>
    <w:rsid w:val="003A45B7"/>
    <w:rsid w:val="003A5A76"/>
    <w:rsid w:val="003B066A"/>
    <w:rsid w:val="003B24F4"/>
    <w:rsid w:val="003B3183"/>
    <w:rsid w:val="003B4395"/>
    <w:rsid w:val="003E7576"/>
    <w:rsid w:val="003F6A48"/>
    <w:rsid w:val="00464FB5"/>
    <w:rsid w:val="00480FA0"/>
    <w:rsid w:val="004821EB"/>
    <w:rsid w:val="004A0414"/>
    <w:rsid w:val="004A6289"/>
    <w:rsid w:val="004B1AD3"/>
    <w:rsid w:val="004B7D76"/>
    <w:rsid w:val="004C7B2E"/>
    <w:rsid w:val="004F7763"/>
    <w:rsid w:val="00510130"/>
    <w:rsid w:val="00521B81"/>
    <w:rsid w:val="00522DCA"/>
    <w:rsid w:val="005320C6"/>
    <w:rsid w:val="00532A42"/>
    <w:rsid w:val="005447DF"/>
    <w:rsid w:val="005674BC"/>
    <w:rsid w:val="00567A7B"/>
    <w:rsid w:val="00587411"/>
    <w:rsid w:val="00596BC6"/>
    <w:rsid w:val="005B27C6"/>
    <w:rsid w:val="005B5618"/>
    <w:rsid w:val="005B6D17"/>
    <w:rsid w:val="005D47A9"/>
    <w:rsid w:val="005D6729"/>
    <w:rsid w:val="005D7C35"/>
    <w:rsid w:val="005E74DA"/>
    <w:rsid w:val="00621912"/>
    <w:rsid w:val="00635614"/>
    <w:rsid w:val="0065111B"/>
    <w:rsid w:val="00654383"/>
    <w:rsid w:val="00660AB6"/>
    <w:rsid w:val="00661375"/>
    <w:rsid w:val="00665906"/>
    <w:rsid w:val="006911D1"/>
    <w:rsid w:val="006A128E"/>
    <w:rsid w:val="006B7301"/>
    <w:rsid w:val="006C3B54"/>
    <w:rsid w:val="006D3DFC"/>
    <w:rsid w:val="006F4787"/>
    <w:rsid w:val="0070231A"/>
    <w:rsid w:val="00713275"/>
    <w:rsid w:val="0071784C"/>
    <w:rsid w:val="00720366"/>
    <w:rsid w:val="00731BE1"/>
    <w:rsid w:val="00741A35"/>
    <w:rsid w:val="00744C54"/>
    <w:rsid w:val="007621B9"/>
    <w:rsid w:val="00787CB6"/>
    <w:rsid w:val="007A2668"/>
    <w:rsid w:val="007B1692"/>
    <w:rsid w:val="007B5F51"/>
    <w:rsid w:val="007C060E"/>
    <w:rsid w:val="007C2364"/>
    <w:rsid w:val="007D0382"/>
    <w:rsid w:val="007E667E"/>
    <w:rsid w:val="00803270"/>
    <w:rsid w:val="00804997"/>
    <w:rsid w:val="00820194"/>
    <w:rsid w:val="00836BD9"/>
    <w:rsid w:val="00836F00"/>
    <w:rsid w:val="00856BEF"/>
    <w:rsid w:val="00857DB0"/>
    <w:rsid w:val="00864301"/>
    <w:rsid w:val="008748BF"/>
    <w:rsid w:val="00876BC8"/>
    <w:rsid w:val="00882D5E"/>
    <w:rsid w:val="00886281"/>
    <w:rsid w:val="008943FB"/>
    <w:rsid w:val="008A2C8B"/>
    <w:rsid w:val="008A4727"/>
    <w:rsid w:val="008A5A93"/>
    <w:rsid w:val="008D1AA9"/>
    <w:rsid w:val="0091525E"/>
    <w:rsid w:val="00944FB9"/>
    <w:rsid w:val="009465A1"/>
    <w:rsid w:val="00961DC9"/>
    <w:rsid w:val="009744C7"/>
    <w:rsid w:val="00991411"/>
    <w:rsid w:val="009972D3"/>
    <w:rsid w:val="009A5218"/>
    <w:rsid w:val="009E7FE8"/>
    <w:rsid w:val="00A032A1"/>
    <w:rsid w:val="00A40905"/>
    <w:rsid w:val="00A57EFD"/>
    <w:rsid w:val="00A62470"/>
    <w:rsid w:val="00A8252E"/>
    <w:rsid w:val="00AB5A00"/>
    <w:rsid w:val="00AD5726"/>
    <w:rsid w:val="00AE0DC1"/>
    <w:rsid w:val="00AE2D11"/>
    <w:rsid w:val="00AE449A"/>
    <w:rsid w:val="00AE4CBA"/>
    <w:rsid w:val="00AE62A8"/>
    <w:rsid w:val="00AF2B5C"/>
    <w:rsid w:val="00B14907"/>
    <w:rsid w:val="00B165FE"/>
    <w:rsid w:val="00B47E43"/>
    <w:rsid w:val="00B52F9F"/>
    <w:rsid w:val="00B627AC"/>
    <w:rsid w:val="00B762CE"/>
    <w:rsid w:val="00B76336"/>
    <w:rsid w:val="00B854F2"/>
    <w:rsid w:val="00BC5C36"/>
    <w:rsid w:val="00BD0A07"/>
    <w:rsid w:val="00BD6FCE"/>
    <w:rsid w:val="00BF0F13"/>
    <w:rsid w:val="00C33B97"/>
    <w:rsid w:val="00C370DE"/>
    <w:rsid w:val="00C70DA5"/>
    <w:rsid w:val="00C765EA"/>
    <w:rsid w:val="00C8209C"/>
    <w:rsid w:val="00C86844"/>
    <w:rsid w:val="00CB01C9"/>
    <w:rsid w:val="00CB2D91"/>
    <w:rsid w:val="00CD0821"/>
    <w:rsid w:val="00CD12F3"/>
    <w:rsid w:val="00CD7C1D"/>
    <w:rsid w:val="00CF3480"/>
    <w:rsid w:val="00D118A7"/>
    <w:rsid w:val="00D1422B"/>
    <w:rsid w:val="00D245FA"/>
    <w:rsid w:val="00D33211"/>
    <w:rsid w:val="00D40FD9"/>
    <w:rsid w:val="00D64A14"/>
    <w:rsid w:val="00D65BCF"/>
    <w:rsid w:val="00D86D01"/>
    <w:rsid w:val="00D92525"/>
    <w:rsid w:val="00D964E7"/>
    <w:rsid w:val="00DA1784"/>
    <w:rsid w:val="00DA752D"/>
    <w:rsid w:val="00DB5599"/>
    <w:rsid w:val="00DC2BEA"/>
    <w:rsid w:val="00DE0922"/>
    <w:rsid w:val="00DF20C2"/>
    <w:rsid w:val="00E05ABE"/>
    <w:rsid w:val="00E12E5C"/>
    <w:rsid w:val="00E31AA9"/>
    <w:rsid w:val="00E40515"/>
    <w:rsid w:val="00E414FB"/>
    <w:rsid w:val="00E45711"/>
    <w:rsid w:val="00E47D04"/>
    <w:rsid w:val="00E7099C"/>
    <w:rsid w:val="00E83D22"/>
    <w:rsid w:val="00EA331B"/>
    <w:rsid w:val="00EC0D9D"/>
    <w:rsid w:val="00EE5602"/>
    <w:rsid w:val="00F00F70"/>
    <w:rsid w:val="00F025BB"/>
    <w:rsid w:val="00F073FE"/>
    <w:rsid w:val="00F10289"/>
    <w:rsid w:val="00F21A1A"/>
    <w:rsid w:val="00F22182"/>
    <w:rsid w:val="00F32D16"/>
    <w:rsid w:val="00F9631C"/>
    <w:rsid w:val="00FA166B"/>
    <w:rsid w:val="00FA58AC"/>
    <w:rsid w:val="00FB675A"/>
    <w:rsid w:val="00FC1153"/>
    <w:rsid w:val="00FD001B"/>
    <w:rsid w:val="00FF44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7D58A2-5C97-44E6-8E39-8B4ECFBF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40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40905"/>
    <w:pPr>
      <w:ind w:left="720"/>
      <w:contextualSpacing/>
    </w:pPr>
  </w:style>
  <w:style w:type="paragraph" w:styleId="Nagwek">
    <w:name w:val="header"/>
    <w:basedOn w:val="Normalny"/>
    <w:link w:val="NagwekZnak"/>
    <w:uiPriority w:val="99"/>
    <w:unhideWhenUsed/>
    <w:rsid w:val="00F963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631C"/>
  </w:style>
  <w:style w:type="paragraph" w:styleId="Stopka">
    <w:name w:val="footer"/>
    <w:basedOn w:val="Normalny"/>
    <w:link w:val="StopkaZnak"/>
    <w:uiPriority w:val="99"/>
    <w:unhideWhenUsed/>
    <w:rsid w:val="00F963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631C"/>
  </w:style>
  <w:style w:type="paragraph" w:customStyle="1" w:styleId="Default">
    <w:name w:val="Default"/>
    <w:rsid w:val="00836F00"/>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050DFE"/>
    <w:rPr>
      <w:color w:val="0000FF"/>
      <w:u w:val="single"/>
    </w:rPr>
  </w:style>
  <w:style w:type="paragraph" w:styleId="Tekstdymka">
    <w:name w:val="Balloon Text"/>
    <w:basedOn w:val="Normalny"/>
    <w:link w:val="TekstdymkaZnak"/>
    <w:uiPriority w:val="99"/>
    <w:semiHidden/>
    <w:unhideWhenUsed/>
    <w:rsid w:val="00DE09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0922"/>
    <w:rPr>
      <w:rFonts w:ascii="Segoe UI" w:hAnsi="Segoe UI" w:cs="Segoe UI"/>
      <w:sz w:val="18"/>
      <w:szCs w:val="18"/>
    </w:rPr>
  </w:style>
  <w:style w:type="character" w:styleId="UyteHipercze">
    <w:name w:val="FollowedHyperlink"/>
    <w:basedOn w:val="Domylnaczcionkaakapitu"/>
    <w:uiPriority w:val="99"/>
    <w:semiHidden/>
    <w:unhideWhenUsed/>
    <w:rsid w:val="006356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75829">
      <w:bodyDiv w:val="1"/>
      <w:marLeft w:val="0"/>
      <w:marRight w:val="0"/>
      <w:marTop w:val="0"/>
      <w:marBottom w:val="0"/>
      <w:divBdr>
        <w:top w:val="none" w:sz="0" w:space="0" w:color="auto"/>
        <w:left w:val="none" w:sz="0" w:space="0" w:color="auto"/>
        <w:bottom w:val="none" w:sz="0" w:space="0" w:color="auto"/>
        <w:right w:val="none" w:sz="0" w:space="0" w:color="auto"/>
      </w:divBdr>
    </w:div>
    <w:div w:id="805974910">
      <w:bodyDiv w:val="1"/>
      <w:marLeft w:val="0"/>
      <w:marRight w:val="0"/>
      <w:marTop w:val="0"/>
      <w:marBottom w:val="0"/>
      <w:divBdr>
        <w:top w:val="none" w:sz="0" w:space="0" w:color="auto"/>
        <w:left w:val="none" w:sz="0" w:space="0" w:color="auto"/>
        <w:bottom w:val="none" w:sz="0" w:space="0" w:color="auto"/>
        <w:right w:val="none" w:sz="0" w:space="0" w:color="auto"/>
      </w:divBdr>
    </w:div>
    <w:div w:id="1705670023">
      <w:bodyDiv w:val="1"/>
      <w:marLeft w:val="0"/>
      <w:marRight w:val="0"/>
      <w:marTop w:val="0"/>
      <w:marBottom w:val="0"/>
      <w:divBdr>
        <w:top w:val="none" w:sz="0" w:space="0" w:color="auto"/>
        <w:left w:val="none" w:sz="0" w:space="0" w:color="auto"/>
        <w:bottom w:val="none" w:sz="0" w:space="0" w:color="auto"/>
        <w:right w:val="none" w:sz="0" w:space="0" w:color="auto"/>
      </w:divBdr>
    </w:div>
    <w:div w:id="1802263123">
      <w:bodyDiv w:val="1"/>
      <w:marLeft w:val="0"/>
      <w:marRight w:val="0"/>
      <w:marTop w:val="0"/>
      <w:marBottom w:val="0"/>
      <w:divBdr>
        <w:top w:val="none" w:sz="0" w:space="0" w:color="auto"/>
        <w:left w:val="none" w:sz="0" w:space="0" w:color="auto"/>
        <w:bottom w:val="none" w:sz="0" w:space="0" w:color="auto"/>
        <w:right w:val="none" w:sz="0" w:space="0" w:color="auto"/>
      </w:divBdr>
      <w:divsChild>
        <w:div w:id="834690949">
          <w:marLeft w:val="0"/>
          <w:marRight w:val="0"/>
          <w:marTop w:val="105"/>
          <w:marBottom w:val="0"/>
          <w:divBdr>
            <w:top w:val="none" w:sz="0" w:space="0" w:color="auto"/>
            <w:left w:val="none" w:sz="0" w:space="0" w:color="auto"/>
            <w:bottom w:val="none" w:sz="0" w:space="0" w:color="auto"/>
            <w:right w:val="none" w:sz="0" w:space="0" w:color="auto"/>
          </w:divBdr>
        </w:div>
        <w:div w:id="1858958995">
          <w:marLeft w:val="0"/>
          <w:marRight w:val="0"/>
          <w:marTop w:val="0"/>
          <w:marBottom w:val="0"/>
          <w:divBdr>
            <w:top w:val="none" w:sz="0" w:space="0" w:color="auto"/>
            <w:left w:val="none" w:sz="0" w:space="0" w:color="auto"/>
            <w:bottom w:val="none" w:sz="0" w:space="0" w:color="auto"/>
            <w:right w:val="none" w:sz="0" w:space="0" w:color="auto"/>
          </w:divBdr>
          <w:divsChild>
            <w:div w:id="520436930">
              <w:marLeft w:val="255"/>
              <w:marRight w:val="0"/>
              <w:marTop w:val="0"/>
              <w:marBottom w:val="0"/>
              <w:divBdr>
                <w:top w:val="none" w:sz="0" w:space="0" w:color="auto"/>
                <w:left w:val="none" w:sz="0" w:space="0" w:color="auto"/>
                <w:bottom w:val="none" w:sz="0" w:space="0" w:color="auto"/>
                <w:right w:val="none" w:sz="0" w:space="0" w:color="auto"/>
              </w:divBdr>
            </w:div>
          </w:divsChild>
        </w:div>
        <w:div w:id="2021201258">
          <w:marLeft w:val="0"/>
          <w:marRight w:val="0"/>
          <w:marTop w:val="0"/>
          <w:marBottom w:val="0"/>
          <w:divBdr>
            <w:top w:val="none" w:sz="0" w:space="0" w:color="auto"/>
            <w:left w:val="none" w:sz="0" w:space="0" w:color="auto"/>
            <w:bottom w:val="none" w:sz="0" w:space="0" w:color="auto"/>
            <w:right w:val="none" w:sz="0" w:space="0" w:color="auto"/>
          </w:divBdr>
          <w:divsChild>
            <w:div w:id="36010182">
              <w:marLeft w:val="255"/>
              <w:marRight w:val="0"/>
              <w:marTop w:val="0"/>
              <w:marBottom w:val="0"/>
              <w:divBdr>
                <w:top w:val="none" w:sz="0" w:space="0" w:color="auto"/>
                <w:left w:val="none" w:sz="0" w:space="0" w:color="auto"/>
                <w:bottom w:val="none" w:sz="0" w:space="0" w:color="auto"/>
                <w:right w:val="none" w:sz="0" w:space="0" w:color="auto"/>
              </w:divBdr>
            </w:div>
          </w:divsChild>
        </w:div>
        <w:div w:id="1320695826">
          <w:marLeft w:val="0"/>
          <w:marRight w:val="0"/>
          <w:marTop w:val="0"/>
          <w:marBottom w:val="0"/>
          <w:divBdr>
            <w:top w:val="none" w:sz="0" w:space="0" w:color="auto"/>
            <w:left w:val="none" w:sz="0" w:space="0" w:color="auto"/>
            <w:bottom w:val="none" w:sz="0" w:space="0" w:color="auto"/>
            <w:right w:val="none" w:sz="0" w:space="0" w:color="auto"/>
          </w:divBdr>
          <w:divsChild>
            <w:div w:id="245574761">
              <w:marLeft w:val="255"/>
              <w:marRight w:val="0"/>
              <w:marTop w:val="0"/>
              <w:marBottom w:val="0"/>
              <w:divBdr>
                <w:top w:val="none" w:sz="0" w:space="0" w:color="auto"/>
                <w:left w:val="none" w:sz="0" w:space="0" w:color="auto"/>
                <w:bottom w:val="none" w:sz="0" w:space="0" w:color="auto"/>
                <w:right w:val="none" w:sz="0" w:space="0" w:color="auto"/>
              </w:divBdr>
            </w:div>
          </w:divsChild>
        </w:div>
        <w:div w:id="1096368173">
          <w:marLeft w:val="0"/>
          <w:marRight w:val="0"/>
          <w:marTop w:val="0"/>
          <w:marBottom w:val="0"/>
          <w:divBdr>
            <w:top w:val="none" w:sz="0" w:space="0" w:color="auto"/>
            <w:left w:val="none" w:sz="0" w:space="0" w:color="auto"/>
            <w:bottom w:val="none" w:sz="0" w:space="0" w:color="auto"/>
            <w:right w:val="none" w:sz="0" w:space="0" w:color="auto"/>
          </w:divBdr>
          <w:divsChild>
            <w:div w:id="473646684">
              <w:marLeft w:val="255"/>
              <w:marRight w:val="0"/>
              <w:marTop w:val="0"/>
              <w:marBottom w:val="0"/>
              <w:divBdr>
                <w:top w:val="none" w:sz="0" w:space="0" w:color="auto"/>
                <w:left w:val="none" w:sz="0" w:space="0" w:color="auto"/>
                <w:bottom w:val="none" w:sz="0" w:space="0" w:color="auto"/>
                <w:right w:val="none" w:sz="0" w:space="0" w:color="auto"/>
              </w:divBdr>
            </w:div>
          </w:divsChild>
        </w:div>
        <w:div w:id="558173950">
          <w:marLeft w:val="0"/>
          <w:marRight w:val="0"/>
          <w:marTop w:val="0"/>
          <w:marBottom w:val="0"/>
          <w:divBdr>
            <w:top w:val="none" w:sz="0" w:space="0" w:color="auto"/>
            <w:left w:val="none" w:sz="0" w:space="0" w:color="auto"/>
            <w:bottom w:val="none" w:sz="0" w:space="0" w:color="auto"/>
            <w:right w:val="none" w:sz="0" w:space="0" w:color="auto"/>
          </w:divBdr>
          <w:divsChild>
            <w:div w:id="513690333">
              <w:marLeft w:val="255"/>
              <w:marRight w:val="0"/>
              <w:marTop w:val="0"/>
              <w:marBottom w:val="0"/>
              <w:divBdr>
                <w:top w:val="none" w:sz="0" w:space="0" w:color="auto"/>
                <w:left w:val="none" w:sz="0" w:space="0" w:color="auto"/>
                <w:bottom w:val="none" w:sz="0" w:space="0" w:color="auto"/>
                <w:right w:val="none" w:sz="0" w:space="0" w:color="auto"/>
              </w:divBdr>
            </w:div>
          </w:divsChild>
        </w:div>
        <w:div w:id="1544754173">
          <w:marLeft w:val="0"/>
          <w:marRight w:val="0"/>
          <w:marTop w:val="0"/>
          <w:marBottom w:val="0"/>
          <w:divBdr>
            <w:top w:val="none" w:sz="0" w:space="0" w:color="auto"/>
            <w:left w:val="none" w:sz="0" w:space="0" w:color="auto"/>
            <w:bottom w:val="none" w:sz="0" w:space="0" w:color="auto"/>
            <w:right w:val="none" w:sz="0" w:space="0" w:color="auto"/>
          </w:divBdr>
          <w:divsChild>
            <w:div w:id="10263677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sip.legalis.pl/document-view.seam?documentId=mfrxilrtg4ytsmrqg42tmltqmfyc4nrzga4dsnbsg4&amp;refSource=hyp" TargetMode="External"/><Relationship Id="rId39" Type="http://schemas.openxmlformats.org/officeDocument/2006/relationships/image" Target="media/image18.png"/><Relationship Id="rId21" Type="http://schemas.openxmlformats.org/officeDocument/2006/relationships/hyperlink" Target="https://sip.legalis.pl/document-view.seam?documentId=mfrxilrtg4ytiojqgeydiltqmfyc4njtgy3tinjsg4&amp;refSource=hyp"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sip.legalis.pl/document-view.seam?documentId=mfrxilrtg4ytqnbsgaztcltqmfyc4nrwgq3tkmrqge&amp;refSource=hyp" TargetMode="External"/><Relationship Id="rId11" Type="http://schemas.openxmlformats.org/officeDocument/2006/relationships/image" Target="media/image4.png"/><Relationship Id="rId24" Type="http://schemas.openxmlformats.org/officeDocument/2006/relationships/hyperlink" Target="https://sip.legalis.pl/document-view.seam?documentId=mfrxilrtg4ytiojqgeydiltqmfyc4njtgy3tinjsgi&amp;refSource=hyp" TargetMode="External"/><Relationship Id="rId32" Type="http://schemas.openxmlformats.org/officeDocument/2006/relationships/hyperlink" Target="https://mapy.opolskie.pl"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sip.legalis.pl/document-view.seam?documentId=mfrxilrtg4ytiojqgeydiltqmfyc4njtgy3tinjqg4&amp;refSource=hyp" TargetMode="External"/><Relationship Id="rId28" Type="http://schemas.openxmlformats.org/officeDocument/2006/relationships/hyperlink" Target="https://sip.legalis.pl/document-view.seam?documentId=mfrxilrtg4ytkojvheytmltqmfyc4njxgu4dgobrge&amp;refSource=hyp" TargetMode="External"/><Relationship Id="rId36" Type="http://schemas.openxmlformats.org/officeDocument/2006/relationships/image" Target="media/image15.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sip.legalis.pl/document-view.seam?documentId=mfrxilrtg4ytmojsgi2dmltqmfyc4nrrgmzdamjtgq&amp;refSource=hyp" TargetMode="External"/><Relationship Id="rId31" Type="http://schemas.openxmlformats.org/officeDocument/2006/relationships/hyperlink" Target="https://sip.legalis.pl/document-view.seam?documentId=mfrxilrtg4ytqnbsgaztcltqmfyc4nrwgq3tkmrxga&amp;refSource=hyp" TargetMode="External"/><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ip.legalis.pl/document-view.seam?documentId=mfrxilrtg4ytiojqgeydiltqmfyc4njtgy3tinbygy&amp;refSource=hyp" TargetMode="External"/><Relationship Id="rId27" Type="http://schemas.openxmlformats.org/officeDocument/2006/relationships/hyperlink" Target="https://sip.legalis.pl/document-view.seam?documentId=mfrxilrtg4ytsmrvgu3taltqmfyc4nrzgi3danbzhe&amp;refSource=hyp" TargetMode="External"/><Relationship Id="rId30" Type="http://schemas.openxmlformats.org/officeDocument/2006/relationships/hyperlink" Target="https://sip.legalis.pl/document-view.seam?documentId=mfrxilrtg4ytqnbsgaztcltqmfyc4nrwgq3tkmjzgq&amp;refSource=hyp" TargetMode="Externa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ip.legalis.pl/document-view.seam?documentId=mfrxilrtg4ytsmrqg42tmltqmfyc4nrzga4dsnbtg4&amp;refSource=hyp"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hyperlink" Target="https://sip.legalis.pl/document-view.seam?documentId=mfrxilrtg4ytiojqgeydiltqmfyc4njtgy3tinbxge&amp;refSource=hyp"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C48A-7CC5-48A8-9F5E-BB8451D1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2643</TotalTime>
  <Pages>19</Pages>
  <Words>6864</Words>
  <Characters>41186</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Kucharska</dc:creator>
  <cp:keywords/>
  <dc:description/>
  <cp:lastModifiedBy>Kinga Kucharska</cp:lastModifiedBy>
  <cp:revision>80</cp:revision>
  <cp:lastPrinted>2025-06-27T11:21:00Z</cp:lastPrinted>
  <dcterms:created xsi:type="dcterms:W3CDTF">2025-05-26T12:24:00Z</dcterms:created>
  <dcterms:modified xsi:type="dcterms:W3CDTF">2025-07-28T05:59:00Z</dcterms:modified>
</cp:coreProperties>
</file>