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E9" w:rsidRDefault="008372E9" w:rsidP="006A671E">
      <w:pPr>
        <w:jc w:val="both"/>
      </w:pPr>
      <w:bookmarkStart w:id="0" w:name="_GoBack"/>
      <w:bookmarkEnd w:id="0"/>
    </w:p>
    <w:p w:rsidR="00ED1B7C" w:rsidRDefault="00ED1B7C" w:rsidP="00ED1B7C">
      <w:pPr>
        <w:jc w:val="center"/>
        <w:rPr>
          <w:rFonts w:eastAsiaTheme="minorHAnsi" w:cstheme="minorBidi"/>
        </w:rPr>
      </w:pPr>
      <w:r>
        <w:t>UZASADNIENIE</w:t>
      </w:r>
    </w:p>
    <w:p w:rsidR="00ED1B7C" w:rsidRDefault="00ED1B7C" w:rsidP="00ED1B7C">
      <w:pPr>
        <w:spacing w:line="240" w:lineRule="auto"/>
        <w:jc w:val="both"/>
      </w:pPr>
    </w:p>
    <w:p w:rsidR="00ED1B7C" w:rsidRDefault="00ED1B7C" w:rsidP="00A34531">
      <w:pPr>
        <w:spacing w:line="240" w:lineRule="auto"/>
        <w:jc w:val="both"/>
      </w:pPr>
      <w:r>
        <w:t>Zgodnie z wytycznymi dokumentu „Strategia Zintegrowanego Zarządzania Granicą Państwową RP na lata 2019-2030”</w:t>
      </w:r>
      <w:r w:rsidR="0029166A">
        <w:t>,</w:t>
      </w:r>
      <w:r>
        <w:t xml:space="preserve"> przyjętego przez Radę Ministrów w dniu 7 listopada </w:t>
      </w:r>
      <w:r w:rsidR="000172B0">
        <w:br/>
      </w:r>
      <w:r>
        <w:t xml:space="preserve">2019 r., wpisującego się w Europejskie Zintegrowane Zarządzanie Granicami (EIBM) </w:t>
      </w:r>
      <w:r w:rsidR="00C570BA">
        <w:br/>
      </w:r>
      <w:r>
        <w:t xml:space="preserve">oraz wieloletni cykl polityki strategicznej w zakresie EIBM, </w:t>
      </w:r>
      <w:r w:rsidR="000D524E">
        <w:t>Prezes Rady Ministrów</w:t>
      </w:r>
      <w:r w:rsidR="00AC066F">
        <w:t xml:space="preserve"> wydał</w:t>
      </w:r>
      <w:r w:rsidR="000D524E">
        <w:t>, na podstawie</w:t>
      </w:r>
      <w:r w:rsidR="000D524E" w:rsidRPr="000D524E">
        <w:t xml:space="preserve"> </w:t>
      </w:r>
      <w:r w:rsidR="000D524E">
        <w:t xml:space="preserve">art. 12 </w:t>
      </w:r>
      <w:r w:rsidR="00AC066F">
        <w:t xml:space="preserve">ust. 1 pkt 3 i ust. 2 </w:t>
      </w:r>
      <w:r w:rsidR="000D524E">
        <w:t xml:space="preserve">ustawy z dnia 8 sierpnia 1996 r. </w:t>
      </w:r>
      <w:r w:rsidR="000D524E" w:rsidRPr="00377CDD">
        <w:rPr>
          <w:i/>
        </w:rPr>
        <w:t>o Radzie Ministrów</w:t>
      </w:r>
      <w:r w:rsidR="000D524E">
        <w:t xml:space="preserve"> (Dz. U. z 2021</w:t>
      </w:r>
      <w:r w:rsidR="00AC066F">
        <w:t xml:space="preserve"> r.</w:t>
      </w:r>
      <w:r w:rsidR="000D524E">
        <w:t xml:space="preserve"> poz. 178)  </w:t>
      </w:r>
      <w:r>
        <w:t xml:space="preserve">zarządzenie </w:t>
      </w:r>
      <w:r w:rsidR="0029166A">
        <w:t>n</w:t>
      </w:r>
      <w:r>
        <w:t xml:space="preserve">r 85 </w:t>
      </w:r>
      <w:r w:rsidR="00AC066F">
        <w:t>z dnia 24 czerwca 2020 r.</w:t>
      </w:r>
      <w:r>
        <w:t xml:space="preserve"> </w:t>
      </w:r>
      <w:r w:rsidRPr="00377CDD">
        <w:rPr>
          <w:i/>
        </w:rPr>
        <w:t>w sprawie utworzenia Zespołu do spraw Zintegrowanego Zarządzania Granicą Państwową</w:t>
      </w:r>
      <w:r w:rsidR="0029166A">
        <w:t xml:space="preserve"> (M.P. poz. </w:t>
      </w:r>
      <w:r w:rsidR="004B3F52">
        <w:t>570</w:t>
      </w:r>
      <w:r w:rsidR="0029166A">
        <w:t>)</w:t>
      </w:r>
      <w:r>
        <w:t xml:space="preserve">. </w:t>
      </w:r>
    </w:p>
    <w:p w:rsidR="00ED1B7C" w:rsidRDefault="00ED1B7C" w:rsidP="00A34531">
      <w:pPr>
        <w:spacing w:line="240" w:lineRule="auto"/>
        <w:jc w:val="both"/>
      </w:pPr>
    </w:p>
    <w:p w:rsidR="00A34531" w:rsidRDefault="00A34531" w:rsidP="00A34531">
      <w:pPr>
        <w:spacing w:line="240" w:lineRule="auto"/>
        <w:jc w:val="both"/>
      </w:pPr>
    </w:p>
    <w:p w:rsidR="00C13F16" w:rsidRDefault="00C13F16" w:rsidP="00A34531">
      <w:pPr>
        <w:tabs>
          <w:tab w:val="left" w:pos="709"/>
        </w:tabs>
        <w:spacing w:line="240" w:lineRule="auto"/>
        <w:jc w:val="both"/>
      </w:pPr>
      <w:r>
        <w:t xml:space="preserve">W związku z potrzebą </w:t>
      </w:r>
      <w:r w:rsidR="00AC066F">
        <w:t>doprecyzowania</w:t>
      </w:r>
      <w:r>
        <w:t xml:space="preserve"> kompetencji Zespołu w </w:t>
      </w:r>
      <w:r w:rsidR="00BC1438">
        <w:t>zakresie</w:t>
      </w:r>
      <w:r w:rsidR="007070F6">
        <w:t xml:space="preserve"> przeglądu i</w:t>
      </w:r>
      <w:r w:rsidR="00BC1438">
        <w:t> </w:t>
      </w:r>
      <w:r w:rsidR="007070F6">
        <w:t xml:space="preserve">proponowania niezbędnych zmian </w:t>
      </w:r>
      <w:r w:rsidR="00BC1438">
        <w:t>zapisów</w:t>
      </w:r>
      <w:r>
        <w:t xml:space="preserve"> „Strategii</w:t>
      </w:r>
      <w:r w:rsidRPr="00C13F16">
        <w:t xml:space="preserve"> Zintegrowanego Zarządzania Granicą Państwową R</w:t>
      </w:r>
      <w:r w:rsidR="00377CDD">
        <w:t xml:space="preserve">zeczypospolitej </w:t>
      </w:r>
      <w:r w:rsidRPr="00C13F16">
        <w:t>P</w:t>
      </w:r>
      <w:r w:rsidR="00377CDD">
        <w:t>olskiej</w:t>
      </w:r>
      <w:r w:rsidRPr="00C13F16">
        <w:t xml:space="preserve"> na lata 2019-2030”</w:t>
      </w:r>
      <w:r w:rsidR="007070F6">
        <w:t xml:space="preserve"> </w:t>
      </w:r>
      <w:r w:rsidR="0029166A">
        <w:t xml:space="preserve">proponuje się dodanie </w:t>
      </w:r>
      <w:r w:rsidR="007070F6">
        <w:t>w</w:t>
      </w:r>
      <w:r>
        <w:t xml:space="preserve"> § 2 ust. 1 zarządzenia </w:t>
      </w:r>
      <w:r w:rsidR="007070F6">
        <w:t>pkt 9</w:t>
      </w:r>
      <w:r>
        <w:t xml:space="preserve"> w brzmieniu: „</w:t>
      </w:r>
      <w:r w:rsidR="007070F6" w:rsidRPr="006078BF">
        <w:t>dokon</w:t>
      </w:r>
      <w:r w:rsidR="007070F6">
        <w:t>ywanie</w:t>
      </w:r>
      <w:r w:rsidR="007070F6" w:rsidRPr="006078BF">
        <w:t xml:space="preserve"> przeglądu „Strategii Zintegrowanego Zarządzania Granicą Państwową Rzeczypospolitej Polskiej na lata 2019–2030” </w:t>
      </w:r>
      <w:r w:rsidR="007070F6">
        <w:t xml:space="preserve">oraz przygotowywanie projektów jej aktualizacji </w:t>
      </w:r>
      <w:r w:rsidR="007070F6" w:rsidRPr="006078BF">
        <w:t xml:space="preserve">w ramach wdrażania wieloletniego cyklu polityki strategicznej na rzecz europejskiego zintegrowanego zarządzania granicami, o którym mowa </w:t>
      </w:r>
      <w:r w:rsidR="00377CDD">
        <w:br/>
        <w:t>w art.</w:t>
      </w:r>
      <w:r w:rsidR="007070F6" w:rsidRPr="006078BF">
        <w:t xml:space="preserve"> 8</w:t>
      </w:r>
      <w:r w:rsidR="00377CDD">
        <w:t xml:space="preserve"> r</w:t>
      </w:r>
      <w:r w:rsidR="007070F6" w:rsidRPr="006078BF">
        <w:t xml:space="preserve">ozporządzenia Parlamentu Europejskiego i Rady (UE) 2019/1896 z dnia 13 listopada </w:t>
      </w:r>
      <w:r w:rsidR="00377CDD">
        <w:t>2</w:t>
      </w:r>
      <w:r w:rsidR="007070F6" w:rsidRPr="006078BF">
        <w:t xml:space="preserve">019 r. w sprawie Europejskiej Straży Granicznej i Przybrzeżnej oraz uchylenia rozporządzeń (UE) </w:t>
      </w:r>
      <w:r w:rsidR="007070F6">
        <w:t>nr 1052/2013 i (UE) 2016/1624</w:t>
      </w:r>
      <w:r w:rsidR="00377CDD">
        <w:t xml:space="preserve"> (</w:t>
      </w:r>
      <w:r w:rsidR="00377CDD" w:rsidRPr="0081003E">
        <w:t>Dz. Urz. UE L 295 z 14.11.2019, s. 1</w:t>
      </w:r>
      <w:r w:rsidR="00377CDD">
        <w:t>)</w:t>
      </w:r>
      <w:r w:rsidR="007070F6">
        <w:t>.”.</w:t>
      </w:r>
    </w:p>
    <w:p w:rsidR="00C13F16" w:rsidRDefault="00C13F16" w:rsidP="00A34531">
      <w:pPr>
        <w:tabs>
          <w:tab w:val="left" w:pos="709"/>
        </w:tabs>
        <w:spacing w:line="240" w:lineRule="auto"/>
        <w:jc w:val="both"/>
        <w:rPr>
          <w:color w:val="000000"/>
          <w:shd w:val="clear" w:color="auto" w:fill="FFFFFF"/>
        </w:rPr>
      </w:pPr>
      <w:r>
        <w:t xml:space="preserve">Wprowadzenie do katalogu kompetencji Zespołu dodatkowego zadania wynika z wymogów wieloletniego cyklu polityki strategicznej na rzecz europejskiego zintegrowanego zarządzania granicami. W ramach cyklu na okres pięciu lat określane są </w:t>
      </w:r>
      <w:r w:rsidRPr="00045E43">
        <w:t>pri</w:t>
      </w:r>
      <w:r>
        <w:t>orytety polityczne oraz</w:t>
      </w:r>
      <w:r w:rsidRPr="00045E43">
        <w:t xml:space="preserve"> wytyczne strategiczne </w:t>
      </w:r>
      <w:r>
        <w:t xml:space="preserve">w zakresie </w:t>
      </w:r>
      <w:r w:rsidRPr="00D71DA3">
        <w:t>spójnego, zintegrowanego i systematycznego podejścia</w:t>
      </w:r>
      <w:r>
        <w:t xml:space="preserve"> wszystkich właściwych podmiotów na poziomie krajowym, a także Europejskiej Agencji Straży Granicznej i Przybrzeżnej (</w:t>
      </w:r>
      <w:proofErr w:type="spellStart"/>
      <w:r>
        <w:t>Frontex</w:t>
      </w:r>
      <w:proofErr w:type="spellEnd"/>
      <w:r>
        <w:t>) oraz Komisji Europejskiej</w:t>
      </w:r>
      <w:r w:rsidRPr="00D71DA3">
        <w:t xml:space="preserve"> do wyzwań w dziedzinie zarządzania granicami i</w:t>
      </w:r>
      <w:r>
        <w:t> </w:t>
      </w:r>
      <w:r w:rsidRPr="00D71DA3">
        <w:t>powrotów</w:t>
      </w:r>
      <w:r>
        <w:t xml:space="preserve">. </w:t>
      </w:r>
      <w:r w:rsidR="00BC1438">
        <w:t>Realizacja zo</w:t>
      </w:r>
      <w:r w:rsidR="00377CDD">
        <w:t xml:space="preserve">bowiązań wynikających z art. </w:t>
      </w:r>
      <w:r w:rsidR="00BC1438">
        <w:t>8 </w:t>
      </w:r>
      <w:r w:rsidR="0029166A">
        <w:t>r</w:t>
      </w:r>
      <w:r w:rsidR="00BC1438">
        <w:t xml:space="preserve">ozporządzenia 2019/1896 wymaga od państw członkowskich odpowiedniego dostosowania krajowych strategii zintegrowanego zarządzania granicą i zapewnienia ich zgodności </w:t>
      </w:r>
      <w:r w:rsidR="00232E2A">
        <w:br/>
      </w:r>
      <w:r w:rsidR="00BC1438">
        <w:t>z pozostałymi dokumentami strategicznymi przyjętymi w ramach cyklu.</w:t>
      </w:r>
    </w:p>
    <w:p w:rsidR="00C13F16" w:rsidRDefault="00C13F16" w:rsidP="00A34531">
      <w:pPr>
        <w:tabs>
          <w:tab w:val="left" w:pos="709"/>
        </w:tabs>
        <w:spacing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Ponadto, w roku 2020, zakończona została </w:t>
      </w:r>
      <w:r w:rsidRPr="00CD1514">
        <w:rPr>
          <w:color w:val="000000"/>
          <w:shd w:val="clear" w:color="auto" w:fill="FFFFFF"/>
        </w:rPr>
        <w:t>ocen</w:t>
      </w:r>
      <w:r w:rsidR="0029166A">
        <w:rPr>
          <w:color w:val="000000"/>
          <w:shd w:val="clear" w:color="auto" w:fill="FFFFFF"/>
        </w:rPr>
        <w:t>a</w:t>
      </w:r>
      <w:r w:rsidRPr="00CD1514">
        <w:rPr>
          <w:color w:val="000000"/>
          <w:shd w:val="clear" w:color="auto" w:fill="FFFFFF"/>
        </w:rPr>
        <w:t xml:space="preserve"> tematyczn</w:t>
      </w:r>
      <w:r w:rsidR="0029166A">
        <w:rPr>
          <w:color w:val="000000"/>
          <w:shd w:val="clear" w:color="auto" w:fill="FFFFFF"/>
        </w:rPr>
        <w:t>a</w:t>
      </w:r>
      <w:r w:rsidRPr="00CD1514">
        <w:rPr>
          <w:color w:val="000000"/>
          <w:shd w:val="clear" w:color="auto" w:fill="FFFFFF"/>
        </w:rPr>
        <w:t xml:space="preserve"> krajowych strategii państw członkowskich w zakresie zintegrowanego zarządzania granicami</w:t>
      </w:r>
      <w:r>
        <w:rPr>
          <w:color w:val="000000"/>
          <w:shd w:val="clear" w:color="auto" w:fill="FFFFFF"/>
        </w:rPr>
        <w:t xml:space="preserve">. Ocena ta </w:t>
      </w:r>
      <w:r w:rsidR="0029166A">
        <w:rPr>
          <w:color w:val="000000"/>
          <w:shd w:val="clear" w:color="auto" w:fill="FFFFFF"/>
        </w:rPr>
        <w:t xml:space="preserve">została </w:t>
      </w:r>
      <w:r>
        <w:rPr>
          <w:color w:val="000000"/>
          <w:shd w:val="clear" w:color="auto" w:fill="FFFFFF"/>
        </w:rPr>
        <w:t xml:space="preserve">przeprowadzona w ramach mechanizmu ustanowionego </w:t>
      </w:r>
      <w:r w:rsidRPr="00782495">
        <w:rPr>
          <w:color w:val="000000"/>
          <w:shd w:val="clear" w:color="auto" w:fill="FFFFFF"/>
        </w:rPr>
        <w:t>rozporządzenie</w:t>
      </w:r>
      <w:r>
        <w:rPr>
          <w:color w:val="000000"/>
          <w:shd w:val="clear" w:color="auto" w:fill="FFFFFF"/>
        </w:rPr>
        <w:t>m</w:t>
      </w:r>
      <w:r w:rsidRPr="00782495">
        <w:rPr>
          <w:color w:val="000000"/>
          <w:shd w:val="clear" w:color="auto" w:fill="FFFFFF"/>
        </w:rPr>
        <w:t xml:space="preserve"> Rady (UE) nr 1053/2013 z</w:t>
      </w:r>
      <w:r>
        <w:rPr>
          <w:color w:val="000000"/>
          <w:shd w:val="clear" w:color="auto" w:fill="FFFFFF"/>
        </w:rPr>
        <w:t> </w:t>
      </w:r>
      <w:r w:rsidRPr="00782495">
        <w:rPr>
          <w:color w:val="000000"/>
          <w:shd w:val="clear" w:color="auto" w:fill="FFFFFF"/>
        </w:rPr>
        <w:t xml:space="preserve">dnia 7 października 2013 r. w sprawie ustanowienia mechanizmu oceny </w:t>
      </w:r>
      <w:r w:rsidR="00232E2A">
        <w:rPr>
          <w:color w:val="000000"/>
          <w:shd w:val="clear" w:color="auto" w:fill="FFFFFF"/>
        </w:rPr>
        <w:br/>
      </w:r>
      <w:r w:rsidRPr="00782495">
        <w:rPr>
          <w:color w:val="000000"/>
          <w:shd w:val="clear" w:color="auto" w:fill="FFFFFF"/>
        </w:rPr>
        <w:t>i monitorowania w</w:t>
      </w:r>
      <w:r>
        <w:rPr>
          <w:color w:val="000000"/>
          <w:shd w:val="clear" w:color="auto" w:fill="FFFFFF"/>
        </w:rPr>
        <w:t> </w:t>
      </w:r>
      <w:r w:rsidRPr="00782495">
        <w:rPr>
          <w:color w:val="000000"/>
          <w:shd w:val="clear" w:color="auto" w:fill="FFFFFF"/>
        </w:rPr>
        <w:t xml:space="preserve">celu weryfikacji stosowania dorobku </w:t>
      </w:r>
      <w:proofErr w:type="spellStart"/>
      <w:r w:rsidRPr="00782495">
        <w:rPr>
          <w:color w:val="000000"/>
          <w:shd w:val="clear" w:color="auto" w:fill="FFFFFF"/>
        </w:rPr>
        <w:t>Schengen</w:t>
      </w:r>
      <w:proofErr w:type="spellEnd"/>
      <w:r w:rsidRPr="00782495">
        <w:rPr>
          <w:color w:val="000000"/>
          <w:shd w:val="clear" w:color="auto" w:fill="FFFFFF"/>
        </w:rPr>
        <w:t xml:space="preserve"> oraz uchylenia decyzji komitetu wykonawczego z dnia 16 września 1998 r. dotyczącej utworzenia Stałego Komitetu ds. Oceny i Wprowadzania w Życie Dorobku </w:t>
      </w:r>
      <w:proofErr w:type="spellStart"/>
      <w:r w:rsidRPr="00782495">
        <w:rPr>
          <w:color w:val="000000"/>
          <w:shd w:val="clear" w:color="auto" w:fill="FFFFFF"/>
        </w:rPr>
        <w:t>Schengen</w:t>
      </w:r>
      <w:proofErr w:type="spellEnd"/>
      <w:r>
        <w:rPr>
          <w:color w:val="000000"/>
          <w:shd w:val="clear" w:color="auto" w:fill="FFFFFF"/>
        </w:rPr>
        <w:t xml:space="preserve">, w szczególności jego art. 15. </w:t>
      </w:r>
      <w:r w:rsidR="00232E2A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W wyniku oceny Komisja Europejska przyjęła raport wskazujący obszary krajowych strategii, które wymagają poprawy lub które są niezgodne z wymogami wynikającymi z obowiązującego jeszcze w czasie rozpoczęcia procesu oceny rozporządzenia</w:t>
      </w:r>
      <w:r w:rsidRPr="003070F8">
        <w:rPr>
          <w:color w:val="000000"/>
          <w:shd w:val="clear" w:color="auto" w:fill="FFFFFF"/>
        </w:rPr>
        <w:t xml:space="preserve"> Parlamentu Europejskiego i Rady (UE) 2016/1624 z dnia 14 września 2016 r. w sprawie Europejskiej Straży Granicznej i</w:t>
      </w:r>
      <w:r>
        <w:rPr>
          <w:color w:val="000000"/>
          <w:shd w:val="clear" w:color="auto" w:fill="FFFFFF"/>
        </w:rPr>
        <w:t> </w:t>
      </w:r>
      <w:r w:rsidRPr="003070F8">
        <w:rPr>
          <w:color w:val="000000"/>
          <w:shd w:val="clear" w:color="auto" w:fill="FFFFFF"/>
        </w:rPr>
        <w:t>Przybrzeżnej</w:t>
      </w:r>
      <w:r>
        <w:rPr>
          <w:color w:val="000000"/>
          <w:shd w:val="clear" w:color="auto" w:fill="FFFFFF"/>
        </w:rPr>
        <w:t xml:space="preserve">. Obszary takie wskazano również w polskiej </w:t>
      </w:r>
      <w:r w:rsidRPr="003070F8">
        <w:rPr>
          <w:color w:val="000000"/>
          <w:shd w:val="clear" w:color="auto" w:fill="FFFFFF"/>
        </w:rPr>
        <w:t>„Strategii Zintegrowanego Zarządzania Granicą Państwową Rzeczypospolitej Polskiej na lata 2019–2030”</w:t>
      </w:r>
      <w:r>
        <w:rPr>
          <w:color w:val="000000"/>
          <w:shd w:val="clear" w:color="auto" w:fill="FFFFFF"/>
        </w:rPr>
        <w:t>.</w:t>
      </w:r>
    </w:p>
    <w:p w:rsidR="007070F6" w:rsidRPr="007070F6" w:rsidRDefault="00C13F16" w:rsidP="00A34531">
      <w:pPr>
        <w:spacing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Zgodnie z przyjętą </w:t>
      </w:r>
      <w:r w:rsidR="00E05A17">
        <w:rPr>
          <w:color w:val="000000"/>
          <w:shd w:val="clear" w:color="auto" w:fill="FFFFFF"/>
        </w:rPr>
        <w:t xml:space="preserve">dnia </w:t>
      </w:r>
      <w:r>
        <w:rPr>
          <w:color w:val="000000"/>
          <w:shd w:val="clear" w:color="auto" w:fill="FFFFFF"/>
        </w:rPr>
        <w:t xml:space="preserve">4 marca 2021 </w:t>
      </w:r>
      <w:r w:rsidR="00E05A17">
        <w:rPr>
          <w:color w:val="000000"/>
          <w:shd w:val="clear" w:color="auto" w:fill="FFFFFF"/>
        </w:rPr>
        <w:t xml:space="preserve">r. </w:t>
      </w:r>
      <w:r>
        <w:rPr>
          <w:color w:val="000000"/>
          <w:shd w:val="clear" w:color="auto" w:fill="FFFFFF"/>
        </w:rPr>
        <w:t>Decyzją wykonawczą Rady ustanawiającą</w:t>
      </w:r>
      <w:r w:rsidRPr="003070F8">
        <w:rPr>
          <w:color w:val="000000"/>
          <w:shd w:val="clear" w:color="auto" w:fill="FFFFFF"/>
        </w:rPr>
        <w:t xml:space="preserve"> zalecenie w</w:t>
      </w:r>
      <w:r>
        <w:rPr>
          <w:color w:val="000000"/>
          <w:shd w:val="clear" w:color="auto" w:fill="FFFFFF"/>
        </w:rPr>
        <w:t> </w:t>
      </w:r>
      <w:r w:rsidRPr="003070F8">
        <w:rPr>
          <w:color w:val="000000"/>
          <w:shd w:val="clear" w:color="auto" w:fill="FFFFFF"/>
        </w:rPr>
        <w:t>sprawie wyeliminowania niedociągnięć stwierdzonych w toku przeprowadzonej w latach 2019–2020 oceny tematycznej krajowych strategii państw członkowskich w zakresie zintegrowanego zarządzania granicami</w:t>
      </w:r>
      <w:r>
        <w:rPr>
          <w:color w:val="000000"/>
          <w:shd w:val="clear" w:color="auto" w:fill="FFFFFF"/>
        </w:rPr>
        <w:t xml:space="preserve">, wszystkie podlegające ocenie 25 państw </w:t>
      </w:r>
      <w:r>
        <w:rPr>
          <w:color w:val="000000"/>
          <w:shd w:val="clear" w:color="auto" w:fill="FFFFFF"/>
        </w:rPr>
        <w:lastRenderedPageBreak/>
        <w:t>członkowskich UE i </w:t>
      </w:r>
      <w:r w:rsidRPr="00650F6E">
        <w:rPr>
          <w:color w:val="000000"/>
          <w:shd w:val="clear" w:color="auto" w:fill="FFFFFF"/>
        </w:rPr>
        <w:t xml:space="preserve">stowarzyszonych w ramach </w:t>
      </w:r>
      <w:proofErr w:type="spellStart"/>
      <w:r w:rsidRPr="00A34531">
        <w:rPr>
          <w:color w:val="000000"/>
          <w:shd w:val="clear" w:color="auto" w:fill="FFFFFF"/>
        </w:rPr>
        <w:t>Schengen</w:t>
      </w:r>
      <w:proofErr w:type="spellEnd"/>
      <w:r>
        <w:rPr>
          <w:color w:val="000000"/>
          <w:shd w:val="clear" w:color="auto" w:fill="FFFFFF"/>
        </w:rPr>
        <w:t xml:space="preserve">, w tym Polska, zobowiązanych </w:t>
      </w:r>
      <w:r w:rsidR="00A34531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jest do dokonania przeglądu, dostosowania i udoskonalenia</w:t>
      </w:r>
      <w:r w:rsidRPr="00650F6E">
        <w:rPr>
          <w:color w:val="000000"/>
          <w:shd w:val="clear" w:color="auto" w:fill="FFFFFF"/>
        </w:rPr>
        <w:t xml:space="preserve"> treści krajowej strategii w zakresie zintegrowanego zarządzania granicami na podstawie ustaleń zawartych w sprawozdaniu sporządzonym w wyniku oceny tematycznej krajowych strategii w zakresie zintegrowanego zarządzania granicami w 2019 i 2020 r.</w:t>
      </w:r>
      <w:r>
        <w:rPr>
          <w:color w:val="000000"/>
          <w:shd w:val="clear" w:color="auto" w:fill="FFFFFF"/>
        </w:rPr>
        <w:t xml:space="preserve"> Zalecenie to powinno zostać zrealizowane w ramach </w:t>
      </w:r>
      <w:r w:rsidRPr="00650F6E">
        <w:rPr>
          <w:color w:val="000000"/>
          <w:shd w:val="clear" w:color="auto" w:fill="FFFFFF"/>
        </w:rPr>
        <w:t>wieloletniego cyklu polityki strategicznej na rzecz europejskiego zintegrowanego zarządzania granicami</w:t>
      </w:r>
      <w:r>
        <w:rPr>
          <w:color w:val="000000"/>
          <w:shd w:val="clear" w:color="auto" w:fill="FFFFFF"/>
        </w:rPr>
        <w:t>.</w:t>
      </w:r>
    </w:p>
    <w:p w:rsidR="00ED1B7C" w:rsidRDefault="00ED1B7C" w:rsidP="00A34531">
      <w:pPr>
        <w:spacing w:line="240" w:lineRule="auto"/>
        <w:jc w:val="both"/>
      </w:pPr>
    </w:p>
    <w:p w:rsidR="00CD2B34" w:rsidRDefault="00CD2B34" w:rsidP="00A34531">
      <w:pPr>
        <w:spacing w:line="240" w:lineRule="auto"/>
        <w:jc w:val="both"/>
      </w:pPr>
      <w:r>
        <w:t xml:space="preserve">Zgodnie z postanowieniami </w:t>
      </w:r>
      <w:r>
        <w:rPr>
          <w:bCs/>
          <w:i/>
          <w:szCs w:val="24"/>
        </w:rPr>
        <w:t>Procedury planowania i monitorowania inwestycji w przejściach granicznych</w:t>
      </w:r>
      <w:r>
        <w:t xml:space="preserve"> z 9 stycznia 2019 r., na jednym z etapów podziału środków finansowych</w:t>
      </w:r>
      <w:r w:rsidR="00A34531">
        <w:br/>
      </w:r>
      <w:r>
        <w:t xml:space="preserve">na inwestycje w przejściach granicznych wnioski opiniuje grupa robocza ds. planowania inwestycji w przejściach granicznych. Ostatecznego podziału </w:t>
      </w:r>
      <w:r w:rsidR="0029166A">
        <w:t xml:space="preserve">środków finansowych </w:t>
      </w:r>
      <w:r>
        <w:t xml:space="preserve">dokonuje </w:t>
      </w:r>
      <w:r w:rsidR="003963FD">
        <w:t>się</w:t>
      </w:r>
      <w:r>
        <w:t xml:space="preserve"> po zasięgnięciu opinii organów zainteresowanych tymi inwestycjami</w:t>
      </w:r>
      <w:r w:rsidR="00AC066F">
        <w:t>, tj. zainteresowanych ministrów oraz kierowników urzędów centralnych</w:t>
      </w:r>
      <w:r>
        <w:t xml:space="preserve">. </w:t>
      </w:r>
      <w:r w:rsidR="00AC066F">
        <w:t xml:space="preserve">W związku z zasadnością umożliwienia funkcjonowania ww. grupy roboczej </w:t>
      </w:r>
      <w:r>
        <w:t xml:space="preserve">w ramach Zespołu, niezbędne jest poszerzenie składu Zespołu o </w:t>
      </w:r>
      <w:r w:rsidR="000172B0">
        <w:t xml:space="preserve">przedstawicieli </w:t>
      </w:r>
      <w:r>
        <w:t>ministra właściwego do spraw administracji publicznej, ministra właściwego do spraw budżetu, ministra właściwego do spraw gospodarki oraz ministra właściwego do spraw środowiska</w:t>
      </w:r>
      <w:r w:rsidR="000172B0">
        <w:t xml:space="preserve">. Ww. zmiany </w:t>
      </w:r>
      <w:r w:rsidR="00A222C0">
        <w:t xml:space="preserve">proponuje się </w:t>
      </w:r>
      <w:r w:rsidR="000172B0">
        <w:t>wprowadz</w:t>
      </w:r>
      <w:r w:rsidR="00A222C0">
        <w:t>ić</w:t>
      </w:r>
      <w:r>
        <w:t xml:space="preserve"> poprzez dodanie </w:t>
      </w:r>
      <w:r w:rsidR="000172B0">
        <w:t xml:space="preserve">przedstawicieli </w:t>
      </w:r>
      <w:r>
        <w:t xml:space="preserve">wymienionych </w:t>
      </w:r>
      <w:r w:rsidR="000172B0">
        <w:t xml:space="preserve">ministrów do katalogu członków Zespołu określonego </w:t>
      </w:r>
      <w:r>
        <w:t xml:space="preserve">w § 3 ust. 1 pkt </w:t>
      </w:r>
      <w:r w:rsidR="00FF3B29">
        <w:t>4</w:t>
      </w:r>
      <w:r>
        <w:t xml:space="preserve"> lit. a</w:t>
      </w:r>
      <w:r w:rsidR="000172B0">
        <w:t xml:space="preserve"> obowiązującego zarządzenia – </w:t>
      </w:r>
      <w:r w:rsidR="00A222C0">
        <w:t xml:space="preserve">§ </w:t>
      </w:r>
      <w:r w:rsidR="000172B0">
        <w:t xml:space="preserve">1 pkt </w:t>
      </w:r>
      <w:r w:rsidR="003F2905">
        <w:t>2 lit. a</w:t>
      </w:r>
      <w:r w:rsidR="000172B0">
        <w:t xml:space="preserve"> projektu</w:t>
      </w:r>
      <w:r>
        <w:t>.</w:t>
      </w:r>
    </w:p>
    <w:p w:rsidR="00FF3B29" w:rsidRDefault="00FF3B29" w:rsidP="00A34531">
      <w:pPr>
        <w:spacing w:line="240" w:lineRule="auto"/>
        <w:jc w:val="both"/>
      </w:pPr>
    </w:p>
    <w:p w:rsidR="00FF3B29" w:rsidRDefault="000172B0" w:rsidP="00A34531">
      <w:pPr>
        <w:spacing w:line="240" w:lineRule="auto"/>
        <w:jc w:val="both"/>
      </w:pPr>
      <w:r>
        <w:rPr>
          <w:color w:val="000000"/>
        </w:rPr>
        <w:t xml:space="preserve">Ponadto </w:t>
      </w:r>
      <w:r w:rsidR="000D524E">
        <w:rPr>
          <w:color w:val="000000"/>
        </w:rPr>
        <w:t xml:space="preserve"> w związku</w:t>
      </w:r>
      <w:r w:rsidR="00FF3B29">
        <w:rPr>
          <w:color w:val="000000"/>
        </w:rPr>
        <w:t xml:space="preserve"> z wejściem w życie zarządzenia </w:t>
      </w:r>
      <w:r>
        <w:rPr>
          <w:color w:val="000000"/>
        </w:rPr>
        <w:t>n</w:t>
      </w:r>
      <w:r w:rsidR="00FF3B29">
        <w:rPr>
          <w:color w:val="000000"/>
        </w:rPr>
        <w:t xml:space="preserve">r 8 Ministra Spraw Wewnętrznych </w:t>
      </w:r>
      <w:r w:rsidR="000D524E">
        <w:rPr>
          <w:color w:val="000000"/>
        </w:rPr>
        <w:br/>
      </w:r>
      <w:r w:rsidR="00FF3B29">
        <w:rPr>
          <w:color w:val="000000"/>
        </w:rPr>
        <w:t>i Administracji</w:t>
      </w:r>
      <w:r w:rsidR="000D524E">
        <w:rPr>
          <w:color w:val="000000"/>
        </w:rPr>
        <w:t xml:space="preserve"> </w:t>
      </w:r>
      <w:r w:rsidR="00FF3B29">
        <w:rPr>
          <w:color w:val="000000"/>
        </w:rPr>
        <w:t xml:space="preserve">z dnia 9 marca 2021 r. </w:t>
      </w:r>
      <w:r w:rsidR="00FF3B29">
        <w:rPr>
          <w:i/>
          <w:color w:val="000000"/>
        </w:rPr>
        <w:t>zmieniającego zarządzenie w sprawie ustalenia regulaminu organizacyjnego Ministerstwa Spraw Wewnętrznych i Administracji</w:t>
      </w:r>
      <w:r w:rsidR="00FF3B29">
        <w:rPr>
          <w:color w:val="000000"/>
        </w:rPr>
        <w:t xml:space="preserve"> </w:t>
      </w:r>
      <w:r>
        <w:rPr>
          <w:color w:val="000000"/>
        </w:rPr>
        <w:t xml:space="preserve">(Dz. Urz. Min. Spraw Wew. i Ad. poz. </w:t>
      </w:r>
      <w:r w:rsidR="00925743">
        <w:rPr>
          <w:color w:val="000000"/>
        </w:rPr>
        <w:t>9</w:t>
      </w:r>
      <w:r>
        <w:rPr>
          <w:color w:val="000000"/>
        </w:rPr>
        <w:t>)</w:t>
      </w:r>
      <w:r w:rsidR="000D524E">
        <w:rPr>
          <w:color w:val="000000"/>
        </w:rPr>
        <w:t>, na podstawie którego</w:t>
      </w:r>
      <w:r>
        <w:rPr>
          <w:color w:val="000000"/>
        </w:rPr>
        <w:t xml:space="preserve"> </w:t>
      </w:r>
      <w:r w:rsidR="00FF3B29">
        <w:rPr>
          <w:color w:val="000000"/>
        </w:rPr>
        <w:t>nastąpił</w:t>
      </w:r>
      <w:r w:rsidR="000D524E">
        <w:rPr>
          <w:color w:val="000000"/>
        </w:rPr>
        <w:t>a</w:t>
      </w:r>
      <w:r w:rsidR="00FF3B29">
        <w:rPr>
          <w:color w:val="000000"/>
        </w:rPr>
        <w:t xml:space="preserve"> </w:t>
      </w:r>
      <w:r w:rsidR="000D524E">
        <w:rPr>
          <w:color w:val="000000"/>
        </w:rPr>
        <w:t xml:space="preserve">zmiana departamentu właściwego </w:t>
      </w:r>
      <w:r w:rsidR="00FF3B29">
        <w:t xml:space="preserve"> </w:t>
      </w:r>
      <w:r w:rsidR="000D524E">
        <w:t xml:space="preserve">w </w:t>
      </w:r>
      <w:r w:rsidR="00FF3B29">
        <w:t>spraw</w:t>
      </w:r>
      <w:r w:rsidR="000D524E">
        <w:t>ach</w:t>
      </w:r>
      <w:r w:rsidR="00FF3B29">
        <w:t xml:space="preserve"> związanych z polityką graniczną państwa i zarządzaniem granicą państwową</w:t>
      </w:r>
      <w:r w:rsidR="000D524E">
        <w:t xml:space="preserve">, niezbędna stała się </w:t>
      </w:r>
      <w:r w:rsidR="00FF3B29">
        <w:t xml:space="preserve"> zmiana </w:t>
      </w:r>
      <w:r w:rsidR="000D524E">
        <w:t xml:space="preserve">przepisu </w:t>
      </w:r>
      <w:r w:rsidR="00FE2076">
        <w:t>§ 3 ust. 1 pkt 5</w:t>
      </w:r>
      <w:r w:rsidR="003F2905">
        <w:t xml:space="preserve"> </w:t>
      </w:r>
      <w:r w:rsidR="000D524E">
        <w:t xml:space="preserve">zarządzenia poprzez wskazanie, że sekretarzem Zespołu </w:t>
      </w:r>
      <w:r w:rsidR="002E0000">
        <w:t>jest</w:t>
      </w:r>
      <w:r w:rsidR="00FF3B29">
        <w:t xml:space="preserve"> dyrektor Departamentu Spraw Międzynarodowych w Ministerstwie Spraw Wewnętrznych i Administracji</w:t>
      </w:r>
      <w:r w:rsidR="003F2905">
        <w:t xml:space="preserve"> – </w:t>
      </w:r>
      <w:r w:rsidR="00A222C0">
        <w:t xml:space="preserve">§ </w:t>
      </w:r>
      <w:r w:rsidR="003F2905">
        <w:t>1 pkt 2 lit. b projektu</w:t>
      </w:r>
      <w:r w:rsidR="00FF3B29">
        <w:t>.</w:t>
      </w:r>
    </w:p>
    <w:p w:rsidR="00FF3B29" w:rsidRDefault="00FF3B29" w:rsidP="00CD2B34">
      <w:pPr>
        <w:spacing w:line="240" w:lineRule="auto"/>
        <w:jc w:val="both"/>
      </w:pPr>
    </w:p>
    <w:p w:rsidR="00CD2B34" w:rsidRDefault="00CD2B34" w:rsidP="00CD2B34">
      <w:pPr>
        <w:spacing w:line="240" w:lineRule="auto"/>
        <w:jc w:val="both"/>
      </w:pPr>
    </w:p>
    <w:p w:rsidR="00ED1B7C" w:rsidRDefault="00ED1B7C" w:rsidP="00CD2B34">
      <w:pPr>
        <w:spacing w:line="240" w:lineRule="auto"/>
        <w:jc w:val="both"/>
      </w:pPr>
    </w:p>
    <w:p w:rsidR="006A671E" w:rsidRDefault="006A671E" w:rsidP="00ED1B7C">
      <w:pPr>
        <w:jc w:val="center"/>
      </w:pPr>
    </w:p>
    <w:sectPr w:rsidR="006A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2CB6"/>
    <w:multiLevelType w:val="hybridMultilevel"/>
    <w:tmpl w:val="083C20B6"/>
    <w:lvl w:ilvl="0" w:tplc="AF3C2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324A"/>
    <w:multiLevelType w:val="hybridMultilevel"/>
    <w:tmpl w:val="1EA64EF0"/>
    <w:lvl w:ilvl="0" w:tplc="49F834B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915583"/>
    <w:multiLevelType w:val="hybridMultilevel"/>
    <w:tmpl w:val="440271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8C1D60"/>
    <w:multiLevelType w:val="hybridMultilevel"/>
    <w:tmpl w:val="52AAA10E"/>
    <w:lvl w:ilvl="0" w:tplc="76DAF2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4071"/>
    <w:multiLevelType w:val="hybridMultilevel"/>
    <w:tmpl w:val="DEF88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39F9"/>
    <w:multiLevelType w:val="hybridMultilevel"/>
    <w:tmpl w:val="72A235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000859"/>
    <w:multiLevelType w:val="hybridMultilevel"/>
    <w:tmpl w:val="EE967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2DF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0D30A3"/>
    <w:multiLevelType w:val="hybridMultilevel"/>
    <w:tmpl w:val="2C9261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6836E1"/>
    <w:multiLevelType w:val="hybridMultilevel"/>
    <w:tmpl w:val="4BB606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3B1BFF"/>
    <w:multiLevelType w:val="hybridMultilevel"/>
    <w:tmpl w:val="84BC9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3617"/>
    <w:multiLevelType w:val="hybridMultilevel"/>
    <w:tmpl w:val="8BA02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508D"/>
    <w:multiLevelType w:val="hybridMultilevel"/>
    <w:tmpl w:val="FC4C8A1E"/>
    <w:lvl w:ilvl="0" w:tplc="49F834B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8B02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890D90"/>
    <w:multiLevelType w:val="hybridMultilevel"/>
    <w:tmpl w:val="0B92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CC"/>
    <w:multiLevelType w:val="hybridMultilevel"/>
    <w:tmpl w:val="F99ED28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70D31ECC"/>
    <w:multiLevelType w:val="hybridMultilevel"/>
    <w:tmpl w:val="8C005466"/>
    <w:lvl w:ilvl="0" w:tplc="ED684FC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  <w:num w:numId="15">
    <w:abstractNumId w:val="1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1E"/>
    <w:rsid w:val="000172B0"/>
    <w:rsid w:val="000259AB"/>
    <w:rsid w:val="000D524E"/>
    <w:rsid w:val="000D69D9"/>
    <w:rsid w:val="0014295D"/>
    <w:rsid w:val="00232E2A"/>
    <w:rsid w:val="0029166A"/>
    <w:rsid w:val="002E0000"/>
    <w:rsid w:val="00377CDD"/>
    <w:rsid w:val="003963FD"/>
    <w:rsid w:val="003F2905"/>
    <w:rsid w:val="0041765D"/>
    <w:rsid w:val="004830EF"/>
    <w:rsid w:val="004949B3"/>
    <w:rsid w:val="004B3F52"/>
    <w:rsid w:val="005315F9"/>
    <w:rsid w:val="006A671E"/>
    <w:rsid w:val="006F4213"/>
    <w:rsid w:val="007070F6"/>
    <w:rsid w:val="008372E9"/>
    <w:rsid w:val="00890E99"/>
    <w:rsid w:val="008F370E"/>
    <w:rsid w:val="00925743"/>
    <w:rsid w:val="009726A9"/>
    <w:rsid w:val="00A222C0"/>
    <w:rsid w:val="00A34531"/>
    <w:rsid w:val="00A64DC0"/>
    <w:rsid w:val="00A771E8"/>
    <w:rsid w:val="00A97B61"/>
    <w:rsid w:val="00AC066F"/>
    <w:rsid w:val="00AE604F"/>
    <w:rsid w:val="00B61726"/>
    <w:rsid w:val="00B932B8"/>
    <w:rsid w:val="00BC1438"/>
    <w:rsid w:val="00C13F16"/>
    <w:rsid w:val="00C340DB"/>
    <w:rsid w:val="00C35081"/>
    <w:rsid w:val="00C570BA"/>
    <w:rsid w:val="00C76224"/>
    <w:rsid w:val="00CC4C7D"/>
    <w:rsid w:val="00CD2B34"/>
    <w:rsid w:val="00D46A07"/>
    <w:rsid w:val="00D75C56"/>
    <w:rsid w:val="00DD48BF"/>
    <w:rsid w:val="00E05A17"/>
    <w:rsid w:val="00E41DCE"/>
    <w:rsid w:val="00E64AD8"/>
    <w:rsid w:val="00E87A54"/>
    <w:rsid w:val="00E947DB"/>
    <w:rsid w:val="00ED1B7C"/>
    <w:rsid w:val="00F90448"/>
    <w:rsid w:val="00FB1617"/>
    <w:rsid w:val="00FE2076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6FC23-2362-4569-8342-65A263FC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B7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F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F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Jacek</dc:creator>
  <cp:keywords/>
  <dc:description/>
  <cp:lastModifiedBy>Jakubiak Magdalena</cp:lastModifiedBy>
  <cp:revision>2</cp:revision>
  <dcterms:created xsi:type="dcterms:W3CDTF">2021-04-14T12:15:00Z</dcterms:created>
  <dcterms:modified xsi:type="dcterms:W3CDTF">2021-04-14T12:15:00Z</dcterms:modified>
</cp:coreProperties>
</file>