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1F6D0" w14:textId="3CBFAB81" w:rsidR="00061E2C" w:rsidRPr="00364AA2" w:rsidRDefault="00061E2C" w:rsidP="00061E2C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 xml:space="preserve">ZARZĄDZENIE NR </w:t>
      </w:r>
      <w:r w:rsidR="00740638">
        <w:rPr>
          <w:rFonts w:asciiTheme="minorHAnsi" w:hAnsiTheme="minorHAnsi" w:cstheme="minorHAnsi"/>
          <w:b/>
          <w:sz w:val="24"/>
          <w:szCs w:val="24"/>
        </w:rPr>
        <w:t>508</w:t>
      </w:r>
      <w:bookmarkStart w:id="0" w:name="_GoBack"/>
      <w:bookmarkEnd w:id="0"/>
    </w:p>
    <w:p w14:paraId="06867EAE" w14:textId="77777777" w:rsidR="00061E2C" w:rsidRPr="00364AA2" w:rsidRDefault="00061E2C" w:rsidP="00061E2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14:paraId="70B68903" w14:textId="031AFB53" w:rsidR="00061E2C" w:rsidRPr="00364AA2" w:rsidRDefault="00061E2C" w:rsidP="00061E2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 xml:space="preserve">z dnia </w:t>
      </w:r>
      <w:r w:rsidR="00D61900">
        <w:rPr>
          <w:rFonts w:asciiTheme="minorHAnsi" w:hAnsiTheme="minorHAnsi" w:cstheme="minorHAnsi"/>
          <w:sz w:val="24"/>
          <w:szCs w:val="24"/>
        </w:rPr>
        <w:t xml:space="preserve">30 </w:t>
      </w:r>
      <w:r w:rsidR="00E37F7F">
        <w:rPr>
          <w:rFonts w:asciiTheme="minorHAnsi" w:hAnsiTheme="minorHAnsi" w:cstheme="minorHAnsi"/>
          <w:sz w:val="24"/>
          <w:szCs w:val="24"/>
        </w:rPr>
        <w:t xml:space="preserve">grudnia </w:t>
      </w:r>
      <w:r w:rsidR="00BD4128">
        <w:rPr>
          <w:rFonts w:asciiTheme="minorHAnsi" w:hAnsiTheme="minorHAnsi" w:cstheme="minorHAnsi"/>
          <w:sz w:val="24"/>
          <w:szCs w:val="24"/>
        </w:rPr>
        <w:t>2021 r</w:t>
      </w:r>
      <w:r w:rsidR="00136BCC">
        <w:rPr>
          <w:rFonts w:asciiTheme="minorHAnsi" w:hAnsiTheme="minorHAnsi" w:cstheme="minorHAnsi"/>
          <w:sz w:val="24"/>
          <w:szCs w:val="24"/>
        </w:rPr>
        <w:t>.</w:t>
      </w:r>
    </w:p>
    <w:p w14:paraId="25B333F3" w14:textId="4D936F29" w:rsidR="00061E2C" w:rsidRPr="00364AA2" w:rsidRDefault="00061E2C" w:rsidP="00E26EB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w sprawie wykonywania czynności kancelaryjnych w Mazowieckim Urzędzie Wojewódzkim w Warszawi</w:t>
      </w:r>
      <w:r w:rsidR="006B6088" w:rsidRPr="00364AA2">
        <w:rPr>
          <w:rFonts w:asciiTheme="minorHAnsi" w:hAnsiTheme="minorHAnsi" w:cstheme="minorHAnsi"/>
          <w:b/>
          <w:sz w:val="24"/>
          <w:szCs w:val="24"/>
        </w:rPr>
        <w:t>e</w:t>
      </w:r>
    </w:p>
    <w:p w14:paraId="66DCAE7E" w14:textId="1535D573" w:rsidR="00061E2C" w:rsidRPr="00364AA2" w:rsidRDefault="009F5DF6" w:rsidP="00061E2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B1F00F9" w14:textId="60E1E5C9" w:rsidR="00061E2C" w:rsidRPr="00364AA2" w:rsidRDefault="00061E2C" w:rsidP="00061E2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Na podstawie art. 17 ustawy z dnia 23 stycznia 2009 r. o wojewodzie i administracji rządowej w województwie (Dz. U. z 2019 r. poz. 1464</w:t>
      </w:r>
      <w:r w:rsidR="00E26EB7" w:rsidRPr="00364AA2">
        <w:rPr>
          <w:rFonts w:asciiTheme="minorHAnsi" w:hAnsiTheme="minorHAnsi" w:cstheme="minorHAnsi"/>
          <w:sz w:val="24"/>
          <w:szCs w:val="24"/>
        </w:rPr>
        <w:t xml:space="preserve"> oraz z 2021</w:t>
      </w:r>
      <w:r w:rsidR="00D73E3E" w:rsidRPr="00364AA2">
        <w:rPr>
          <w:rFonts w:asciiTheme="minorHAnsi" w:hAnsiTheme="minorHAnsi" w:cstheme="minorHAnsi"/>
          <w:sz w:val="24"/>
          <w:szCs w:val="24"/>
        </w:rPr>
        <w:t xml:space="preserve"> r.</w:t>
      </w:r>
      <w:r w:rsidR="00E26EB7" w:rsidRPr="00364AA2">
        <w:rPr>
          <w:rFonts w:asciiTheme="minorHAnsi" w:hAnsiTheme="minorHAnsi" w:cstheme="minorHAnsi"/>
          <w:sz w:val="24"/>
          <w:szCs w:val="24"/>
        </w:rPr>
        <w:t xml:space="preserve"> poz. 1561</w:t>
      </w:r>
      <w:r w:rsidRPr="00364AA2">
        <w:rPr>
          <w:rFonts w:asciiTheme="minorHAnsi" w:hAnsiTheme="minorHAnsi" w:cstheme="minorHAnsi"/>
          <w:sz w:val="24"/>
          <w:szCs w:val="24"/>
        </w:rPr>
        <w:t>) oraz § 1 ust. 3 i 5, §</w:t>
      </w:r>
      <w:r w:rsidR="00E26EB7" w:rsidRPr="00364AA2">
        <w:rPr>
          <w:rFonts w:asciiTheme="minorHAnsi" w:hAnsiTheme="minorHAnsi" w:cstheme="minorHAnsi"/>
          <w:sz w:val="24"/>
          <w:szCs w:val="24"/>
        </w:rPr>
        <w:t xml:space="preserve"> </w:t>
      </w:r>
      <w:r w:rsidRPr="00364AA2">
        <w:rPr>
          <w:rFonts w:asciiTheme="minorHAnsi" w:hAnsiTheme="minorHAnsi" w:cstheme="minorHAnsi"/>
          <w:sz w:val="24"/>
          <w:szCs w:val="24"/>
        </w:rPr>
        <w:t xml:space="preserve">2 ust. 2, § 16 ust. 2, § 17 ust. 6 i § 20 ust. 6 „Instrukcji kancelaryjnej”, stanowiącej załącznik nr 1 do rozporządzenia Prezesa Rady Ministrów z dnia 18 stycznia 2011 r. w sprawie instrukcji kancelaryjnej, jednolitych rzeczowych wykazów akt oraz instrukcji w sprawie organizacji </w:t>
      </w:r>
      <w:r w:rsidR="00B128B0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i zakresu działania archiwów zakładowych (Dz. U. poz. 67 i 140) zarządza się</w:t>
      </w:r>
      <w:r w:rsidR="00E125AC">
        <w:rPr>
          <w:rFonts w:asciiTheme="minorHAnsi" w:hAnsiTheme="minorHAnsi" w:cstheme="minorHAnsi"/>
          <w:sz w:val="24"/>
          <w:szCs w:val="24"/>
        </w:rPr>
        <w:t>,</w:t>
      </w:r>
      <w:r w:rsidRPr="00364AA2">
        <w:rPr>
          <w:rFonts w:asciiTheme="minorHAnsi" w:hAnsiTheme="minorHAnsi" w:cstheme="minorHAnsi"/>
          <w:sz w:val="24"/>
          <w:szCs w:val="24"/>
        </w:rPr>
        <w:t xml:space="preserve"> co następuje:</w:t>
      </w:r>
    </w:p>
    <w:p w14:paraId="2F752B32" w14:textId="77777777" w:rsidR="00061E2C" w:rsidRPr="00364AA2" w:rsidRDefault="00061E2C" w:rsidP="00050932">
      <w:pPr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364AA2">
        <w:rPr>
          <w:rFonts w:asciiTheme="minorHAnsi" w:hAnsiTheme="minorHAnsi" w:cstheme="minorHAnsi"/>
          <w:sz w:val="24"/>
          <w:szCs w:val="24"/>
        </w:rPr>
        <w:t xml:space="preserve">1. Podstawowym sposobem dokumentowania przebiegu załatwiania spraw oraz wykonywania czynności kancelaryjnych w Mazowieckim Urzędzie Wojewódzkim </w:t>
      </w:r>
      <w:r w:rsidR="00050932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w Warszawie, zwanym dalej „Urzędem”, jest teleinformatyczny system do elektronicznego zarządzania dokumentacją, zwany dalej „EZD”.</w:t>
      </w:r>
    </w:p>
    <w:p w14:paraId="3D06F5BB" w14:textId="77777777" w:rsidR="00061E2C" w:rsidRPr="00364AA2" w:rsidRDefault="00061E2C" w:rsidP="00050932">
      <w:pPr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2. Wyjątki od podstawowego systemu dokumentowania przebiegu załatwiania spraw zawiera załącznik nr 1 do zarządzenia, poprzez wskazanie klas rzeczowych z jednolitego rzeczowego wykazu akt prowadzonych w systemie tradycyjnym lub dziedzinowym.</w:t>
      </w:r>
    </w:p>
    <w:p w14:paraId="4F0DD53C" w14:textId="77777777" w:rsidR="00061E2C" w:rsidRPr="00364AA2" w:rsidRDefault="00061E2C" w:rsidP="00050932">
      <w:pPr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3. W przypadku spraw prowadzonych w systemie tradycyjnym system EZD służy do realizowania czynności kancelaryjnych, w szczególności:</w:t>
      </w:r>
    </w:p>
    <w:p w14:paraId="60BA3184" w14:textId="77777777" w:rsidR="00061E2C" w:rsidRPr="00364AA2" w:rsidRDefault="00061E2C" w:rsidP="00050932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rejestracji przesyłek wpływających, za wyjątkiem przesyłek określonych w § 3;</w:t>
      </w:r>
    </w:p>
    <w:p w14:paraId="620A832C" w14:textId="77777777" w:rsidR="00061E2C" w:rsidRPr="00364AA2" w:rsidRDefault="00061E2C" w:rsidP="00050932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rejestracji przesyłek wychodzących;</w:t>
      </w:r>
    </w:p>
    <w:p w14:paraId="4857103E" w14:textId="77777777" w:rsidR="00061E2C" w:rsidRPr="00364AA2" w:rsidRDefault="00061E2C" w:rsidP="00050932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rejestracji pism wewnętrznych i przesyłania korespondencji wewnętrznej;</w:t>
      </w:r>
    </w:p>
    <w:p w14:paraId="4F16EB85" w14:textId="77777777" w:rsidR="00061E2C" w:rsidRPr="00364AA2" w:rsidRDefault="00061E2C" w:rsidP="00050932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prowadzenia spisów spraw i rejestrów kancelaryjnych, które są następnie drukowane i odkładane do właściwych teczek;</w:t>
      </w:r>
    </w:p>
    <w:p w14:paraId="3D5634B8" w14:textId="77777777" w:rsidR="00061E2C" w:rsidRPr="00364AA2" w:rsidRDefault="00061E2C" w:rsidP="00050932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dekretacji pism, przenoszonej następnie na dokumenty papierowe w postaci dekretacji zastępczej;</w:t>
      </w:r>
    </w:p>
    <w:p w14:paraId="2F3143CC" w14:textId="77777777" w:rsidR="00061E2C" w:rsidRPr="00364AA2" w:rsidRDefault="00061E2C" w:rsidP="00050932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rejestracji spraw oraz powiązywania przesyłek wpływających z odpowiednimi sprawami w sposób odzwierciedlający przynależność dokumentów papierowych do właściwych akt spraw.</w:t>
      </w:r>
    </w:p>
    <w:p w14:paraId="1002B17E" w14:textId="77777777" w:rsidR="00061E2C" w:rsidRPr="00364AA2" w:rsidRDefault="00061E2C" w:rsidP="00B77C79">
      <w:pPr>
        <w:pStyle w:val="Teksttreci20"/>
        <w:shd w:val="clear" w:color="auto" w:fill="auto"/>
        <w:spacing w:line="276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4. </w:t>
      </w: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System EZD może być wykorzystywany jako wspomagające narzędzie informatyczne służące do akceptacji (uzgadniania, opiniowania) pism wytwarzanych w systemie tradycyjnym, w szczególności pism wysyłanych następnie do adresata w postaci elektronicznej. Treść akceptacji dokonanej w takim przypadku w systemie EZD jest następnie umieszczana na dokumencie papierowym.</w:t>
      </w:r>
    </w:p>
    <w:p w14:paraId="525FF415" w14:textId="77777777" w:rsidR="00061E2C" w:rsidRPr="00364AA2" w:rsidRDefault="00061E2C" w:rsidP="00050932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lastRenderedPageBreak/>
        <w:t>§ 2</w:t>
      </w:r>
      <w:r w:rsidRPr="00364AA2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. 1. </w:t>
      </w: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W Urzędzie funkcjonuje Koordynator czynności kancelaryjnych, który jest wyznaczany odrębnym zarządzeniem Wojewody </w:t>
      </w:r>
      <w:r w:rsidRPr="00364AA2">
        <w:rPr>
          <w:rFonts w:asciiTheme="minorHAnsi" w:hAnsiTheme="minorHAnsi" w:cstheme="minorHAnsi"/>
          <w:color w:val="000000"/>
          <w:sz w:val="24"/>
          <w:szCs w:val="24"/>
          <w:lang w:bidi="pl-PL"/>
        </w:rPr>
        <w:t>Mazowieckiego</w:t>
      </w: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</w:p>
    <w:p w14:paraId="4623A424" w14:textId="77777777" w:rsidR="00061E2C" w:rsidRPr="00364AA2" w:rsidRDefault="00061E2C" w:rsidP="00050932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2. </w:t>
      </w: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Koordynator czynności kancelaryjnych sprawuje bieżący nadzór nad prawidłowością wykonywania czynności kancelaryjnych poprzez:</w:t>
      </w:r>
    </w:p>
    <w:p w14:paraId="605CE31A" w14:textId="77777777" w:rsidR="00061E2C" w:rsidRPr="00364AA2" w:rsidRDefault="00061E2C" w:rsidP="00050932">
      <w:pPr>
        <w:pStyle w:val="Teksttreci20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doradzanie i instruktaż dla pracowników Urzędu w zakresie doboru klas </w:t>
      </w:r>
      <w:r w:rsidR="00050932"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br/>
      </w: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 jednolitego rzeczowego wykazu akt, właściwego zakładania spraw i prowadzenia akt spraw;</w:t>
      </w:r>
    </w:p>
    <w:p w14:paraId="6681371B" w14:textId="77777777" w:rsidR="00061E2C" w:rsidRPr="00364AA2" w:rsidRDefault="00061E2C" w:rsidP="00050932">
      <w:pPr>
        <w:pStyle w:val="Teksttreci20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weryfikację poprawności doboru klas rzeczowych z jednolitego rzeczowego wykazu akt, właściwego zakładania spraw i prowadzenia akt spraw przez pracowników Urzędu;</w:t>
      </w:r>
    </w:p>
    <w:p w14:paraId="062BFEC6" w14:textId="77777777" w:rsidR="00061E2C" w:rsidRPr="00364AA2" w:rsidRDefault="00061E2C" w:rsidP="00050932">
      <w:pPr>
        <w:pStyle w:val="Teksttreci20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kontrolę poprawności dokumentowania przebiegu załatwiania i rozstrzygania spraw w system</w:t>
      </w:r>
      <w:r w:rsidRPr="00364AA2">
        <w:rPr>
          <w:rFonts w:asciiTheme="minorHAnsi" w:hAnsiTheme="minorHAnsi" w:cstheme="minorHAnsi"/>
          <w:color w:val="000000"/>
          <w:sz w:val="24"/>
          <w:szCs w:val="24"/>
          <w:lang w:bidi="pl-PL"/>
        </w:rPr>
        <w:t>ie EZD i w systemie tradycyjnym</w:t>
      </w:r>
      <w:r w:rsidR="00B77C79" w:rsidRPr="00364AA2">
        <w:rPr>
          <w:rFonts w:asciiTheme="minorHAnsi" w:hAnsiTheme="minorHAnsi" w:cstheme="minorHAnsi"/>
          <w:color w:val="000000"/>
          <w:sz w:val="24"/>
          <w:szCs w:val="24"/>
          <w:lang w:bidi="pl-PL"/>
        </w:rPr>
        <w:t>;</w:t>
      </w:r>
    </w:p>
    <w:p w14:paraId="60D99DFC" w14:textId="77777777" w:rsidR="00061E2C" w:rsidRPr="00364AA2" w:rsidRDefault="00061E2C" w:rsidP="00050932">
      <w:pPr>
        <w:pStyle w:val="Teksttreci20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informowanie kierownika Urzędu o wszelkich nieprawidłowościach i problemach związanych z wykonywaniem czynności kancelaryjnych i dokumentowaniem przebiegu załatwianych spraw w Urzędzie;</w:t>
      </w:r>
    </w:p>
    <w:p w14:paraId="178EC542" w14:textId="77777777" w:rsidR="00061E2C" w:rsidRPr="00364AA2" w:rsidRDefault="00061E2C" w:rsidP="00050932">
      <w:pPr>
        <w:pStyle w:val="Teksttreci20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 xml:space="preserve">podejmowanie innych działań w celu zapewnienia prawidłowego wykonywania czynności kancelaryjnych i dokumentowania przebiegu załatwiania spraw </w:t>
      </w:r>
      <w:r w:rsidR="00B77C79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w Urzędzie.</w:t>
      </w:r>
    </w:p>
    <w:p w14:paraId="5B32405A" w14:textId="04BEEE0D" w:rsidR="00061E2C" w:rsidRPr="00364AA2" w:rsidRDefault="00061E2C" w:rsidP="00B77C79">
      <w:pPr>
        <w:pStyle w:val="Teksttreci20"/>
        <w:shd w:val="clear" w:color="auto" w:fill="auto"/>
        <w:tabs>
          <w:tab w:val="left" w:pos="709"/>
        </w:tabs>
        <w:spacing w:line="276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3. </w:t>
      </w:r>
      <w:r w:rsidRPr="00364AA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Kontrolę, o której mowa w ust. 2 pkt 3, Koordynator czynności kancelaryjnych realizuje zgodnie z zasadami funkcjonowania kontroli wewnętrznej w Urzędzie.</w:t>
      </w:r>
    </w:p>
    <w:p w14:paraId="31DBB28F" w14:textId="458334F5" w:rsidR="00061E2C" w:rsidRPr="00364AA2" w:rsidRDefault="00061E2C" w:rsidP="00B77C79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4AA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</w:t>
      </w:r>
      <w:r w:rsidRPr="00364AA2">
        <w:rPr>
          <w:rFonts w:asciiTheme="minorHAnsi" w:hAnsiTheme="minorHAnsi" w:cstheme="minorHAnsi"/>
          <w:color w:val="000000" w:themeColor="text1"/>
          <w:sz w:val="24"/>
          <w:szCs w:val="24"/>
        </w:rPr>
        <w:t>. W każdej komórce organizacyjnej</w:t>
      </w:r>
      <w:r w:rsidR="0033574D" w:rsidRPr="00364A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Urzędu</w:t>
      </w:r>
      <w:r w:rsidR="004B1F08" w:rsidRPr="00364A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na wniosek jej kierownika, Dyrektor Generalny </w:t>
      </w:r>
      <w:r w:rsidR="00FA454F">
        <w:rPr>
          <w:rFonts w:asciiTheme="minorHAnsi" w:hAnsiTheme="minorHAnsi" w:cstheme="minorHAnsi"/>
          <w:color w:val="000000" w:themeColor="text1"/>
          <w:sz w:val="24"/>
          <w:szCs w:val="24"/>
        </w:rPr>
        <w:t>Urzędu</w:t>
      </w:r>
      <w:r w:rsidR="004B1F08" w:rsidRPr="00364A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wyznacza</w:t>
      </w:r>
      <w:r w:rsidR="0033574D" w:rsidRPr="00364A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koordynatorów</w:t>
      </w:r>
      <w:r w:rsidR="00ED6B4B" w:rsidRPr="00364A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spraw EZD, do których</w:t>
      </w:r>
      <w:r w:rsidRPr="00364A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zadań należy w szczególności:</w:t>
      </w:r>
    </w:p>
    <w:p w14:paraId="545DE713" w14:textId="77777777" w:rsidR="00061E2C" w:rsidRPr="00364AA2" w:rsidRDefault="00061E2C" w:rsidP="00B77C79">
      <w:pPr>
        <w:pStyle w:val="Teksttreci20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udział w spotkaniach roboczych inicjowanych przez Zespół Urzędu do spraw EZD, zwany dalej „Zespołem</w:t>
      </w:r>
      <w:r w:rsidR="00B77C79" w:rsidRPr="00364AA2">
        <w:rPr>
          <w:rFonts w:asciiTheme="minorHAnsi" w:hAnsiTheme="minorHAnsi" w:cstheme="minorHAnsi"/>
          <w:sz w:val="24"/>
          <w:szCs w:val="24"/>
        </w:rPr>
        <w:t xml:space="preserve"> EZD</w:t>
      </w:r>
      <w:r w:rsidRPr="00364AA2">
        <w:rPr>
          <w:rFonts w:asciiTheme="minorHAnsi" w:hAnsiTheme="minorHAnsi" w:cstheme="minorHAnsi"/>
          <w:sz w:val="24"/>
          <w:szCs w:val="24"/>
        </w:rPr>
        <w:t>”;</w:t>
      </w:r>
    </w:p>
    <w:p w14:paraId="3176968D" w14:textId="77777777" w:rsidR="00061E2C" w:rsidRPr="00364AA2" w:rsidRDefault="00061E2C" w:rsidP="00B77C79">
      <w:pPr>
        <w:pStyle w:val="Teksttreci20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 xml:space="preserve">udzielanie instruktażu pozostałym pracownikom komórki organizacyjnej </w:t>
      </w:r>
      <w:r w:rsidR="00B77C79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w zakresie obsługi EZD oraz procedur związanych z zarządzaniem dokumentacją, obowiązujących w Urzędzie;</w:t>
      </w:r>
    </w:p>
    <w:p w14:paraId="2D7A601D" w14:textId="77777777" w:rsidR="00061E2C" w:rsidRPr="00364AA2" w:rsidRDefault="00061E2C" w:rsidP="00B77C79">
      <w:pPr>
        <w:pStyle w:val="Teksttreci20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udział w testowaniu nowych funkcjonalności EZD;</w:t>
      </w:r>
    </w:p>
    <w:p w14:paraId="4AC5F78D" w14:textId="77777777" w:rsidR="00061E2C" w:rsidRPr="00364AA2" w:rsidRDefault="00061E2C" w:rsidP="00B77C79">
      <w:pPr>
        <w:pStyle w:val="Teksttreci20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informowanie Zespołu</w:t>
      </w:r>
      <w:r w:rsidR="00B77C79" w:rsidRPr="00364AA2">
        <w:rPr>
          <w:rFonts w:asciiTheme="minorHAnsi" w:hAnsiTheme="minorHAnsi" w:cstheme="minorHAnsi"/>
          <w:sz w:val="24"/>
          <w:szCs w:val="24"/>
        </w:rPr>
        <w:t xml:space="preserve"> EZD i Koordynatora czynności kancelaryjnych</w:t>
      </w:r>
      <w:r w:rsidRPr="00364AA2">
        <w:rPr>
          <w:rFonts w:asciiTheme="minorHAnsi" w:hAnsiTheme="minorHAnsi" w:cstheme="minorHAnsi"/>
          <w:sz w:val="24"/>
          <w:szCs w:val="24"/>
        </w:rPr>
        <w:t xml:space="preserve"> o wszelkich nieprawidłowościach i problemach związanych z wykonywaniem czynności kancelaryjnych i dokumentowaniem przebiegu załatwianych spraw w komórce organizacyjnej, w której pełni on funkcję koordynatora;</w:t>
      </w:r>
    </w:p>
    <w:p w14:paraId="27B6ACD9" w14:textId="77777777" w:rsidR="00061E2C" w:rsidRPr="00364AA2" w:rsidRDefault="00061E2C" w:rsidP="00B77C79">
      <w:pPr>
        <w:pStyle w:val="Teksttreci20"/>
        <w:numPr>
          <w:ilvl w:val="0"/>
          <w:numId w:val="3"/>
        </w:numPr>
        <w:shd w:val="clear" w:color="auto" w:fill="auto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współpraca z Zespołem</w:t>
      </w:r>
      <w:r w:rsidR="00B77C79" w:rsidRPr="00364AA2">
        <w:rPr>
          <w:rFonts w:asciiTheme="minorHAnsi" w:hAnsiTheme="minorHAnsi" w:cstheme="minorHAnsi"/>
          <w:sz w:val="24"/>
          <w:szCs w:val="24"/>
        </w:rPr>
        <w:t xml:space="preserve"> EZD</w:t>
      </w:r>
      <w:r w:rsidRPr="00364AA2">
        <w:rPr>
          <w:rFonts w:asciiTheme="minorHAnsi" w:hAnsiTheme="minorHAnsi" w:cstheme="minorHAnsi"/>
          <w:sz w:val="24"/>
          <w:szCs w:val="24"/>
        </w:rPr>
        <w:t xml:space="preserve"> w zakresie udzielania niezbędnych informacji </w:t>
      </w:r>
      <w:r w:rsidR="00B77C79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i przekazywania danych dotyczących EZD.</w:t>
      </w:r>
    </w:p>
    <w:p w14:paraId="2611C565" w14:textId="77777777" w:rsidR="00061E2C" w:rsidRPr="00364AA2" w:rsidRDefault="00061E2C" w:rsidP="00B77C79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4</w:t>
      </w:r>
      <w:r w:rsidRPr="00364AA2">
        <w:rPr>
          <w:rFonts w:asciiTheme="minorHAnsi" w:hAnsiTheme="minorHAnsi" w:cstheme="minorHAnsi"/>
          <w:sz w:val="24"/>
          <w:szCs w:val="24"/>
        </w:rPr>
        <w:t>. 1. Przesyłki adresowane do Urzędu podlegają rejestracji w EZD z wyłączeniem przesyłek, o których mowa w ust 4.</w:t>
      </w:r>
    </w:p>
    <w:p w14:paraId="12CE6EE3" w14:textId="77777777" w:rsidR="00061E2C" w:rsidRPr="00364AA2" w:rsidRDefault="00061E2C" w:rsidP="00B77C79">
      <w:pPr>
        <w:pStyle w:val="Teksttreci20"/>
        <w:shd w:val="clear" w:color="auto" w:fill="auto"/>
        <w:tabs>
          <w:tab w:val="left" w:pos="360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  <w:lang w:eastAsia="pl-PL"/>
        </w:rPr>
        <w:t>2.</w:t>
      </w:r>
      <w:r w:rsidRPr="00364AA2">
        <w:rPr>
          <w:rFonts w:asciiTheme="minorHAnsi" w:hAnsiTheme="minorHAnsi" w:cstheme="minorHAnsi"/>
          <w:sz w:val="24"/>
          <w:szCs w:val="24"/>
        </w:rPr>
        <w:t xml:space="preserve"> W przypadku wpływu do Urzędu przesyłki zawierającej więcej niż jeden komplet dokumentów, każdy z nich podlega odrębnej rejestracji.</w:t>
      </w:r>
    </w:p>
    <w:p w14:paraId="1480C0FA" w14:textId="77777777" w:rsidR="00061E2C" w:rsidRPr="00364AA2" w:rsidRDefault="00061E2C" w:rsidP="00B77C79">
      <w:pPr>
        <w:pStyle w:val="Teksttreci20"/>
        <w:shd w:val="clear" w:color="auto" w:fill="auto"/>
        <w:tabs>
          <w:tab w:val="left" w:pos="360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 xml:space="preserve">3. Rejestracja przesyłek wpływających polega na nadaniu przesyłce unikatowego </w:t>
      </w:r>
      <w:r w:rsidRPr="00364AA2">
        <w:rPr>
          <w:rFonts w:asciiTheme="minorHAnsi" w:hAnsiTheme="minorHAnsi" w:cstheme="minorHAnsi"/>
          <w:sz w:val="24"/>
          <w:szCs w:val="24"/>
        </w:rPr>
        <w:lastRenderedPageBreak/>
        <w:t>identyfikatora z rejestru przesyłek wpływających (RPW) oraz uzupełnieniu podstawowych metadanych opisujących tę przesyłkę.</w:t>
      </w:r>
    </w:p>
    <w:p w14:paraId="2A77E760" w14:textId="77777777" w:rsidR="00061E2C" w:rsidRPr="00364AA2" w:rsidRDefault="00061E2C" w:rsidP="00B77C79">
      <w:pPr>
        <w:pStyle w:val="Teksttreci20"/>
        <w:shd w:val="clear" w:color="auto" w:fill="auto"/>
        <w:tabs>
          <w:tab w:val="left" w:pos="346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4. Ze względu na obowiązek rejestrowania w innych systemach teleinformatycznych rejestracji w EZD nie podlegają:</w:t>
      </w:r>
    </w:p>
    <w:p w14:paraId="54F41C53" w14:textId="77777777" w:rsidR="00061E2C" w:rsidRPr="00364AA2" w:rsidRDefault="00061E2C" w:rsidP="00B77C79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wnioski paszportowe - rejestrowane w systemie „Paszportowy System Obsługi Obywateli”;</w:t>
      </w:r>
    </w:p>
    <w:p w14:paraId="33EF7CD0" w14:textId="77777777" w:rsidR="00061E2C" w:rsidRPr="00364AA2" w:rsidRDefault="00061E2C" w:rsidP="00B77C79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wnioski cudzoziemców - rejestrowane w systemie „Pobyt”;</w:t>
      </w:r>
    </w:p>
    <w:p w14:paraId="0593F72E" w14:textId="77777777" w:rsidR="00061E2C" w:rsidRPr="00364AA2" w:rsidRDefault="00061E2C" w:rsidP="00B77C79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 xml:space="preserve">wnioski w sprawach nabycia i utraty obywatelstwa polskiego - rejestrowane </w:t>
      </w:r>
      <w:r w:rsidR="00B77C79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w systemie „Pobyt”;</w:t>
      </w:r>
    </w:p>
    <w:p w14:paraId="187E5B5B" w14:textId="77777777" w:rsidR="00061E2C" w:rsidRPr="00364AA2" w:rsidRDefault="00061E2C" w:rsidP="00B77C79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odwołania od orzeczeń o niepełnosprawności i stopniu niepełnosprawności - rejestrowane w systemie „Elektroniczny Krajowy System Monitoringu Orzekania o Niepełnosprawności”;</w:t>
      </w:r>
    </w:p>
    <w:p w14:paraId="42837C03" w14:textId="77777777" w:rsidR="00061E2C" w:rsidRPr="00364AA2" w:rsidRDefault="00061E2C" w:rsidP="00B77C79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wnioski w sprawie zatrudnienia cudzoziemców - rejestrowane w systemie PSZ "Zatrudnienie cudzoziemców";</w:t>
      </w:r>
    </w:p>
    <w:p w14:paraId="493963A5" w14:textId="77777777" w:rsidR="00061E2C" w:rsidRPr="00364AA2" w:rsidRDefault="00061E2C" w:rsidP="00B77C79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 xml:space="preserve">wnioski rejestrowane w systemie „Centralny Rejestr Przyznanych </w:t>
      </w:r>
      <w:r w:rsidR="00B77C79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i Unieważnionych Kart Polaka”.</w:t>
      </w:r>
    </w:p>
    <w:p w14:paraId="39B081A4" w14:textId="77777777" w:rsidR="00061E2C" w:rsidRPr="00364AA2" w:rsidRDefault="00061E2C" w:rsidP="00B77C79">
      <w:pPr>
        <w:pStyle w:val="Teksttreci20"/>
        <w:shd w:val="clear" w:color="auto" w:fill="auto"/>
        <w:tabs>
          <w:tab w:val="left" w:pos="355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 xml:space="preserve">5. Przesyłki stanowiące zaproszenia, oferty, życzenia i inne, nie związane bezpośrednio </w:t>
      </w:r>
      <w:r w:rsidR="00B77C79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 xml:space="preserve">z działalnością Urzędu. nie są rejestrowane w Kancelarii, </w:t>
      </w:r>
      <w:r w:rsidR="00B77C79" w:rsidRPr="00364AA2">
        <w:rPr>
          <w:rFonts w:asciiTheme="minorHAnsi" w:hAnsiTheme="minorHAnsi" w:cstheme="minorHAnsi"/>
          <w:sz w:val="24"/>
          <w:szCs w:val="24"/>
        </w:rPr>
        <w:t>chyba że na ich podstawie wszczyna się sprawy</w:t>
      </w:r>
      <w:r w:rsidRPr="00364AA2">
        <w:rPr>
          <w:rFonts w:asciiTheme="minorHAnsi" w:hAnsiTheme="minorHAnsi" w:cstheme="minorHAnsi"/>
          <w:sz w:val="24"/>
          <w:szCs w:val="24"/>
        </w:rPr>
        <w:t>.</w:t>
      </w:r>
    </w:p>
    <w:p w14:paraId="436A3C1B" w14:textId="77777777" w:rsidR="00061E2C" w:rsidRPr="00364AA2" w:rsidRDefault="00B77C79" w:rsidP="00771C75">
      <w:pPr>
        <w:pStyle w:val="Teksttreci20"/>
        <w:shd w:val="clear" w:color="auto" w:fill="auto"/>
        <w:tabs>
          <w:tab w:val="left" w:pos="346"/>
        </w:tabs>
        <w:spacing w:line="276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6</w:t>
      </w:r>
      <w:r w:rsidR="00061E2C" w:rsidRPr="00364AA2">
        <w:rPr>
          <w:rFonts w:asciiTheme="minorHAnsi" w:hAnsiTheme="minorHAnsi" w:cstheme="minorHAnsi"/>
          <w:sz w:val="24"/>
          <w:szCs w:val="24"/>
        </w:rPr>
        <w:t>. Przesyłki, których adresatem jest Urząd traktowane są jako korespondencja urzędowa są otwierane w Kancelarii Urzędu, z wyłączeniem przesyłek wymienionych w załączniku</w:t>
      </w:r>
      <w:r w:rsidR="00847DD3" w:rsidRPr="00364AA2">
        <w:rPr>
          <w:rFonts w:asciiTheme="minorHAnsi" w:hAnsiTheme="minorHAnsi" w:cstheme="minorHAnsi"/>
          <w:sz w:val="24"/>
          <w:szCs w:val="24"/>
        </w:rPr>
        <w:t xml:space="preserve"> nr 2</w:t>
      </w:r>
      <w:r w:rsidR="00061E2C" w:rsidRPr="00364AA2">
        <w:rPr>
          <w:rFonts w:asciiTheme="minorHAnsi" w:hAnsiTheme="minorHAnsi" w:cstheme="minorHAnsi"/>
          <w:sz w:val="24"/>
          <w:szCs w:val="24"/>
        </w:rPr>
        <w:t xml:space="preserve"> do zarządzenia</w:t>
      </w:r>
      <w:r w:rsidRPr="00364AA2">
        <w:rPr>
          <w:rFonts w:asciiTheme="minorHAnsi" w:hAnsiTheme="minorHAnsi" w:cstheme="minorHAnsi"/>
          <w:sz w:val="24"/>
          <w:szCs w:val="24"/>
        </w:rPr>
        <w:t>.</w:t>
      </w:r>
    </w:p>
    <w:p w14:paraId="5D90B53E" w14:textId="77777777" w:rsidR="00061E2C" w:rsidRPr="00364AA2" w:rsidRDefault="00061E2C" w:rsidP="00B77C79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5</w:t>
      </w:r>
      <w:r w:rsidRPr="00364AA2">
        <w:rPr>
          <w:rFonts w:asciiTheme="minorHAnsi" w:hAnsiTheme="minorHAnsi" w:cstheme="minorHAnsi"/>
          <w:sz w:val="24"/>
          <w:szCs w:val="24"/>
        </w:rPr>
        <w:t>. 1. Wpływy na nośniku papierowym po zaewidencjonowaniu w EZD oraz naniesieniu unikatowego identyfikatora są skanowane w całości, z zastrzeżeniem ust. 2 i 3.</w:t>
      </w:r>
    </w:p>
    <w:p w14:paraId="1385F8C6" w14:textId="77777777" w:rsidR="00061E2C" w:rsidRPr="00364AA2" w:rsidRDefault="00061E2C" w:rsidP="00B77C79">
      <w:pPr>
        <w:pStyle w:val="Teksttreci20"/>
        <w:shd w:val="clear" w:color="auto" w:fill="auto"/>
        <w:tabs>
          <w:tab w:val="left" w:pos="346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2. Nie wykonuje się odwzorowania cyfrowego wpływów ze względu na:</w:t>
      </w:r>
    </w:p>
    <w:p w14:paraId="15A570F7" w14:textId="77777777" w:rsidR="00061E2C" w:rsidRPr="00364AA2" w:rsidRDefault="00061E2C" w:rsidP="00E412D6">
      <w:pPr>
        <w:pStyle w:val="Teksttreci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rozmiar strony większy niż A4;</w:t>
      </w:r>
    </w:p>
    <w:p w14:paraId="06EB6D94" w14:textId="77777777" w:rsidR="00061E2C" w:rsidRPr="00364AA2" w:rsidRDefault="00061E2C" w:rsidP="00E412D6">
      <w:pPr>
        <w:pStyle w:val="Teksttreci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liczbę kartek większą niż 50;</w:t>
      </w:r>
    </w:p>
    <w:p w14:paraId="10D782F0" w14:textId="77777777" w:rsidR="00061E2C" w:rsidRPr="00364AA2" w:rsidRDefault="00061E2C" w:rsidP="00E412D6">
      <w:pPr>
        <w:pStyle w:val="Teksttreci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nieczytelną treść;</w:t>
      </w:r>
    </w:p>
    <w:p w14:paraId="36C6DF32" w14:textId="77777777" w:rsidR="00061E2C" w:rsidRPr="00364AA2" w:rsidRDefault="00061E2C" w:rsidP="00E412D6">
      <w:pPr>
        <w:pStyle w:val="Teksttreci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postać inną niż papierowa;</w:t>
      </w:r>
    </w:p>
    <w:p w14:paraId="066D48E0" w14:textId="77777777" w:rsidR="00061E2C" w:rsidRPr="00364AA2" w:rsidRDefault="00061E2C" w:rsidP="00E412D6">
      <w:pPr>
        <w:pStyle w:val="Teksttreci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postać lub formę niemożliwą do skanowania.</w:t>
      </w:r>
    </w:p>
    <w:p w14:paraId="29916655" w14:textId="77777777" w:rsidR="00061E2C" w:rsidRPr="00364AA2" w:rsidRDefault="00061E2C" w:rsidP="0033574D">
      <w:pPr>
        <w:pStyle w:val="Teksttreci20"/>
        <w:shd w:val="clear" w:color="auto" w:fill="auto"/>
        <w:tabs>
          <w:tab w:val="left" w:pos="346"/>
        </w:tabs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 xml:space="preserve">3. Wykaz </w:t>
      </w:r>
      <w:r w:rsidR="00D4615D" w:rsidRPr="00364AA2">
        <w:rPr>
          <w:rFonts w:asciiTheme="minorHAnsi" w:hAnsiTheme="minorHAnsi" w:cstheme="minorHAnsi"/>
          <w:sz w:val="24"/>
          <w:szCs w:val="24"/>
        </w:rPr>
        <w:t>przesyłek</w:t>
      </w:r>
      <w:r w:rsidRPr="00364AA2">
        <w:rPr>
          <w:rFonts w:asciiTheme="minorHAnsi" w:hAnsiTheme="minorHAnsi" w:cstheme="minorHAnsi"/>
          <w:sz w:val="24"/>
          <w:szCs w:val="24"/>
        </w:rPr>
        <w:t xml:space="preserve"> nie podlegających odwzorowaniu cyfrowemu ze względu na treść stanowi załącznik nr</w:t>
      </w:r>
      <w:r w:rsidR="00B77C79" w:rsidRPr="00364AA2">
        <w:rPr>
          <w:rFonts w:asciiTheme="minorHAnsi" w:hAnsiTheme="minorHAnsi" w:cstheme="minorHAnsi"/>
          <w:sz w:val="24"/>
          <w:szCs w:val="24"/>
        </w:rPr>
        <w:t xml:space="preserve"> 3</w:t>
      </w:r>
      <w:r w:rsidRPr="00364AA2">
        <w:rPr>
          <w:rFonts w:asciiTheme="minorHAnsi" w:hAnsiTheme="minorHAnsi" w:cstheme="minorHAnsi"/>
          <w:sz w:val="24"/>
          <w:szCs w:val="24"/>
        </w:rPr>
        <w:t xml:space="preserve"> do zarządzenia.</w:t>
      </w:r>
    </w:p>
    <w:p w14:paraId="4A0FA41E" w14:textId="77777777" w:rsidR="00061E2C" w:rsidRPr="00364AA2" w:rsidRDefault="00061E2C" w:rsidP="00B77C79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6.</w:t>
      </w:r>
      <w:r w:rsidRPr="00364AA2">
        <w:rPr>
          <w:rFonts w:asciiTheme="minorHAnsi" w:hAnsiTheme="minorHAnsi" w:cstheme="minorHAnsi"/>
          <w:sz w:val="24"/>
          <w:szCs w:val="24"/>
        </w:rPr>
        <w:t xml:space="preserve"> 1. Ustala się, iż maksymalna wielkość przesyłki przekazywanej do Urzędu na informatycznym nośniku danych, którą włącza się bezpośrednio do EZD wynosi 100 MB.</w:t>
      </w:r>
    </w:p>
    <w:p w14:paraId="5517F98D" w14:textId="77777777" w:rsidR="00061E2C" w:rsidRPr="00364AA2" w:rsidRDefault="00061E2C" w:rsidP="00E412D6">
      <w:pPr>
        <w:pStyle w:val="Teksttreci20"/>
        <w:shd w:val="clear" w:color="auto" w:fill="auto"/>
        <w:tabs>
          <w:tab w:val="left" w:pos="346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2. Nie kopiuje się zawartości nośników zawierających:</w:t>
      </w:r>
    </w:p>
    <w:p w14:paraId="13CD6A38" w14:textId="77777777" w:rsidR="00061E2C" w:rsidRPr="00364AA2" w:rsidRDefault="00061E2C" w:rsidP="00E412D6">
      <w:pPr>
        <w:pStyle w:val="Teksttreci20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kopie baz danych ewidencyjnych, nadsyłanych wraz z danymi osobowymi podmiotów ewidencyjnych;</w:t>
      </w:r>
    </w:p>
    <w:p w14:paraId="4A70B192" w14:textId="77777777" w:rsidR="00061E2C" w:rsidRPr="00364AA2" w:rsidRDefault="00061E2C" w:rsidP="00E412D6">
      <w:pPr>
        <w:pStyle w:val="Teksttreci20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raporty o nieprawidłowościach w wykorzystaniu funduszy europejskich.</w:t>
      </w:r>
    </w:p>
    <w:p w14:paraId="605915F7" w14:textId="77777777" w:rsidR="00061E2C" w:rsidRPr="00364AA2" w:rsidRDefault="00061E2C" w:rsidP="00771C75">
      <w:pPr>
        <w:pStyle w:val="Teksttreci20"/>
        <w:shd w:val="clear" w:color="auto" w:fill="auto"/>
        <w:tabs>
          <w:tab w:val="left" w:pos="346"/>
        </w:tabs>
        <w:spacing w:line="276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 xml:space="preserve">3. Ustala się, iż dokumentacja dotycząca prowadzenia zasobu geodezyjnego </w:t>
      </w:r>
      <w:r w:rsidR="0033574D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 xml:space="preserve">i kartograficznego oraz ewidencji gruntów i budynków, obsługi narad koordynacyjnych </w:t>
      </w:r>
      <w:r w:rsidRPr="00364AA2">
        <w:rPr>
          <w:rFonts w:asciiTheme="minorHAnsi" w:hAnsiTheme="minorHAnsi" w:cstheme="minorHAnsi"/>
          <w:sz w:val="24"/>
          <w:szCs w:val="24"/>
        </w:rPr>
        <w:lastRenderedPageBreak/>
        <w:t xml:space="preserve">usytuowania projektowanych sieci uzbrojenia terenu - w szczególności wygenerowane </w:t>
      </w:r>
      <w:r w:rsidR="00E412D6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z systemów informatycznych raporty wykazy i zestawienia zbiorcze stanowiące elementy spraw prowadzonych w postaci tradycyjnej, a przesyłane do Urzędu w postaci elektronicznej nie są drukowane. Miejscem przechowania ww. dokumentacji w postaci elektronicznej są sprawy pomocniczo zarejestrowane w EZD PUW.</w:t>
      </w:r>
    </w:p>
    <w:p w14:paraId="54AC7C19" w14:textId="6B7EE2AF" w:rsidR="00061E2C" w:rsidRPr="00364AA2" w:rsidRDefault="00061E2C" w:rsidP="00E412D6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7.</w:t>
      </w:r>
      <w:r w:rsidRPr="00364AA2">
        <w:rPr>
          <w:rFonts w:asciiTheme="minorHAnsi" w:hAnsiTheme="minorHAnsi" w:cstheme="minorHAnsi"/>
          <w:sz w:val="24"/>
          <w:szCs w:val="24"/>
        </w:rPr>
        <w:t xml:space="preserve"> 1. W celu przechowywania dokumentacji nieelektronicznej, w układzie wynikającym </w:t>
      </w:r>
      <w:r w:rsidR="00340A24" w:rsidRPr="00364AA2">
        <w:rPr>
          <w:rFonts w:asciiTheme="minorHAnsi" w:hAnsiTheme="minorHAnsi" w:cstheme="minorHAnsi"/>
          <w:sz w:val="24"/>
          <w:szCs w:val="24"/>
        </w:rPr>
        <w:t xml:space="preserve"> </w:t>
      </w:r>
      <w:r w:rsidRPr="00364AA2">
        <w:rPr>
          <w:rFonts w:asciiTheme="minorHAnsi" w:hAnsiTheme="minorHAnsi" w:cstheme="minorHAnsi"/>
          <w:sz w:val="24"/>
          <w:szCs w:val="24"/>
        </w:rPr>
        <w:t>z kolejności wprowadzania do systemu EZD, w Urzędzie wyodrębnia się następujące zbiory składów chronologicznych:</w:t>
      </w:r>
    </w:p>
    <w:p w14:paraId="78219CFA" w14:textId="77777777" w:rsidR="00061E2C" w:rsidRPr="00364AA2" w:rsidRDefault="00061E2C" w:rsidP="00E412D6">
      <w:pPr>
        <w:pStyle w:val="Teksttreci20"/>
        <w:numPr>
          <w:ilvl w:val="0"/>
          <w:numId w:val="7"/>
        </w:numPr>
        <w:shd w:val="clear" w:color="auto" w:fill="auto"/>
        <w:tabs>
          <w:tab w:val="left" w:pos="851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przesyłek, dla których wykonano pełne odwzorowanie cyfrowe - oznaczony symbolem SCP;</w:t>
      </w:r>
    </w:p>
    <w:p w14:paraId="3C90111E" w14:textId="77777777" w:rsidR="00061E2C" w:rsidRPr="00364AA2" w:rsidRDefault="00061E2C" w:rsidP="00E412D6">
      <w:pPr>
        <w:pStyle w:val="Teksttreci20"/>
        <w:numPr>
          <w:ilvl w:val="0"/>
          <w:numId w:val="7"/>
        </w:numPr>
        <w:shd w:val="clear" w:color="auto" w:fill="auto"/>
        <w:tabs>
          <w:tab w:val="left" w:pos="851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przesyłek, dla których nie wykonano pełnego odwzorowania cyfrowego - oznaczony symbolem SCN;</w:t>
      </w:r>
    </w:p>
    <w:p w14:paraId="7DED6DC2" w14:textId="77777777" w:rsidR="00061E2C" w:rsidRPr="00364AA2" w:rsidRDefault="00061E2C" w:rsidP="00E412D6">
      <w:pPr>
        <w:pStyle w:val="Teksttreci20"/>
        <w:numPr>
          <w:ilvl w:val="0"/>
          <w:numId w:val="7"/>
        </w:numPr>
        <w:shd w:val="clear" w:color="auto" w:fill="auto"/>
        <w:tabs>
          <w:tab w:val="left" w:pos="851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pozostałych dokumentów stanowiących elementy akt spraw elektronicznych</w:t>
      </w:r>
      <w:r w:rsidR="00FB3E83" w:rsidRPr="00364AA2">
        <w:rPr>
          <w:rFonts w:asciiTheme="minorHAnsi" w:hAnsiTheme="minorHAnsi" w:cstheme="minorHAnsi"/>
          <w:sz w:val="24"/>
          <w:szCs w:val="24"/>
        </w:rPr>
        <w:t xml:space="preserve"> </w:t>
      </w:r>
      <w:r w:rsidRPr="00364AA2">
        <w:rPr>
          <w:rFonts w:asciiTheme="minorHAnsi" w:hAnsiTheme="minorHAnsi" w:cstheme="minorHAnsi"/>
          <w:sz w:val="24"/>
          <w:szCs w:val="24"/>
        </w:rPr>
        <w:t>- oznaczony symbolem SCW;</w:t>
      </w:r>
    </w:p>
    <w:p w14:paraId="18989EB8" w14:textId="77777777" w:rsidR="00061E2C" w:rsidRPr="00364AA2" w:rsidRDefault="00061E2C" w:rsidP="00E412D6">
      <w:pPr>
        <w:pStyle w:val="Teksttreci20"/>
        <w:numPr>
          <w:ilvl w:val="0"/>
          <w:numId w:val="7"/>
        </w:numPr>
        <w:shd w:val="clear" w:color="auto" w:fill="auto"/>
        <w:tabs>
          <w:tab w:val="left" w:pos="851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zwrotnych potwierdzeń odbioru - oznaczony symbolem SCZ.</w:t>
      </w:r>
    </w:p>
    <w:p w14:paraId="320DBA68" w14:textId="77777777" w:rsidR="00061E2C" w:rsidRPr="00364AA2" w:rsidRDefault="00061E2C" w:rsidP="00771C75">
      <w:pPr>
        <w:pStyle w:val="Teksttreci20"/>
        <w:shd w:val="clear" w:color="auto" w:fill="auto"/>
        <w:tabs>
          <w:tab w:val="left" w:pos="346"/>
        </w:tabs>
        <w:spacing w:line="276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2. Wykaz składów chronologicznych określa załącznik nr</w:t>
      </w:r>
      <w:r w:rsidR="00E412D6" w:rsidRPr="00364AA2">
        <w:rPr>
          <w:rFonts w:asciiTheme="minorHAnsi" w:hAnsiTheme="minorHAnsi" w:cstheme="minorHAnsi"/>
          <w:sz w:val="24"/>
          <w:szCs w:val="24"/>
        </w:rPr>
        <w:t xml:space="preserve"> 4</w:t>
      </w:r>
      <w:r w:rsidRPr="00364AA2">
        <w:rPr>
          <w:rFonts w:asciiTheme="minorHAnsi" w:hAnsiTheme="minorHAnsi" w:cstheme="minorHAnsi"/>
          <w:sz w:val="24"/>
          <w:szCs w:val="24"/>
        </w:rPr>
        <w:t xml:space="preserve"> do zarządzenia.</w:t>
      </w:r>
    </w:p>
    <w:p w14:paraId="53B4FF26" w14:textId="77777777" w:rsidR="00061E2C" w:rsidRPr="00364AA2" w:rsidRDefault="00061E2C" w:rsidP="00E412D6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8</w:t>
      </w:r>
      <w:r w:rsidRPr="00364AA2">
        <w:rPr>
          <w:rFonts w:asciiTheme="minorHAnsi" w:hAnsiTheme="minorHAnsi" w:cstheme="minorHAnsi"/>
          <w:sz w:val="24"/>
          <w:szCs w:val="24"/>
        </w:rPr>
        <w:t>. 1. W celu przechowywania informatycznych nośników danych zawierających dokumentację w postaci elektronicznej w Urzędzie wyodrębnia się następujące zbiory składów informatycznych nośników danych, których zawartość:</w:t>
      </w:r>
    </w:p>
    <w:p w14:paraId="61AD26B3" w14:textId="77777777" w:rsidR="00061E2C" w:rsidRPr="00364AA2" w:rsidRDefault="00061E2C" w:rsidP="00E412D6">
      <w:pPr>
        <w:pStyle w:val="Teksttreci20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w pełni włączono do systemu EZD - oznaczony symbolem NDP;</w:t>
      </w:r>
    </w:p>
    <w:p w14:paraId="4AB28F52" w14:textId="77777777" w:rsidR="00061E2C" w:rsidRPr="00364AA2" w:rsidRDefault="00061E2C" w:rsidP="00E412D6">
      <w:pPr>
        <w:pStyle w:val="Teksttreci20"/>
        <w:numPr>
          <w:ilvl w:val="0"/>
          <w:numId w:val="8"/>
        </w:numPr>
        <w:shd w:val="clear" w:color="auto" w:fill="auto"/>
        <w:tabs>
          <w:tab w:val="left" w:pos="787"/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nie została włączona do systemu EZD - oznaczony symbolem NDN;</w:t>
      </w:r>
    </w:p>
    <w:p w14:paraId="3F312504" w14:textId="77777777" w:rsidR="00061E2C" w:rsidRPr="00364AA2" w:rsidRDefault="00061E2C" w:rsidP="00E412D6">
      <w:pPr>
        <w:pStyle w:val="Teksttreci20"/>
        <w:shd w:val="clear" w:color="auto" w:fill="auto"/>
        <w:tabs>
          <w:tab w:val="left" w:pos="346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  <w:lang w:eastAsia="pl-PL"/>
        </w:rPr>
        <w:t>2.</w:t>
      </w:r>
      <w:r w:rsidRPr="00364AA2">
        <w:rPr>
          <w:rFonts w:asciiTheme="minorHAnsi" w:hAnsiTheme="minorHAnsi" w:cstheme="minorHAnsi"/>
          <w:sz w:val="24"/>
          <w:szCs w:val="24"/>
        </w:rPr>
        <w:t xml:space="preserve"> Wykaz składów </w:t>
      </w:r>
      <w:r w:rsidR="00E412D6" w:rsidRPr="00364AA2">
        <w:rPr>
          <w:rFonts w:asciiTheme="minorHAnsi" w:hAnsiTheme="minorHAnsi" w:cstheme="minorHAnsi"/>
          <w:sz w:val="24"/>
          <w:szCs w:val="24"/>
        </w:rPr>
        <w:t>informatycznych nośników danych</w:t>
      </w:r>
      <w:r w:rsidRPr="00364AA2">
        <w:rPr>
          <w:rFonts w:asciiTheme="minorHAnsi" w:hAnsiTheme="minorHAnsi" w:cstheme="minorHAnsi"/>
          <w:sz w:val="24"/>
          <w:szCs w:val="24"/>
        </w:rPr>
        <w:t xml:space="preserve"> określa załącznik nr</w:t>
      </w:r>
      <w:r w:rsidR="00E412D6" w:rsidRPr="00364AA2">
        <w:rPr>
          <w:rFonts w:asciiTheme="minorHAnsi" w:hAnsiTheme="minorHAnsi" w:cstheme="minorHAnsi"/>
          <w:sz w:val="24"/>
          <w:szCs w:val="24"/>
        </w:rPr>
        <w:t xml:space="preserve"> 5</w:t>
      </w:r>
      <w:r w:rsidRPr="00364AA2">
        <w:rPr>
          <w:rFonts w:asciiTheme="minorHAnsi" w:hAnsiTheme="minorHAnsi" w:cstheme="minorHAnsi"/>
          <w:sz w:val="24"/>
          <w:szCs w:val="24"/>
        </w:rPr>
        <w:t xml:space="preserve"> do zarządzenia.</w:t>
      </w:r>
    </w:p>
    <w:p w14:paraId="5B65D754" w14:textId="77777777" w:rsidR="00061E2C" w:rsidRPr="00364AA2" w:rsidRDefault="00061E2C" w:rsidP="00E412D6">
      <w:pPr>
        <w:pStyle w:val="Teksttreci20"/>
        <w:shd w:val="clear" w:color="auto" w:fill="auto"/>
        <w:tabs>
          <w:tab w:val="left" w:pos="346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3. W przypadkach określonymi przepisami szczególnymi, informatyczne nośniki danych przechowywane są zgodnie z zasadami określonymi w tych przepisach.</w:t>
      </w:r>
    </w:p>
    <w:p w14:paraId="6D02994A" w14:textId="77777777" w:rsidR="00061E2C" w:rsidRPr="00364AA2" w:rsidRDefault="00061E2C" w:rsidP="00E412D6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4. Informatyczne nośniki danych, powinny być chronione przed uszkodzeniem, zniszczeniem bądź utratą.</w:t>
      </w:r>
    </w:p>
    <w:p w14:paraId="17BF9BAE" w14:textId="77777777" w:rsidR="00061E2C" w:rsidRPr="00364AA2" w:rsidRDefault="00061E2C" w:rsidP="00E412D6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5. Informatyczne nośniki danych, powinny zostać opisane, w sposób pozwalający na ich jednoznaczną identyfikację, poprzez umieszczenie na nich co najmniej następujących danych:</w:t>
      </w:r>
    </w:p>
    <w:p w14:paraId="2CC415FD" w14:textId="77777777" w:rsidR="00061E2C" w:rsidRPr="00364AA2" w:rsidRDefault="00061E2C" w:rsidP="00E412D6">
      <w:pPr>
        <w:pStyle w:val="Teksttreci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numeru z rejestru przesyłek wpływających RPW;</w:t>
      </w:r>
    </w:p>
    <w:p w14:paraId="798C5217" w14:textId="77777777" w:rsidR="00061E2C" w:rsidRPr="00364AA2" w:rsidRDefault="00061E2C" w:rsidP="00E412D6">
      <w:pPr>
        <w:pStyle w:val="Teksttreci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znaku sprawy, której dotyczy dokumentacja zapisana na nośniku;</w:t>
      </w:r>
    </w:p>
    <w:p w14:paraId="17362BA0" w14:textId="77777777" w:rsidR="00061E2C" w:rsidRPr="00364AA2" w:rsidRDefault="00061E2C" w:rsidP="00E412D6">
      <w:pPr>
        <w:pStyle w:val="Teksttreci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kategorii archiwalnej sprawy, o której mowa w punkcie 2;</w:t>
      </w:r>
    </w:p>
    <w:p w14:paraId="143468ED" w14:textId="77777777" w:rsidR="00061E2C" w:rsidRPr="00364AA2" w:rsidRDefault="00061E2C" w:rsidP="00E412D6">
      <w:pPr>
        <w:pStyle w:val="Teksttreci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wielkości zapisanego pliku;</w:t>
      </w:r>
    </w:p>
    <w:p w14:paraId="39AA10BC" w14:textId="77777777" w:rsidR="00061E2C" w:rsidRPr="00364AA2" w:rsidRDefault="00061E2C" w:rsidP="00771C75">
      <w:pPr>
        <w:pStyle w:val="Teksttreci20"/>
        <w:numPr>
          <w:ilvl w:val="0"/>
          <w:numId w:val="9"/>
        </w:numPr>
        <w:shd w:val="clear" w:color="auto" w:fill="auto"/>
        <w:tabs>
          <w:tab w:val="left" w:pos="1134"/>
        </w:tabs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zwięzłego opisu zawartości nośnika.</w:t>
      </w:r>
    </w:p>
    <w:p w14:paraId="4C50BE75" w14:textId="77777777" w:rsidR="00061E2C" w:rsidRPr="00364AA2" w:rsidRDefault="00061E2C" w:rsidP="00E412D6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9</w:t>
      </w:r>
      <w:r w:rsidRPr="00364AA2">
        <w:rPr>
          <w:rFonts w:asciiTheme="minorHAnsi" w:hAnsiTheme="minorHAnsi" w:cstheme="minorHAnsi"/>
          <w:sz w:val="24"/>
          <w:szCs w:val="24"/>
        </w:rPr>
        <w:t>. 1. Po dokonaniu rejestracji w EZD i wykonaniu odwzorowania cyfrowego postać nieelektroniczna przesyłek wpływających jest bezpośrednio przyjmowana na stan właściwego składu chronologicznego z zastrzeżeniem ust. 2.</w:t>
      </w:r>
    </w:p>
    <w:p w14:paraId="50A77741" w14:textId="7BB22E30" w:rsidR="00061E2C" w:rsidRPr="00364AA2" w:rsidRDefault="00061E2C" w:rsidP="00E412D6">
      <w:pPr>
        <w:pStyle w:val="Teksttreci20"/>
        <w:shd w:val="clear" w:color="auto" w:fill="auto"/>
        <w:tabs>
          <w:tab w:val="left" w:pos="334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  <w:lang w:eastAsia="pl-PL"/>
        </w:rPr>
        <w:t>2.</w:t>
      </w:r>
      <w:r w:rsidRPr="00364AA2">
        <w:rPr>
          <w:rFonts w:asciiTheme="minorHAnsi" w:hAnsiTheme="minorHAnsi" w:cstheme="minorHAnsi"/>
          <w:sz w:val="24"/>
          <w:szCs w:val="24"/>
        </w:rPr>
        <w:t xml:space="preserve"> Przesyłki wymienione w załączniku do zarządzenia nr </w:t>
      </w:r>
      <w:r w:rsidR="002E7DA0" w:rsidRPr="00364AA2">
        <w:rPr>
          <w:rFonts w:asciiTheme="minorHAnsi" w:hAnsiTheme="minorHAnsi" w:cstheme="minorHAnsi"/>
          <w:sz w:val="24"/>
          <w:szCs w:val="24"/>
        </w:rPr>
        <w:t>3</w:t>
      </w:r>
      <w:r w:rsidRPr="00364AA2">
        <w:rPr>
          <w:rFonts w:asciiTheme="minorHAnsi" w:hAnsiTheme="minorHAnsi" w:cstheme="minorHAnsi"/>
          <w:sz w:val="24"/>
          <w:szCs w:val="24"/>
        </w:rPr>
        <w:t xml:space="preserve">, nie są przyjmowane </w:t>
      </w:r>
      <w:r w:rsidR="002E7DA0" w:rsidRPr="00364AA2">
        <w:rPr>
          <w:rFonts w:asciiTheme="minorHAnsi" w:hAnsiTheme="minorHAnsi" w:cstheme="minorHAnsi"/>
          <w:sz w:val="24"/>
          <w:szCs w:val="24"/>
        </w:rPr>
        <w:t xml:space="preserve">na stan składu chronologicznego tylko przekazywane bezpośrednio do sekretariatów komórek </w:t>
      </w:r>
      <w:r w:rsidR="002E7DA0" w:rsidRPr="00364AA2">
        <w:rPr>
          <w:rFonts w:asciiTheme="minorHAnsi" w:hAnsiTheme="minorHAnsi" w:cstheme="minorHAnsi"/>
          <w:sz w:val="24"/>
          <w:szCs w:val="24"/>
        </w:rPr>
        <w:lastRenderedPageBreak/>
        <w:t>organizacyjnych.</w:t>
      </w:r>
    </w:p>
    <w:p w14:paraId="4396CFE8" w14:textId="77777777" w:rsidR="00061E2C" w:rsidRPr="00364AA2" w:rsidRDefault="00061E2C" w:rsidP="00E412D6">
      <w:pPr>
        <w:pStyle w:val="Teksttreci20"/>
        <w:shd w:val="clear" w:color="auto" w:fill="auto"/>
        <w:tabs>
          <w:tab w:val="left" w:pos="334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3. Jeżeli przesyłka przyjęta na stan składu chronologicznego stanowi element akt sprawy prowadzonej w sposób tradycyjny lub podlega przekazaniu zgodnie z właściwością, następuje jej wycofanie ze stanu składu chronologicznego ze wskazaniem osoby wnoszącej o wycofanie i powodu wycofania przesyłki.</w:t>
      </w:r>
    </w:p>
    <w:p w14:paraId="0BB2C237" w14:textId="77777777" w:rsidR="00061E2C" w:rsidRPr="00364AA2" w:rsidRDefault="00061E2C" w:rsidP="00E412D6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4. Wypożyczenie dokumentów ze składu chronologicznego ze wskazaniem osoby wypożyczającej możliwe jest w przypadku, gdy:</w:t>
      </w:r>
    </w:p>
    <w:p w14:paraId="63D15DAB" w14:textId="06DF9434" w:rsidR="00061E2C" w:rsidRPr="00364AA2" w:rsidRDefault="00061E2C" w:rsidP="002E7DA0">
      <w:pPr>
        <w:pStyle w:val="Teksttreci20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dokument nie został w pełni odwzorowany cyfrowo;</w:t>
      </w:r>
    </w:p>
    <w:p w14:paraId="4A453D1F" w14:textId="296A1BB5" w:rsidR="009B7B08" w:rsidRPr="00364AA2" w:rsidRDefault="009B7B08" w:rsidP="002E7DA0">
      <w:pPr>
        <w:pStyle w:val="Teksttreci20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jakość odwzorowania nie pozwala prawidłowe odczytanie dokumentu,</w:t>
      </w:r>
    </w:p>
    <w:p w14:paraId="720350F8" w14:textId="77777777" w:rsidR="00061E2C" w:rsidRPr="00364AA2" w:rsidRDefault="00061E2C" w:rsidP="002E7DA0">
      <w:pPr>
        <w:pStyle w:val="Teksttreci20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zachodzi konieczność przekazania oryginału dokumentu do innego organu lub sądu.</w:t>
      </w:r>
    </w:p>
    <w:p w14:paraId="044630DC" w14:textId="77777777" w:rsidR="00061E2C" w:rsidRPr="00364AA2" w:rsidRDefault="00061E2C" w:rsidP="00771C75">
      <w:pPr>
        <w:pStyle w:val="Teksttreci20"/>
        <w:shd w:val="clear" w:color="auto" w:fill="auto"/>
        <w:spacing w:line="276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5. Informacje o czynnościach wykonanych na dokumentach stanowiących zasób składu chronologicznego są odnotowywane w EZD.</w:t>
      </w:r>
    </w:p>
    <w:p w14:paraId="13CD17A7" w14:textId="77777777" w:rsidR="00061E2C" w:rsidRPr="00364AA2" w:rsidRDefault="00061E2C" w:rsidP="00E412D6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10.</w:t>
      </w:r>
      <w:r w:rsidRPr="00364AA2">
        <w:rPr>
          <w:rFonts w:asciiTheme="minorHAnsi" w:hAnsiTheme="minorHAnsi" w:cstheme="minorHAnsi"/>
          <w:sz w:val="24"/>
          <w:szCs w:val="24"/>
        </w:rPr>
        <w:t xml:space="preserve"> 1. Po dokonaniu rejestracji </w:t>
      </w:r>
      <w:r w:rsidR="002E7DA0" w:rsidRPr="00364AA2">
        <w:rPr>
          <w:rFonts w:asciiTheme="minorHAnsi" w:hAnsiTheme="minorHAnsi" w:cstheme="minorHAnsi"/>
          <w:sz w:val="24"/>
          <w:szCs w:val="24"/>
        </w:rPr>
        <w:t>i włączeniu do</w:t>
      </w:r>
      <w:r w:rsidRPr="00364AA2">
        <w:rPr>
          <w:rFonts w:asciiTheme="minorHAnsi" w:hAnsiTheme="minorHAnsi" w:cstheme="minorHAnsi"/>
          <w:sz w:val="24"/>
          <w:szCs w:val="24"/>
        </w:rPr>
        <w:t xml:space="preserve"> EZD przesyłki przekazanej na informatycznym nośniku danych, informatyczny nośnik danych przyjmowany jest na stan właściwego składu informatycznych nośników danych.</w:t>
      </w:r>
    </w:p>
    <w:p w14:paraId="3E113031" w14:textId="77777777" w:rsidR="00061E2C" w:rsidRPr="00364AA2" w:rsidRDefault="00061E2C" w:rsidP="00E412D6">
      <w:pPr>
        <w:pStyle w:val="Teksttreci20"/>
        <w:shd w:val="clear" w:color="auto" w:fill="auto"/>
        <w:tabs>
          <w:tab w:val="left" w:pos="334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  <w:lang w:eastAsia="pl-PL"/>
        </w:rPr>
        <w:t>2.</w:t>
      </w:r>
      <w:r w:rsidRPr="00364AA2">
        <w:rPr>
          <w:rFonts w:asciiTheme="minorHAnsi" w:hAnsiTheme="minorHAnsi" w:cstheme="minorHAnsi"/>
          <w:sz w:val="24"/>
          <w:szCs w:val="24"/>
        </w:rPr>
        <w:t xml:space="preserve"> Jeżeli informatyczny nośnik danych przyjęty na stan składu informatycznych nośników danych podlega przekazaniu zgodnie z właściwością, następuje jego wycofanie ze stanu informatycznych nośników danych ze wskazaniem osoby wnoszącej o wycofanie i powodu wycofania nośnika.</w:t>
      </w:r>
    </w:p>
    <w:p w14:paraId="3472AF6D" w14:textId="77777777" w:rsidR="00061E2C" w:rsidRPr="00364AA2" w:rsidRDefault="00061E2C" w:rsidP="00E412D6">
      <w:pPr>
        <w:pStyle w:val="Teksttreci20"/>
        <w:shd w:val="clear" w:color="auto" w:fill="auto"/>
        <w:tabs>
          <w:tab w:val="left" w:pos="334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3. Wypożyczenie informatycznego nośnika danych ze składu informatycznych nośników danych ze wskazaniem osoby wypożyczającej możliwe jest w przypadku, gdy:</w:t>
      </w:r>
    </w:p>
    <w:p w14:paraId="2EC0CA75" w14:textId="77777777" w:rsidR="00061E2C" w:rsidRPr="00364AA2" w:rsidRDefault="00061E2C" w:rsidP="00E412D6">
      <w:pPr>
        <w:pStyle w:val="Teksttreci20"/>
        <w:numPr>
          <w:ilvl w:val="0"/>
          <w:numId w:val="11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przesyłka przekazana na informatycznym nośniku nie została w pełni włączona do systemu EZD;</w:t>
      </w:r>
    </w:p>
    <w:p w14:paraId="3523A686" w14:textId="77777777" w:rsidR="00061E2C" w:rsidRPr="00364AA2" w:rsidRDefault="00061E2C" w:rsidP="00E412D6">
      <w:pPr>
        <w:pStyle w:val="Teksttreci20"/>
        <w:numPr>
          <w:ilvl w:val="0"/>
          <w:numId w:val="11"/>
        </w:numPr>
        <w:shd w:val="clear" w:color="auto" w:fill="auto"/>
        <w:tabs>
          <w:tab w:val="left" w:pos="1134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zachodzi konieczność przekazania nośnika do innego organu lub sądu.</w:t>
      </w:r>
    </w:p>
    <w:p w14:paraId="33B8291D" w14:textId="77777777" w:rsidR="00061E2C" w:rsidRPr="00364AA2" w:rsidRDefault="00061E2C" w:rsidP="00771C75">
      <w:pPr>
        <w:pStyle w:val="Teksttreci20"/>
        <w:shd w:val="clear" w:color="auto" w:fill="auto"/>
        <w:tabs>
          <w:tab w:val="left" w:pos="334"/>
        </w:tabs>
        <w:spacing w:line="276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4. Informacje o czynnościach wykonywanych na nośnikach stanowiących zasób danego składu informatycznych nośników danych są odnotowywane w EZD.</w:t>
      </w:r>
    </w:p>
    <w:p w14:paraId="3B0E0D7C" w14:textId="77777777" w:rsidR="00061E2C" w:rsidRPr="00364AA2" w:rsidRDefault="00061E2C" w:rsidP="00E412D6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11</w:t>
      </w:r>
      <w:r w:rsidRPr="00364AA2">
        <w:rPr>
          <w:rFonts w:asciiTheme="minorHAnsi" w:hAnsiTheme="minorHAnsi" w:cstheme="minorHAnsi"/>
          <w:sz w:val="24"/>
          <w:szCs w:val="24"/>
        </w:rPr>
        <w:t>. 1. Dekretacja pism odbywa się wyłącznie w systemie EZD, z wyłączeniem przesyłek wymienionych w załączniku nr</w:t>
      </w:r>
      <w:r w:rsidR="00771C75" w:rsidRPr="00364AA2">
        <w:rPr>
          <w:rFonts w:asciiTheme="minorHAnsi" w:hAnsiTheme="minorHAnsi" w:cstheme="minorHAnsi"/>
          <w:sz w:val="24"/>
          <w:szCs w:val="24"/>
        </w:rPr>
        <w:t xml:space="preserve"> 6</w:t>
      </w:r>
      <w:r w:rsidRPr="00364AA2">
        <w:rPr>
          <w:rFonts w:asciiTheme="minorHAnsi" w:hAnsiTheme="minorHAnsi" w:cstheme="minorHAnsi"/>
          <w:sz w:val="24"/>
          <w:szCs w:val="24"/>
        </w:rPr>
        <w:t xml:space="preserve"> do zarządzenia.</w:t>
      </w:r>
    </w:p>
    <w:p w14:paraId="2528209F" w14:textId="77777777" w:rsidR="00061E2C" w:rsidRPr="00364AA2" w:rsidRDefault="00061E2C" w:rsidP="00771C75">
      <w:pPr>
        <w:pStyle w:val="Teksttreci20"/>
        <w:shd w:val="clear" w:color="auto" w:fill="auto"/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2. Po złożeniu dekretacji elektronicznej, w przypadku elementów akt sprawy prowadzonych w sposób tradycyjny, stosuje się dekretację zastępczą poprzez przeniesienie dekretacji wykonanej w EZD na dokument nieelektroniczny.</w:t>
      </w:r>
    </w:p>
    <w:p w14:paraId="0F782DAF" w14:textId="77777777" w:rsidR="00061E2C" w:rsidRPr="00364AA2" w:rsidRDefault="00061E2C" w:rsidP="00771C75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12</w:t>
      </w:r>
      <w:r w:rsidRPr="00364AA2">
        <w:rPr>
          <w:rFonts w:asciiTheme="minorHAnsi" w:hAnsiTheme="minorHAnsi" w:cstheme="minorHAnsi"/>
          <w:sz w:val="24"/>
          <w:szCs w:val="24"/>
        </w:rPr>
        <w:t>. 1. Udostępnianie i rozpowszechnianie pism między komórkami organizacyjnymi Urzędu odbywa się wyłącznie w postaci elektronicznej i podlega rejestracji w rejestrze pism wewnętrznych w EZD z zastrzeżeniem ust. 3.</w:t>
      </w:r>
    </w:p>
    <w:p w14:paraId="107D55B7" w14:textId="77777777" w:rsidR="00061E2C" w:rsidRPr="00364AA2" w:rsidRDefault="00061E2C" w:rsidP="00771C75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2. Wymiana pism, o których mowa w ust. 1 odbywa się za pośrednictwem sekretariatów</w:t>
      </w:r>
      <w:r w:rsidR="00771C75" w:rsidRPr="00364AA2">
        <w:rPr>
          <w:rFonts w:asciiTheme="minorHAnsi" w:hAnsiTheme="minorHAnsi" w:cstheme="minorHAnsi"/>
          <w:sz w:val="24"/>
          <w:szCs w:val="24"/>
        </w:rPr>
        <w:t xml:space="preserve"> komórek organizacyjnych Urzędu, chyba że szczegółowe procedury wewnętrzne stanowią inaczej.</w:t>
      </w:r>
    </w:p>
    <w:p w14:paraId="334DF75E" w14:textId="77777777" w:rsidR="00061E2C" w:rsidRPr="00364AA2" w:rsidRDefault="00061E2C" w:rsidP="00771C75">
      <w:pPr>
        <w:pStyle w:val="Teksttreci20"/>
        <w:shd w:val="clear" w:color="auto" w:fill="auto"/>
        <w:tabs>
          <w:tab w:val="left" w:pos="358"/>
        </w:tabs>
        <w:spacing w:line="276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 xml:space="preserve">3. Dokumenty zawierające informacje niejawne są przetwarzane i przekazywane według </w:t>
      </w:r>
      <w:r w:rsidRPr="00364AA2">
        <w:rPr>
          <w:rFonts w:asciiTheme="minorHAnsi" w:hAnsiTheme="minorHAnsi" w:cstheme="minorHAnsi"/>
          <w:sz w:val="24"/>
          <w:szCs w:val="24"/>
        </w:rPr>
        <w:lastRenderedPageBreak/>
        <w:t>odrębnych przepisów.</w:t>
      </w:r>
    </w:p>
    <w:p w14:paraId="5117993B" w14:textId="77777777" w:rsidR="00061E2C" w:rsidRPr="00364AA2" w:rsidRDefault="00061E2C" w:rsidP="009C7217">
      <w:pPr>
        <w:pStyle w:val="Teksttreci20"/>
        <w:shd w:val="clear" w:color="auto" w:fill="auto"/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13.</w:t>
      </w:r>
      <w:r w:rsidRPr="00364AA2">
        <w:rPr>
          <w:rFonts w:asciiTheme="minorHAnsi" w:hAnsiTheme="minorHAnsi" w:cstheme="minorHAnsi"/>
          <w:sz w:val="24"/>
          <w:szCs w:val="24"/>
        </w:rPr>
        <w:t xml:space="preserve"> Przy opracowywaniu projektów pism, zaleca się stosowanie szablonów przygotowanych w postaci elektronicznej w EZD. W przypadku wykorzystania odpowiedniego szablonu na wydruku pisma nie umieszcza się pieczęci nagłówkowych i podpisowych. </w:t>
      </w:r>
    </w:p>
    <w:p w14:paraId="115E3C3C" w14:textId="77777777" w:rsidR="00061E2C" w:rsidRPr="00364AA2" w:rsidRDefault="00061E2C" w:rsidP="009C7217">
      <w:pPr>
        <w:pStyle w:val="Teksttreci20"/>
        <w:shd w:val="clear" w:color="auto" w:fill="auto"/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14.</w:t>
      </w:r>
      <w:r w:rsidRPr="00364AA2">
        <w:rPr>
          <w:rFonts w:asciiTheme="minorHAnsi" w:hAnsiTheme="minorHAnsi" w:cstheme="minorHAnsi"/>
          <w:sz w:val="24"/>
          <w:szCs w:val="24"/>
        </w:rPr>
        <w:t xml:space="preserve"> Akceptacje projektów pism w sprawach prowadzonych w postaci elektronicznej, wykonywane są wyłącznie w ramach systemu EZD przy użyciu ikony „akceptuj”, </w:t>
      </w:r>
      <w:r w:rsidR="009C7217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a podpisywanie odbywa się przy użyciu podpisów elektronicznych opatrzonych bezpiecznym certyfikatem kwalifikowanym.</w:t>
      </w:r>
    </w:p>
    <w:p w14:paraId="67398E6E" w14:textId="77777777" w:rsidR="00061E2C" w:rsidRPr="00364AA2" w:rsidRDefault="00061E2C" w:rsidP="009C7217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 xml:space="preserve">§ 15. </w:t>
      </w:r>
      <w:r w:rsidRPr="00364AA2">
        <w:rPr>
          <w:rFonts w:asciiTheme="minorHAnsi" w:hAnsiTheme="minorHAnsi" w:cstheme="minorHAnsi"/>
          <w:sz w:val="24"/>
          <w:szCs w:val="24"/>
        </w:rPr>
        <w:t>1. Dokumentacja tworząca akta sprawy otrzymuje znak sprawy.</w:t>
      </w:r>
    </w:p>
    <w:p w14:paraId="2619FA7D" w14:textId="77777777" w:rsidR="00061E2C" w:rsidRPr="00364AA2" w:rsidRDefault="00061E2C" w:rsidP="00061E2C">
      <w:pPr>
        <w:pStyle w:val="Teksttreci20"/>
        <w:shd w:val="clear" w:color="auto" w:fill="auto"/>
        <w:tabs>
          <w:tab w:val="left" w:pos="358"/>
        </w:tabs>
        <w:spacing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2. Wyodrębnia się dokumentację nietworzącą akt sprawy, która nie została przyporządkowana do sprawy, a jedynie do klasy z wykazu akt.</w:t>
      </w:r>
    </w:p>
    <w:p w14:paraId="4DAB4FCC" w14:textId="77777777" w:rsidR="00061E2C" w:rsidRPr="00364AA2" w:rsidRDefault="00061E2C" w:rsidP="009C7217">
      <w:pPr>
        <w:pStyle w:val="Teksttreci20"/>
        <w:shd w:val="clear" w:color="auto" w:fill="auto"/>
        <w:tabs>
          <w:tab w:val="left" w:pos="358"/>
        </w:tabs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3. Listę klas z rzeczowego wykazu akt dla dokumentacji nietworzącej akt spraw ustala Koordynator czynności kancelaryjnych w porozumieniu z Zespołem</w:t>
      </w:r>
      <w:r w:rsidR="009C7217" w:rsidRPr="00364AA2">
        <w:rPr>
          <w:rFonts w:asciiTheme="minorHAnsi" w:hAnsiTheme="minorHAnsi" w:cstheme="minorHAnsi"/>
          <w:sz w:val="24"/>
          <w:szCs w:val="24"/>
        </w:rPr>
        <w:t xml:space="preserve"> EZD</w:t>
      </w:r>
      <w:r w:rsidRPr="00364AA2">
        <w:rPr>
          <w:rFonts w:asciiTheme="minorHAnsi" w:hAnsiTheme="minorHAnsi" w:cstheme="minorHAnsi"/>
          <w:sz w:val="24"/>
          <w:szCs w:val="24"/>
        </w:rPr>
        <w:t>.</w:t>
      </w:r>
    </w:p>
    <w:p w14:paraId="40211C67" w14:textId="77777777" w:rsidR="00061E2C" w:rsidRPr="00364AA2" w:rsidRDefault="00061E2C" w:rsidP="009C7217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16</w:t>
      </w:r>
      <w:r w:rsidRPr="00364AA2">
        <w:rPr>
          <w:rFonts w:asciiTheme="minorHAnsi" w:hAnsiTheme="minorHAnsi" w:cstheme="minorHAnsi"/>
          <w:sz w:val="24"/>
          <w:szCs w:val="24"/>
        </w:rPr>
        <w:t>. 1. Zakładanie spraw i prowadzenie spisów spraw oraz metryk w sprawach administracyjnych wykonywane jest w systemie EZD, również w przypadku, gdy akta spraw są tworzone w systemie tradycyjnym, z zastrzeżeniem ust. 2.</w:t>
      </w:r>
    </w:p>
    <w:p w14:paraId="514B6658" w14:textId="77777777" w:rsidR="00061E2C" w:rsidRPr="00364AA2" w:rsidRDefault="00061E2C" w:rsidP="009C7217">
      <w:pPr>
        <w:pStyle w:val="Teksttreci20"/>
        <w:shd w:val="clear" w:color="auto" w:fill="auto"/>
        <w:tabs>
          <w:tab w:val="left" w:pos="358"/>
        </w:tabs>
        <w:spacing w:line="276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  <w:lang w:eastAsia="pl-PL"/>
        </w:rPr>
        <w:t>2.</w:t>
      </w:r>
      <w:r w:rsidRPr="00364AA2">
        <w:rPr>
          <w:rFonts w:asciiTheme="minorHAnsi" w:hAnsiTheme="minorHAnsi" w:cstheme="minorHAnsi"/>
          <w:sz w:val="24"/>
          <w:szCs w:val="24"/>
        </w:rPr>
        <w:t xml:space="preserve"> W przypadku spraw, określonych w załączniku nr</w:t>
      </w:r>
      <w:r w:rsidR="009C7217" w:rsidRPr="00364AA2">
        <w:rPr>
          <w:rFonts w:asciiTheme="minorHAnsi" w:hAnsiTheme="minorHAnsi" w:cstheme="minorHAnsi"/>
          <w:sz w:val="24"/>
          <w:szCs w:val="24"/>
        </w:rPr>
        <w:t xml:space="preserve"> 7</w:t>
      </w:r>
      <w:r w:rsidRPr="00364AA2">
        <w:rPr>
          <w:rFonts w:asciiTheme="minorHAnsi" w:hAnsiTheme="minorHAnsi" w:cstheme="minorHAnsi"/>
          <w:sz w:val="24"/>
          <w:szCs w:val="24"/>
        </w:rPr>
        <w:t xml:space="preserve"> do zarządzenia, ewidencjonowanie dokumentacji w prowadzonych sprawach odbywa się w systemie tradycyjnym, natomiast </w:t>
      </w:r>
      <w:r w:rsidR="009C7217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w systemie EZD prowadzący sprawę zakańcza pismo ze wskazaniem opcji „sprawa prowadzona poza EZD”.</w:t>
      </w:r>
    </w:p>
    <w:p w14:paraId="54A23062" w14:textId="6DFB3880" w:rsidR="00061E2C" w:rsidRPr="00364AA2" w:rsidRDefault="00061E2C" w:rsidP="009C7217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17</w:t>
      </w:r>
      <w:r w:rsidRPr="00364AA2">
        <w:rPr>
          <w:rFonts w:asciiTheme="minorHAnsi" w:hAnsiTheme="minorHAnsi" w:cstheme="minorHAnsi"/>
          <w:sz w:val="24"/>
          <w:szCs w:val="24"/>
        </w:rPr>
        <w:t>. 1</w:t>
      </w:r>
      <w:r w:rsidR="0033574D" w:rsidRPr="00364AA2">
        <w:rPr>
          <w:rFonts w:asciiTheme="minorHAnsi" w:hAnsiTheme="minorHAnsi" w:cstheme="minorHAnsi"/>
          <w:sz w:val="24"/>
          <w:szCs w:val="24"/>
        </w:rPr>
        <w:t>.</w:t>
      </w:r>
      <w:r w:rsidRPr="00364AA2">
        <w:rPr>
          <w:rFonts w:asciiTheme="minorHAnsi" w:hAnsiTheme="minorHAnsi" w:cstheme="minorHAnsi"/>
          <w:sz w:val="24"/>
          <w:szCs w:val="24"/>
        </w:rPr>
        <w:t xml:space="preserve"> W odniesieniu do spraw prowadzonych w systemie tradycyjnym, stanowiącyc</w:t>
      </w:r>
      <w:r w:rsidR="00974DF9" w:rsidRPr="00364AA2">
        <w:rPr>
          <w:rFonts w:asciiTheme="minorHAnsi" w:hAnsiTheme="minorHAnsi" w:cstheme="minorHAnsi"/>
          <w:sz w:val="24"/>
          <w:szCs w:val="24"/>
        </w:rPr>
        <w:t>h</w:t>
      </w:r>
      <w:r w:rsidRPr="00364AA2">
        <w:rPr>
          <w:rFonts w:asciiTheme="minorHAnsi" w:hAnsiTheme="minorHAnsi" w:cstheme="minorHAnsi"/>
          <w:sz w:val="24"/>
          <w:szCs w:val="24"/>
        </w:rPr>
        <w:t xml:space="preserve"> wyjątki od podstawowego sposobu dokumentowania w EZD umieszcza się w szczególności:</w:t>
      </w:r>
    </w:p>
    <w:p w14:paraId="6D270773" w14:textId="77777777" w:rsidR="00061E2C" w:rsidRPr="00364AA2" w:rsidRDefault="00061E2C" w:rsidP="00061E2C">
      <w:pPr>
        <w:pStyle w:val="Teksttreci20"/>
        <w:numPr>
          <w:ilvl w:val="0"/>
          <w:numId w:val="12"/>
        </w:numPr>
        <w:shd w:val="clear" w:color="auto" w:fill="auto"/>
        <w:tabs>
          <w:tab w:val="left" w:pos="817"/>
        </w:tabs>
        <w:spacing w:after="0" w:line="276" w:lineRule="auto"/>
        <w:ind w:left="760" w:hanging="320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odwzorowania przesyłek wpływających dotyczących tej sprawy;</w:t>
      </w:r>
    </w:p>
    <w:p w14:paraId="0D55BD8B" w14:textId="77777777" w:rsidR="00061E2C" w:rsidRPr="00364AA2" w:rsidRDefault="00061E2C" w:rsidP="00061E2C">
      <w:pPr>
        <w:pStyle w:val="Teksttreci20"/>
        <w:numPr>
          <w:ilvl w:val="0"/>
          <w:numId w:val="12"/>
        </w:numPr>
        <w:shd w:val="clear" w:color="auto" w:fill="auto"/>
        <w:tabs>
          <w:tab w:val="left" w:pos="817"/>
        </w:tabs>
        <w:spacing w:after="0" w:line="276" w:lineRule="auto"/>
        <w:ind w:left="760" w:hanging="320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przesyłki wpływające w postaci naturalnych dokumentów elektronicznych;</w:t>
      </w:r>
    </w:p>
    <w:p w14:paraId="2D552D3A" w14:textId="77777777" w:rsidR="00061E2C" w:rsidRPr="00364AA2" w:rsidRDefault="00061E2C" w:rsidP="00061E2C">
      <w:pPr>
        <w:pStyle w:val="Teksttreci20"/>
        <w:numPr>
          <w:ilvl w:val="0"/>
          <w:numId w:val="12"/>
        </w:numPr>
        <w:shd w:val="clear" w:color="auto" w:fill="auto"/>
        <w:tabs>
          <w:tab w:val="left" w:pos="817"/>
        </w:tabs>
        <w:spacing w:after="0" w:line="276" w:lineRule="auto"/>
        <w:ind w:left="760" w:hanging="320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przesyłki adresowane na skrzynki poczty elektronicznej;</w:t>
      </w:r>
    </w:p>
    <w:p w14:paraId="37B4D899" w14:textId="77777777" w:rsidR="00061E2C" w:rsidRPr="00364AA2" w:rsidRDefault="00061E2C" w:rsidP="00061E2C">
      <w:pPr>
        <w:pStyle w:val="Teksttreci20"/>
        <w:numPr>
          <w:ilvl w:val="0"/>
          <w:numId w:val="12"/>
        </w:numPr>
        <w:shd w:val="clear" w:color="auto" w:fill="auto"/>
        <w:tabs>
          <w:tab w:val="left" w:pos="817"/>
        </w:tabs>
        <w:spacing w:after="0" w:line="276" w:lineRule="auto"/>
        <w:ind w:left="760" w:hanging="320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dekretacje;</w:t>
      </w:r>
    </w:p>
    <w:p w14:paraId="2FE626D9" w14:textId="77777777" w:rsidR="00061E2C" w:rsidRPr="00364AA2" w:rsidRDefault="00061E2C" w:rsidP="00061E2C">
      <w:pPr>
        <w:pStyle w:val="Teksttreci20"/>
        <w:numPr>
          <w:ilvl w:val="0"/>
          <w:numId w:val="12"/>
        </w:numPr>
        <w:shd w:val="clear" w:color="auto" w:fill="auto"/>
        <w:tabs>
          <w:tab w:val="left" w:pos="817"/>
        </w:tabs>
        <w:spacing w:after="0" w:line="276" w:lineRule="auto"/>
        <w:ind w:left="760" w:hanging="320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notatki;</w:t>
      </w:r>
    </w:p>
    <w:p w14:paraId="2B6D0E54" w14:textId="77777777" w:rsidR="00061E2C" w:rsidRPr="00364AA2" w:rsidRDefault="00061E2C" w:rsidP="00061E2C">
      <w:pPr>
        <w:pStyle w:val="Teksttreci20"/>
        <w:numPr>
          <w:ilvl w:val="0"/>
          <w:numId w:val="12"/>
        </w:numPr>
        <w:shd w:val="clear" w:color="auto" w:fill="auto"/>
        <w:tabs>
          <w:tab w:val="left" w:pos="817"/>
        </w:tabs>
        <w:spacing w:after="0" w:line="276" w:lineRule="auto"/>
        <w:ind w:left="760" w:hanging="320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naturalne dokumenty elektroniczne przesyłane do innych komórek organizacyjnych oraz od nich otrzymywane (korespondencja wewnętrzna);</w:t>
      </w:r>
    </w:p>
    <w:p w14:paraId="11CB6889" w14:textId="77777777" w:rsidR="00061E2C" w:rsidRPr="00364AA2" w:rsidRDefault="00061E2C" w:rsidP="00061E2C">
      <w:pPr>
        <w:pStyle w:val="Teksttreci20"/>
        <w:numPr>
          <w:ilvl w:val="0"/>
          <w:numId w:val="12"/>
        </w:numPr>
        <w:shd w:val="clear" w:color="auto" w:fill="auto"/>
        <w:tabs>
          <w:tab w:val="left" w:pos="817"/>
        </w:tabs>
        <w:spacing w:after="0" w:line="276" w:lineRule="auto"/>
        <w:ind w:left="760" w:hanging="320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naturalne dokumenty elektroniczne przeznaczone do wysyłki za pomocą środków komunikacji elektronicznej;</w:t>
      </w:r>
    </w:p>
    <w:p w14:paraId="43761634" w14:textId="77777777" w:rsidR="00061E2C" w:rsidRPr="00364AA2" w:rsidRDefault="00061E2C" w:rsidP="00061E2C">
      <w:pPr>
        <w:pStyle w:val="Teksttreci20"/>
        <w:numPr>
          <w:ilvl w:val="0"/>
          <w:numId w:val="12"/>
        </w:numPr>
        <w:shd w:val="clear" w:color="auto" w:fill="auto"/>
        <w:tabs>
          <w:tab w:val="left" w:pos="817"/>
        </w:tabs>
        <w:spacing w:after="0" w:line="276" w:lineRule="auto"/>
        <w:ind w:left="760" w:hanging="320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rejestrację korespondencji wychodzącej.</w:t>
      </w:r>
    </w:p>
    <w:p w14:paraId="243E98D7" w14:textId="77777777" w:rsidR="00061E2C" w:rsidRPr="00364AA2" w:rsidRDefault="00061E2C" w:rsidP="009C7217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  <w:lang w:eastAsia="pl-PL"/>
        </w:rPr>
        <w:t>2.</w:t>
      </w:r>
      <w:r w:rsidRPr="00364AA2">
        <w:rPr>
          <w:rFonts w:asciiTheme="minorHAnsi" w:hAnsiTheme="minorHAnsi" w:cstheme="minorHAnsi"/>
          <w:sz w:val="24"/>
          <w:szCs w:val="24"/>
        </w:rPr>
        <w:t xml:space="preserve"> Dla dokumentów elektronicznych zgromadzonych w systemie EZD wymagane jest zapisywanie metadanych oraz nadawanie nazw i tytułów w sposób jednoznacznie określający przedmiot, którego dotyczy dokument.</w:t>
      </w:r>
    </w:p>
    <w:p w14:paraId="107A42AE" w14:textId="08EC723F" w:rsidR="00061E2C" w:rsidRPr="00364AA2" w:rsidRDefault="00061E2C" w:rsidP="009C7217">
      <w:pPr>
        <w:pStyle w:val="Teksttreci20"/>
        <w:shd w:val="clear" w:color="auto" w:fill="auto"/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 xml:space="preserve">3. Za realizację obowiązków, o których mowa w ust. 2, a także kompletność akt spraw </w:t>
      </w:r>
      <w:r w:rsidR="00CF114B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w postaci nieelektronicznej odpowiada prowadzący sprawę.</w:t>
      </w:r>
    </w:p>
    <w:p w14:paraId="3D5CC722" w14:textId="77777777" w:rsidR="00061E2C" w:rsidRPr="00364AA2" w:rsidRDefault="00061E2C" w:rsidP="009C7217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lastRenderedPageBreak/>
        <w:t>§ 18</w:t>
      </w:r>
      <w:r w:rsidRPr="00364AA2">
        <w:rPr>
          <w:rFonts w:asciiTheme="minorHAnsi" w:hAnsiTheme="minorHAnsi" w:cstheme="minorHAnsi"/>
          <w:sz w:val="24"/>
          <w:szCs w:val="24"/>
        </w:rPr>
        <w:t xml:space="preserve">. 1. Kopie pism w postaci dokumentów elektronicznych, sporządzane zgodnie </w:t>
      </w:r>
      <w:r w:rsidR="009C7217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>z obowiązującymi przepisami, mogą być udostępnione za pośrednictwem środków komunikacji elektronicznej albo na informatycznych nośnikach danych.</w:t>
      </w:r>
    </w:p>
    <w:p w14:paraId="2B50267D" w14:textId="77777777" w:rsidR="00061E2C" w:rsidRPr="00364AA2" w:rsidRDefault="00061E2C" w:rsidP="009C7217">
      <w:pPr>
        <w:pStyle w:val="Teksttreci20"/>
        <w:shd w:val="clear" w:color="auto" w:fill="auto"/>
        <w:tabs>
          <w:tab w:val="left" w:pos="320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  <w:lang w:eastAsia="pl-PL"/>
        </w:rPr>
        <w:t>2.</w:t>
      </w:r>
      <w:r w:rsidRPr="00364AA2">
        <w:rPr>
          <w:rFonts w:asciiTheme="minorHAnsi" w:hAnsiTheme="minorHAnsi" w:cstheme="minorHAnsi"/>
          <w:sz w:val="24"/>
          <w:szCs w:val="24"/>
        </w:rPr>
        <w:t xml:space="preserve"> W celu uwierzytelnienia kopii dokumentu podpisanego certyfikatem kwalifikowanym na jego wydruku należy umieścić treść uwierzytelnienia przy użyciu właściwej pieczęci lub wygenerowaną z systemu EZD.</w:t>
      </w:r>
    </w:p>
    <w:p w14:paraId="3CE159A9" w14:textId="77777777" w:rsidR="00061E2C" w:rsidRPr="00364AA2" w:rsidRDefault="00061E2C" w:rsidP="009C7217">
      <w:pPr>
        <w:pStyle w:val="Teksttreci20"/>
        <w:shd w:val="clear" w:color="auto" w:fill="auto"/>
        <w:tabs>
          <w:tab w:val="left" w:pos="320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3. Pod treścią uwierzytelnienia naniesioną przy użyciu właściwej pieczęci należy umieścić co najmniej następujące elementy informacyjne:</w:t>
      </w:r>
    </w:p>
    <w:p w14:paraId="2C39707A" w14:textId="77777777" w:rsidR="00061E2C" w:rsidRPr="00364AA2" w:rsidRDefault="00061E2C" w:rsidP="009C7217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kto sporządził kopię (imię i nazwisko oraz stanowisko służbowe) osoby uwierzytelniającej oraz jej podpis;</w:t>
      </w:r>
    </w:p>
    <w:p w14:paraId="329CC81F" w14:textId="77777777" w:rsidR="00061E2C" w:rsidRPr="00364AA2" w:rsidRDefault="00061E2C" w:rsidP="009C7217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datę wykonania wydruku;</w:t>
      </w:r>
    </w:p>
    <w:p w14:paraId="43B611E5" w14:textId="77777777" w:rsidR="00061E2C" w:rsidRPr="00364AA2" w:rsidRDefault="00061E2C" w:rsidP="009C7217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stempel nagłówkowy z nazwą wydziału.</w:t>
      </w:r>
    </w:p>
    <w:p w14:paraId="3AD966B8" w14:textId="77777777" w:rsidR="00061E2C" w:rsidRPr="00364AA2" w:rsidRDefault="00061E2C" w:rsidP="009C7217">
      <w:pPr>
        <w:pStyle w:val="Teksttreci20"/>
        <w:shd w:val="clear" w:color="auto" w:fill="auto"/>
        <w:tabs>
          <w:tab w:val="left" w:pos="311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4. Pod treścią uwierzytelnienia wygenerowaną z systemu EZD należy umieścić co najmniej następujące elementy informacyjne:</w:t>
      </w:r>
    </w:p>
    <w:p w14:paraId="4146633B" w14:textId="77777777" w:rsidR="00061E2C" w:rsidRPr="00364AA2" w:rsidRDefault="00061E2C" w:rsidP="009C7217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podpis osoby uwierzytelniającej;</w:t>
      </w:r>
    </w:p>
    <w:p w14:paraId="4459A5BA" w14:textId="77777777" w:rsidR="00061E2C" w:rsidRPr="00364AA2" w:rsidRDefault="00061E2C" w:rsidP="009C7217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stempel nagłówkowy z nazwą wydziału</w:t>
      </w:r>
      <w:r w:rsidR="009C7217" w:rsidRPr="00364AA2">
        <w:rPr>
          <w:rFonts w:asciiTheme="minorHAnsi" w:hAnsiTheme="minorHAnsi" w:cstheme="minorHAnsi"/>
          <w:sz w:val="24"/>
          <w:szCs w:val="24"/>
        </w:rPr>
        <w:t>.</w:t>
      </w:r>
    </w:p>
    <w:p w14:paraId="3E379B80" w14:textId="77777777" w:rsidR="00061E2C" w:rsidRPr="00364AA2" w:rsidRDefault="00061E2C" w:rsidP="00ED0389">
      <w:pPr>
        <w:pStyle w:val="Teksttreci20"/>
        <w:shd w:val="clear" w:color="auto" w:fill="auto"/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19</w:t>
      </w:r>
      <w:r w:rsidRPr="00364AA2">
        <w:rPr>
          <w:rFonts w:asciiTheme="minorHAnsi" w:hAnsiTheme="minorHAnsi" w:cstheme="minorHAnsi"/>
          <w:sz w:val="24"/>
          <w:szCs w:val="24"/>
        </w:rPr>
        <w:t>. 1. Wysyłanie przesyłek z Urzędu za pośrednictwem poczty odbywa się przy wykorzystaniu modułu korespondencji wychodzącej systemu EZD.</w:t>
      </w:r>
    </w:p>
    <w:p w14:paraId="7655498D" w14:textId="77777777" w:rsidR="00061E2C" w:rsidRPr="00364AA2" w:rsidRDefault="00061E2C" w:rsidP="00ED0389">
      <w:pPr>
        <w:pStyle w:val="Teksttreci20"/>
        <w:shd w:val="clear" w:color="auto" w:fill="auto"/>
        <w:tabs>
          <w:tab w:val="left" w:pos="307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  <w:lang w:eastAsia="pl-PL"/>
        </w:rPr>
        <w:t>2.</w:t>
      </w:r>
      <w:r w:rsidRPr="00364AA2">
        <w:rPr>
          <w:rFonts w:asciiTheme="minorHAnsi" w:hAnsiTheme="minorHAnsi" w:cstheme="minorHAnsi"/>
          <w:sz w:val="24"/>
          <w:szCs w:val="24"/>
        </w:rPr>
        <w:t xml:space="preserve"> Zwrotne potwierdzenia odbioru generowane są z systemu EZD.</w:t>
      </w:r>
    </w:p>
    <w:p w14:paraId="40F38E13" w14:textId="77777777" w:rsidR="00061E2C" w:rsidRPr="00364AA2" w:rsidRDefault="00061E2C" w:rsidP="00ED0389">
      <w:pPr>
        <w:pStyle w:val="Teksttreci20"/>
        <w:shd w:val="clear" w:color="auto" w:fill="auto"/>
        <w:tabs>
          <w:tab w:val="left" w:pos="302"/>
        </w:tabs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3. W przypadku zwrotu potwierdzeń odbioru, Kancelaria odnotowuje w systemie ten fakt, poprzez uzupełnienie informacji dotyczącej daty odbioru przesyłki oraz danych osoby kwitującej odbiór. W przypadku nieodebrania przesyłki odnotowuje się informację o dacie zwrotu przesyłki i przyczynie nieodebrania przesyłki.</w:t>
      </w:r>
    </w:p>
    <w:p w14:paraId="62E7B486" w14:textId="46DFDA9B" w:rsidR="00ED0389" w:rsidRPr="00364AA2" w:rsidRDefault="00ED0389" w:rsidP="00ED0389">
      <w:pPr>
        <w:pStyle w:val="Teksttreci20"/>
        <w:shd w:val="clear" w:color="auto" w:fill="auto"/>
        <w:tabs>
          <w:tab w:val="left" w:pos="302"/>
        </w:tabs>
        <w:spacing w:after="0" w:line="276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4. Zwrócone zwrotne potwierdzenia odbioru:</w:t>
      </w:r>
    </w:p>
    <w:p w14:paraId="1AAD9A60" w14:textId="55936B2D" w:rsidR="00ED0389" w:rsidRPr="00364AA2" w:rsidRDefault="00ED0389" w:rsidP="00ED0389">
      <w:pPr>
        <w:pStyle w:val="Teksttreci20"/>
        <w:numPr>
          <w:ilvl w:val="0"/>
          <w:numId w:val="15"/>
        </w:numPr>
        <w:shd w:val="clear" w:color="auto" w:fill="auto"/>
        <w:tabs>
          <w:tab w:val="left" w:pos="302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stanowiące elementy akt spraw prowadzonych elektronicznie podlegają przyjęciu na stan składu chronologicznego o symbolu SCZ</w:t>
      </w:r>
      <w:r w:rsidR="00FA454F">
        <w:rPr>
          <w:rFonts w:asciiTheme="minorHAnsi" w:hAnsiTheme="minorHAnsi" w:cstheme="minorHAnsi"/>
          <w:sz w:val="24"/>
          <w:szCs w:val="24"/>
        </w:rPr>
        <w:t>;</w:t>
      </w:r>
    </w:p>
    <w:p w14:paraId="277D22C7" w14:textId="1BE9F794" w:rsidR="00ED0389" w:rsidRPr="00364AA2" w:rsidRDefault="00ED0389" w:rsidP="00ED0389">
      <w:pPr>
        <w:pStyle w:val="Teksttreci20"/>
        <w:numPr>
          <w:ilvl w:val="0"/>
          <w:numId w:val="15"/>
        </w:numPr>
        <w:shd w:val="clear" w:color="auto" w:fill="auto"/>
        <w:tabs>
          <w:tab w:val="left" w:pos="302"/>
        </w:tabs>
        <w:spacing w:line="276" w:lineRule="auto"/>
        <w:ind w:left="1139" w:hanging="357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sz w:val="24"/>
          <w:szCs w:val="24"/>
        </w:rPr>
        <w:t>stanowiące elementy akt spraw prowadzonych tradycyjnie podlegają odebraniu przez prowadzącego sprawę i włączeniu do akt sprawy.</w:t>
      </w:r>
    </w:p>
    <w:p w14:paraId="03F502BC" w14:textId="378B6693" w:rsidR="00061E2C" w:rsidRPr="00364AA2" w:rsidRDefault="00061E2C" w:rsidP="00ED0389">
      <w:pPr>
        <w:spacing w:after="24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20.</w:t>
      </w:r>
      <w:r w:rsidRPr="00364AA2">
        <w:rPr>
          <w:rFonts w:asciiTheme="minorHAnsi" w:hAnsiTheme="minorHAnsi" w:cstheme="minorHAnsi"/>
          <w:sz w:val="24"/>
          <w:szCs w:val="24"/>
        </w:rPr>
        <w:t xml:space="preserve"> W przypadku przejęcia części lub całości zadań zreorganizowanej komórki organizacyjnej przez inną komórkę kierownik komórki zreorganizowanej przekazuje protokolarnie kierownikowi komórki przejmującej zadania dokumentację spraw niezakończonych. Protokół otrzymuje do wiadomości </w:t>
      </w:r>
      <w:r w:rsidR="00FA454F">
        <w:rPr>
          <w:rFonts w:asciiTheme="minorHAnsi" w:hAnsiTheme="minorHAnsi" w:cstheme="minorHAnsi"/>
          <w:sz w:val="24"/>
          <w:szCs w:val="24"/>
        </w:rPr>
        <w:t>a</w:t>
      </w:r>
      <w:r w:rsidRPr="00364AA2">
        <w:rPr>
          <w:rFonts w:asciiTheme="minorHAnsi" w:hAnsiTheme="minorHAnsi" w:cstheme="minorHAnsi"/>
          <w:sz w:val="24"/>
          <w:szCs w:val="24"/>
        </w:rPr>
        <w:t xml:space="preserve">rchiwum </w:t>
      </w:r>
      <w:r w:rsidR="00FA454F">
        <w:rPr>
          <w:rFonts w:asciiTheme="minorHAnsi" w:hAnsiTheme="minorHAnsi" w:cstheme="minorHAnsi"/>
          <w:sz w:val="24"/>
          <w:szCs w:val="24"/>
        </w:rPr>
        <w:t>z</w:t>
      </w:r>
      <w:r w:rsidRPr="00364AA2">
        <w:rPr>
          <w:rFonts w:asciiTheme="minorHAnsi" w:hAnsiTheme="minorHAnsi" w:cstheme="minorHAnsi"/>
          <w:sz w:val="24"/>
          <w:szCs w:val="24"/>
        </w:rPr>
        <w:t xml:space="preserve">akładowe Urzędu. </w:t>
      </w:r>
    </w:p>
    <w:p w14:paraId="6976A59C" w14:textId="753953E5" w:rsidR="00061E2C" w:rsidRPr="00364AA2" w:rsidRDefault="00061E2C" w:rsidP="009C7217">
      <w:pPr>
        <w:spacing w:after="24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21</w:t>
      </w:r>
      <w:r w:rsidRPr="00364AA2">
        <w:rPr>
          <w:rFonts w:asciiTheme="minorHAnsi" w:hAnsiTheme="minorHAnsi" w:cstheme="minorHAnsi"/>
          <w:sz w:val="24"/>
          <w:szCs w:val="24"/>
        </w:rPr>
        <w:t xml:space="preserve"> Szczegółowe procedury dotyczące przyjmowania, rejestrowania, zarządzania </w:t>
      </w:r>
      <w:r w:rsidR="009C7217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 xml:space="preserve">i wysyłania korespondencji a także kompletowania i prowadzenia spraw w systemie EZD oraz w sposób tradycyjny określają procedury wprowadzone w ramach </w:t>
      </w:r>
      <w:r w:rsidRPr="00364AA2">
        <w:rPr>
          <w:rFonts w:asciiTheme="minorHAnsi" w:hAnsiTheme="minorHAnsi" w:cstheme="minorHAnsi"/>
          <w:sz w:val="24"/>
          <w:szCs w:val="24"/>
          <w:lang w:eastAsia="pl-PL"/>
        </w:rPr>
        <w:t>Zintegrowanego Systemu Zarządzania Jakością w</w:t>
      </w:r>
      <w:r w:rsidR="00FA454F">
        <w:rPr>
          <w:rFonts w:asciiTheme="minorHAnsi" w:hAnsiTheme="minorHAnsi" w:cstheme="minorHAnsi"/>
          <w:sz w:val="24"/>
          <w:szCs w:val="24"/>
        </w:rPr>
        <w:t xml:space="preserve"> </w:t>
      </w:r>
      <w:r w:rsidRPr="00364AA2">
        <w:rPr>
          <w:rFonts w:asciiTheme="minorHAnsi" w:hAnsiTheme="minorHAnsi" w:cstheme="minorHAnsi"/>
          <w:sz w:val="24"/>
          <w:szCs w:val="24"/>
        </w:rPr>
        <w:t>U</w:t>
      </w:r>
      <w:r w:rsidR="009C7217" w:rsidRPr="00364AA2">
        <w:rPr>
          <w:rFonts w:asciiTheme="minorHAnsi" w:hAnsiTheme="minorHAnsi" w:cstheme="minorHAnsi"/>
          <w:sz w:val="24"/>
          <w:szCs w:val="24"/>
        </w:rPr>
        <w:t>rzędz</w:t>
      </w:r>
      <w:r w:rsidR="00FA454F">
        <w:rPr>
          <w:rFonts w:asciiTheme="minorHAnsi" w:hAnsiTheme="minorHAnsi" w:cstheme="minorHAnsi"/>
          <w:sz w:val="24"/>
          <w:szCs w:val="24"/>
        </w:rPr>
        <w:t>ie</w:t>
      </w:r>
      <w:r w:rsidR="009C7217" w:rsidRPr="00364AA2">
        <w:rPr>
          <w:rFonts w:asciiTheme="minorHAnsi" w:hAnsiTheme="minorHAnsi" w:cstheme="minorHAnsi"/>
          <w:sz w:val="24"/>
          <w:szCs w:val="24"/>
        </w:rPr>
        <w:t>.</w:t>
      </w:r>
    </w:p>
    <w:p w14:paraId="07BC3E2C" w14:textId="77777777" w:rsidR="00061E2C" w:rsidRPr="00364AA2" w:rsidRDefault="00061E2C" w:rsidP="009C7217">
      <w:pPr>
        <w:spacing w:after="24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lastRenderedPageBreak/>
        <w:t>§ 22.</w:t>
      </w:r>
      <w:r w:rsidRPr="00364AA2">
        <w:rPr>
          <w:rFonts w:asciiTheme="minorHAnsi" w:hAnsiTheme="minorHAnsi" w:cstheme="minorHAnsi"/>
          <w:sz w:val="24"/>
          <w:szCs w:val="24"/>
        </w:rPr>
        <w:t xml:space="preserve"> Sprawy wszczęte i prowadzone w postaci tradycyjnej, nie zakończone w dniu wejścia w życie niniejszego zarządzenia, powinny być kontynuowane i zakończone w sposób tradycyjny.</w:t>
      </w:r>
    </w:p>
    <w:p w14:paraId="5BA9D20F" w14:textId="77777777" w:rsidR="00061E2C" w:rsidRPr="00364AA2" w:rsidRDefault="00061E2C" w:rsidP="009C7217">
      <w:pPr>
        <w:spacing w:after="24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>§ 23.</w:t>
      </w:r>
      <w:r w:rsidRPr="00364AA2">
        <w:rPr>
          <w:rFonts w:asciiTheme="minorHAnsi" w:hAnsiTheme="minorHAnsi" w:cstheme="minorHAnsi"/>
          <w:sz w:val="24"/>
          <w:szCs w:val="24"/>
        </w:rPr>
        <w:t xml:space="preserve"> Nadzór nad wykonaniem zarządzenia powierza się Dyrektorowi Generalnemu Urzędu.</w:t>
      </w:r>
    </w:p>
    <w:p w14:paraId="1CEC6C82" w14:textId="5CE69F2D" w:rsidR="00061E2C" w:rsidRPr="00364AA2" w:rsidRDefault="00061E2C" w:rsidP="009C7217">
      <w:pPr>
        <w:spacing w:after="240" w:line="276" w:lineRule="auto"/>
        <w:ind w:left="142"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 xml:space="preserve">§ 24. </w:t>
      </w:r>
      <w:r w:rsidRPr="00364AA2">
        <w:rPr>
          <w:rFonts w:asciiTheme="minorHAnsi" w:hAnsiTheme="minorHAnsi" w:cstheme="minorHAnsi"/>
          <w:sz w:val="24"/>
          <w:szCs w:val="24"/>
        </w:rPr>
        <w:t xml:space="preserve">Traci moc zarządzenie </w:t>
      </w:r>
      <w:r w:rsidR="00FA454F">
        <w:rPr>
          <w:rFonts w:asciiTheme="minorHAnsi" w:hAnsiTheme="minorHAnsi" w:cstheme="minorHAnsi"/>
          <w:sz w:val="24"/>
          <w:szCs w:val="24"/>
        </w:rPr>
        <w:t xml:space="preserve">nr 195 </w:t>
      </w:r>
      <w:r w:rsidRPr="00364AA2">
        <w:rPr>
          <w:rFonts w:asciiTheme="minorHAnsi" w:hAnsiTheme="minorHAnsi" w:cstheme="minorHAnsi"/>
          <w:sz w:val="24"/>
          <w:szCs w:val="24"/>
        </w:rPr>
        <w:t xml:space="preserve">Wojewody Mazowieckiego z dnia 20 maja 2020 r. </w:t>
      </w:r>
      <w:r w:rsidR="009C7217" w:rsidRPr="00364AA2">
        <w:rPr>
          <w:rFonts w:asciiTheme="minorHAnsi" w:hAnsiTheme="minorHAnsi" w:cstheme="minorHAnsi"/>
          <w:sz w:val="24"/>
          <w:szCs w:val="24"/>
        </w:rPr>
        <w:br/>
      </w:r>
      <w:r w:rsidRPr="00364AA2">
        <w:rPr>
          <w:rFonts w:asciiTheme="minorHAnsi" w:hAnsiTheme="minorHAnsi" w:cstheme="minorHAnsi"/>
          <w:sz w:val="24"/>
          <w:szCs w:val="24"/>
        </w:rPr>
        <w:t xml:space="preserve">w sprawie wykonywania czynności kancelaryjnych w Mazowieckim Urzędzie Wojewódzkim w Warszawie, zmienione zarządzeniem nr 478 z dnia 18 grudnia 2020 r., zarządzeniem nr 499 z dnia 28 grudnia 2020 r. i zarządzeniem nr 127 z dnia 19 marca 2021 r. </w:t>
      </w:r>
    </w:p>
    <w:p w14:paraId="350B6FA6" w14:textId="77777777" w:rsidR="00061E2C" w:rsidRPr="00364AA2" w:rsidRDefault="00061E2C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364AA2">
        <w:rPr>
          <w:rFonts w:asciiTheme="minorHAnsi" w:hAnsiTheme="minorHAnsi" w:cstheme="minorHAnsi"/>
          <w:b/>
          <w:sz w:val="24"/>
          <w:szCs w:val="24"/>
        </w:rPr>
        <w:t xml:space="preserve">§ 25. </w:t>
      </w:r>
      <w:r w:rsidRPr="00364AA2">
        <w:rPr>
          <w:rFonts w:asciiTheme="minorHAnsi" w:hAnsiTheme="minorHAnsi" w:cstheme="minorHAnsi"/>
          <w:sz w:val="24"/>
          <w:szCs w:val="24"/>
        </w:rPr>
        <w:t>Zarządzenie wchodzi w życie z dniem 1 stycznia 2022 r.</w:t>
      </w:r>
    </w:p>
    <w:p w14:paraId="12C70488" w14:textId="77777777" w:rsidR="00061E2C" w:rsidRPr="00364AA2" w:rsidRDefault="00061E2C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80584FC" w14:textId="77777777" w:rsidR="00164EB7" w:rsidRPr="00364AA2" w:rsidRDefault="00164EB7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E94E4" w14:textId="77777777" w:rsidR="009B7603" w:rsidRDefault="009B7603" w:rsidP="00061E2C">
      <w:pPr>
        <w:spacing w:after="0" w:line="240" w:lineRule="auto"/>
      </w:pPr>
      <w:r>
        <w:separator/>
      </w:r>
    </w:p>
  </w:endnote>
  <w:endnote w:type="continuationSeparator" w:id="0">
    <w:p w14:paraId="4FD467B0" w14:textId="77777777" w:rsidR="009B7603" w:rsidRDefault="009B7603" w:rsidP="0006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699751"/>
      <w:docPartObj>
        <w:docPartGallery w:val="Page Numbers (Bottom of Page)"/>
        <w:docPartUnique/>
      </w:docPartObj>
    </w:sdtPr>
    <w:sdtEndPr/>
    <w:sdtContent>
      <w:p w14:paraId="10A8565B" w14:textId="1338759E" w:rsidR="00061E2C" w:rsidRDefault="00061E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638">
          <w:rPr>
            <w:noProof/>
          </w:rPr>
          <w:t>1</w:t>
        </w:r>
        <w:r>
          <w:fldChar w:fldCharType="end"/>
        </w:r>
      </w:p>
    </w:sdtContent>
  </w:sdt>
  <w:p w14:paraId="2505A41F" w14:textId="77777777" w:rsidR="00061E2C" w:rsidRDefault="00061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226BE" w14:textId="77777777" w:rsidR="009B7603" w:rsidRDefault="009B7603" w:rsidP="00061E2C">
      <w:pPr>
        <w:spacing w:after="0" w:line="240" w:lineRule="auto"/>
      </w:pPr>
      <w:r>
        <w:separator/>
      </w:r>
    </w:p>
  </w:footnote>
  <w:footnote w:type="continuationSeparator" w:id="0">
    <w:p w14:paraId="345287AE" w14:textId="77777777" w:rsidR="009B7603" w:rsidRDefault="009B7603" w:rsidP="00061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2C"/>
    <w:rsid w:val="00020DC8"/>
    <w:rsid w:val="00041B21"/>
    <w:rsid w:val="00050932"/>
    <w:rsid w:val="00061E2C"/>
    <w:rsid w:val="000A4D71"/>
    <w:rsid w:val="00136BCC"/>
    <w:rsid w:val="00164EB7"/>
    <w:rsid w:val="001F1901"/>
    <w:rsid w:val="002B77BC"/>
    <w:rsid w:val="002E7DA0"/>
    <w:rsid w:val="0033574D"/>
    <w:rsid w:val="00340A24"/>
    <w:rsid w:val="00364AA2"/>
    <w:rsid w:val="003A2A2C"/>
    <w:rsid w:val="003B03E3"/>
    <w:rsid w:val="00431DA3"/>
    <w:rsid w:val="004B1F08"/>
    <w:rsid w:val="005B5312"/>
    <w:rsid w:val="005B6F7A"/>
    <w:rsid w:val="005C7AD6"/>
    <w:rsid w:val="006161B2"/>
    <w:rsid w:val="006B6088"/>
    <w:rsid w:val="00731117"/>
    <w:rsid w:val="00740638"/>
    <w:rsid w:val="00771C75"/>
    <w:rsid w:val="00775507"/>
    <w:rsid w:val="007F7621"/>
    <w:rsid w:val="008164A6"/>
    <w:rsid w:val="00847DD3"/>
    <w:rsid w:val="008A2874"/>
    <w:rsid w:val="008B20B2"/>
    <w:rsid w:val="00974DF9"/>
    <w:rsid w:val="009A759C"/>
    <w:rsid w:val="009B7603"/>
    <w:rsid w:val="009B7732"/>
    <w:rsid w:val="009B7B08"/>
    <w:rsid w:val="009C3B72"/>
    <w:rsid w:val="009C7217"/>
    <w:rsid w:val="009F1F79"/>
    <w:rsid w:val="009F5DF6"/>
    <w:rsid w:val="00A424A9"/>
    <w:rsid w:val="00AB5E15"/>
    <w:rsid w:val="00B128B0"/>
    <w:rsid w:val="00B5740B"/>
    <w:rsid w:val="00B77C79"/>
    <w:rsid w:val="00B95784"/>
    <w:rsid w:val="00B96DF7"/>
    <w:rsid w:val="00BD4128"/>
    <w:rsid w:val="00BE5C0C"/>
    <w:rsid w:val="00BE775B"/>
    <w:rsid w:val="00C21D99"/>
    <w:rsid w:val="00CE0802"/>
    <w:rsid w:val="00CF114B"/>
    <w:rsid w:val="00D4615D"/>
    <w:rsid w:val="00D61900"/>
    <w:rsid w:val="00D70FD9"/>
    <w:rsid w:val="00D73E3E"/>
    <w:rsid w:val="00DA4D4E"/>
    <w:rsid w:val="00DB568D"/>
    <w:rsid w:val="00DD68C0"/>
    <w:rsid w:val="00DF3887"/>
    <w:rsid w:val="00E125AC"/>
    <w:rsid w:val="00E26EB7"/>
    <w:rsid w:val="00E37F7F"/>
    <w:rsid w:val="00E412D6"/>
    <w:rsid w:val="00ED0389"/>
    <w:rsid w:val="00ED2858"/>
    <w:rsid w:val="00ED6B4B"/>
    <w:rsid w:val="00EE2FA4"/>
    <w:rsid w:val="00EF1CB1"/>
    <w:rsid w:val="00EF655E"/>
    <w:rsid w:val="00EF6646"/>
    <w:rsid w:val="00F319C1"/>
    <w:rsid w:val="00F41D55"/>
    <w:rsid w:val="00F772AF"/>
    <w:rsid w:val="00F9013D"/>
    <w:rsid w:val="00FA454F"/>
    <w:rsid w:val="00FB3E83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AE4C"/>
  <w15:chartTrackingRefBased/>
  <w15:docId w15:val="{BC7BE343-E988-4033-8769-9AEC9F97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Antkiewicz</dc:creator>
  <cp:keywords/>
  <dc:description/>
  <cp:lastModifiedBy>Paulina Kolaszyńska</cp:lastModifiedBy>
  <cp:revision>3</cp:revision>
  <dcterms:created xsi:type="dcterms:W3CDTF">2021-12-30T11:59:00Z</dcterms:created>
  <dcterms:modified xsi:type="dcterms:W3CDTF">2021-12-30T13:20:00Z</dcterms:modified>
</cp:coreProperties>
</file>