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517" w:rsidRPr="00527876" w:rsidRDefault="00CE1517" w:rsidP="00D21EAB">
      <w:pPr>
        <w:spacing w:after="0"/>
        <w:rPr>
          <w:rFonts w:ascii="Times New Roman" w:hAnsi="Times New Roman" w:cs="Times New Roman"/>
          <w:color w:val="000000" w:themeColor="text1"/>
        </w:rPr>
      </w:pPr>
      <w:r w:rsidRPr="00527876">
        <w:rPr>
          <w:rFonts w:ascii="Times New Roman" w:hAnsi="Times New Roman" w:cs="Times New Roman"/>
          <w:color w:val="000000" w:themeColor="text1"/>
        </w:rPr>
        <w:t>Załącznik B.47.</w:t>
      </w:r>
      <w:bookmarkStart w:id="0" w:name="_GoBack"/>
      <w:bookmarkEnd w:id="0"/>
    </w:p>
    <w:p w:rsidR="00CE1517" w:rsidRPr="00527876" w:rsidRDefault="00CE1517" w:rsidP="008D0C70">
      <w:pPr>
        <w:spacing w:after="0"/>
        <w:rPr>
          <w:rFonts w:ascii="Times New Roman" w:hAnsi="Times New Roman" w:cs="Times New Roman"/>
          <w:bCs/>
          <w:color w:val="000000" w:themeColor="text1"/>
          <w:szCs w:val="20"/>
        </w:rPr>
      </w:pPr>
    </w:p>
    <w:p w:rsidR="00CE1517" w:rsidRPr="00527876" w:rsidRDefault="00CE1517" w:rsidP="008D0C70">
      <w:pPr>
        <w:spacing w:after="2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278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LECZENIE </w:t>
      </w:r>
      <w:r w:rsidR="00E97D29" w:rsidRPr="005278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UMIARKOWANEJ I </w:t>
      </w:r>
      <w:r w:rsidRPr="005278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CIĘŻKIEJ  POSTACI  ŁUSZCZYCY  PLACKOWATEJ (ICD-10   L 40.0)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882"/>
        <w:gridCol w:w="4576"/>
        <w:gridCol w:w="4930"/>
      </w:tblGrid>
      <w:tr w:rsidR="00527876" w:rsidRPr="00630BDE" w:rsidTr="00B20FB0">
        <w:trPr>
          <w:trHeight w:val="36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F97" w:rsidRPr="00630BDE" w:rsidRDefault="00451F97" w:rsidP="00630B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ZAKRES ŚWIADCZENIA GWARANTOWANEGO</w:t>
            </w:r>
          </w:p>
        </w:tc>
      </w:tr>
      <w:tr w:rsidR="00527876" w:rsidRPr="00630BDE" w:rsidTr="00B20FB0">
        <w:tc>
          <w:tcPr>
            <w:tcW w:w="1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F97" w:rsidRPr="00630BDE" w:rsidRDefault="00451F97" w:rsidP="00630B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ŚWIADCZENIOBIORCY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F97" w:rsidRPr="00630BDE" w:rsidRDefault="00451F97" w:rsidP="00630B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SCHEMAT DAWKOWANIA LEK</w:t>
            </w:r>
            <w:r w:rsidR="00987021"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ÓW</w:t>
            </w:r>
            <w:r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W PROGRAMIE</w:t>
            </w:r>
          </w:p>
        </w:tc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F97" w:rsidRPr="00630BDE" w:rsidRDefault="00451F97" w:rsidP="00630B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BADANIA DIAGNOSTYCZNE WYKONYWANE W RAMACH PROGRAMU</w:t>
            </w:r>
          </w:p>
        </w:tc>
      </w:tr>
      <w:tr w:rsidR="00527876" w:rsidRPr="00630BDE" w:rsidTr="00B20FB0">
        <w:trPr>
          <w:trHeight w:val="1124"/>
        </w:trPr>
        <w:tc>
          <w:tcPr>
            <w:tcW w:w="1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97" w:rsidRPr="00630BDE" w:rsidRDefault="00451F97" w:rsidP="00630BDE">
            <w:pPr>
              <w:numPr>
                <w:ilvl w:val="0"/>
                <w:numId w:val="1"/>
              </w:numPr>
              <w:spacing w:after="0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Kryteria kwalifikacji</w:t>
            </w:r>
            <w:r w:rsidR="00502095"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F735E1" w:rsidRPr="00630BDE" w:rsidRDefault="00F735E1" w:rsidP="00630BD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2840EE" w:rsidRPr="00630BDE" w:rsidRDefault="00DE2FCA" w:rsidP="00630BDE">
            <w:pPr>
              <w:pStyle w:val="Akapitzlist"/>
              <w:numPr>
                <w:ilvl w:val="0"/>
                <w:numId w:val="22"/>
              </w:numPr>
              <w:tabs>
                <w:tab w:val="left" w:pos="-4253"/>
              </w:tabs>
              <w:spacing w:after="0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Podczas pierwszej kwalifikacji do programu oraz gdy jest to wskazane w opisie programu, udział pacjenta w programie wymaga uzyskania akceptacji za pośrednictwem aplikacji SMPT przez Zespół Koordynacyjny do Spraw Leczenia Biologicznego w Łuszczycy Plackowatej, powoływany przez Prezesa Narodowego Funduszu Zdrowia. Do czasu aktualizacji aplikacji SMPT, dopuszcza się udział pacjenta w programie na podstawie akceptacji  Zespołu Koordynacyjnego do Spraw Leczenia Biologicznego w Łuszczycy Plackowatej, uzyskanej w inny sposób niż za pośrednictwem aplikacji SMPT. Ponadto, gdy jest to zaznaczone w opisie programu, udział pacjenta może wymagać uzyskania indywidualnej zgody Zespołu, o którym mowa powyżej.</w:t>
            </w:r>
          </w:p>
          <w:p w:rsidR="00451F97" w:rsidRPr="00630BDE" w:rsidRDefault="00451F97" w:rsidP="00630BDE">
            <w:pPr>
              <w:pStyle w:val="Akapitzlist"/>
              <w:numPr>
                <w:ilvl w:val="0"/>
                <w:numId w:val="22"/>
              </w:numPr>
              <w:tabs>
                <w:tab w:val="left" w:pos="-4253"/>
              </w:tabs>
              <w:spacing w:after="0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 programu kwalifik</w:t>
            </w:r>
            <w:r w:rsidR="00586E68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owani są 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pacjen</w:t>
            </w:r>
            <w:r w:rsidR="00586E68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spełniający łącznie następujące kryteria:</w:t>
            </w:r>
          </w:p>
          <w:p w:rsidR="00DF4087" w:rsidRPr="00630BDE" w:rsidRDefault="00D277B4" w:rsidP="00630BDE">
            <w:pPr>
              <w:numPr>
                <w:ilvl w:val="0"/>
                <w:numId w:val="4"/>
              </w:numPr>
              <w:tabs>
                <w:tab w:val="left" w:pos="567"/>
              </w:tabs>
              <w:spacing w:after="0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pacjenci</w:t>
            </w:r>
            <w:r w:rsidR="00DF408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wieku:</w:t>
            </w:r>
          </w:p>
          <w:p w:rsidR="00DF4087" w:rsidRPr="00630BDE" w:rsidRDefault="00D277B4" w:rsidP="00630BDE">
            <w:pPr>
              <w:pStyle w:val="Akapitzlist"/>
              <w:numPr>
                <w:ilvl w:val="0"/>
                <w:numId w:val="25"/>
              </w:numPr>
              <w:tabs>
                <w:tab w:val="left" w:pos="709"/>
              </w:tabs>
              <w:spacing w:after="0"/>
              <w:ind w:left="714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 lat i powyżej albo</w:t>
            </w:r>
          </w:p>
          <w:p w:rsidR="00D277B4" w:rsidRPr="00630BDE" w:rsidRDefault="00A45FB9" w:rsidP="00630BDE">
            <w:pPr>
              <w:pStyle w:val="Akapitzlist"/>
              <w:numPr>
                <w:ilvl w:val="0"/>
                <w:numId w:val="25"/>
              </w:numPr>
              <w:tabs>
                <w:tab w:val="left" w:pos="709"/>
              </w:tabs>
              <w:spacing w:after="0"/>
              <w:ind w:left="714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F408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lat i powyżej -</w:t>
            </w:r>
            <w:r w:rsidR="002840E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przypadku kwalifikacji do terapii </w:t>
            </w:r>
            <w:proofErr w:type="spellStart"/>
            <w:r w:rsidR="002840E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etanerceptem</w:t>
            </w:r>
            <w:proofErr w:type="spellEnd"/>
            <w:r w:rsidR="002840E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2A29A3" w:rsidRPr="00630BDE" w:rsidRDefault="00451F97" w:rsidP="00630BDE">
            <w:pPr>
              <w:numPr>
                <w:ilvl w:val="0"/>
                <w:numId w:val="4"/>
              </w:num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pacjenci</w:t>
            </w:r>
            <w:r w:rsidR="002A29A3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2A29A3" w:rsidRPr="00630BDE" w:rsidRDefault="00451F97" w:rsidP="00630BDE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ciężką</w:t>
            </w:r>
            <w:r w:rsidR="002A29A3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postacią łuszczycy plackowatej albo</w:t>
            </w:r>
          </w:p>
          <w:p w:rsidR="002A29A3" w:rsidRPr="00630BDE" w:rsidRDefault="002A29A3" w:rsidP="00630BDE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umiarkowaną lub ciężką postacią łuszczycy plackowatej – w przypadku kwali</w:t>
            </w:r>
            <w:r w:rsidR="00651D1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fikacji do terapii </w:t>
            </w:r>
            <w:proofErr w:type="spellStart"/>
            <w:r w:rsidR="00651D1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infliksymabem</w:t>
            </w:r>
            <w:proofErr w:type="spellEnd"/>
            <w:r w:rsidR="00651D1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451F97" w:rsidRPr="00630BDE" w:rsidRDefault="002A29A3" w:rsidP="00630BDE">
            <w:pPr>
              <w:tabs>
                <w:tab w:val="left" w:pos="567"/>
              </w:tabs>
              <w:spacing w:after="0"/>
              <w:ind w:left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którzy przestali reagować na leczenie lub mają przeciwwskazania</w:t>
            </w:r>
            <w:r w:rsidR="0045435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nie tolerują innych metod leczenia ogólnego</w:t>
            </w:r>
            <w:r w:rsidR="002840E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451F97" w:rsidRPr="00630BDE" w:rsidRDefault="00451F97" w:rsidP="00630BDE">
            <w:pPr>
              <w:numPr>
                <w:ilvl w:val="0"/>
                <w:numId w:val="4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pacjenci, u których uzyskano następującą ocenę nasilenia procesu łuszczycowego ze wskaźnikami: </w:t>
            </w:r>
          </w:p>
          <w:p w:rsidR="00451F97" w:rsidRPr="00630BDE" w:rsidRDefault="00451F97" w:rsidP="00630BDE">
            <w:pPr>
              <w:pStyle w:val="Akapitzlist"/>
              <w:numPr>
                <w:ilvl w:val="0"/>
                <w:numId w:val="27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PASI większym niż </w:t>
            </w:r>
            <w:r w:rsidR="005F1829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AD5E18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2A29A3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5330A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w przypadku kwalifikacji do terapi</w:t>
            </w:r>
            <w:r w:rsidR="00BC1582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="00BC1582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adalimumabem</w:t>
            </w:r>
            <w:proofErr w:type="spellEnd"/>
            <w:r w:rsidR="00BC1582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BC1582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etanerceptem</w:t>
            </w:r>
            <w:proofErr w:type="spellEnd"/>
            <w:r w:rsidR="00BC1582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75330A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51D1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sekukinumabem</w:t>
            </w:r>
            <w:proofErr w:type="spellEnd"/>
            <w:r w:rsidR="00651D1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C1582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ustekinumabem</w:t>
            </w:r>
            <w:proofErr w:type="spellEnd"/>
            <w:r w:rsidR="00651D1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</w:t>
            </w:r>
            <w:proofErr w:type="spellStart"/>
            <w:r w:rsidR="00651D1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iksekizumabem</w:t>
            </w:r>
            <w:proofErr w:type="spellEnd"/>
            <w:r w:rsidR="00E03D1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75330A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A29A3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albo PASI większym niż 10 – w przypadku kwalifikacji do terapii </w:t>
            </w:r>
            <w:proofErr w:type="spellStart"/>
            <w:r w:rsidR="002A29A3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infliksymabem</w:t>
            </w:r>
            <w:proofErr w:type="spellEnd"/>
            <w:r w:rsidR="00C5670B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</w:t>
            </w:r>
          </w:p>
          <w:p w:rsidR="00451F97" w:rsidRPr="00630BDE" w:rsidRDefault="00451F97" w:rsidP="00630BDE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DLQI</w:t>
            </w:r>
            <w:r w:rsidR="00D277B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840E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5611F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ewentualnie </w:t>
            </w:r>
            <w:r w:rsidR="00D277B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CDLQI</w:t>
            </w:r>
            <w:r w:rsidR="002840E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większym niż 10</w:t>
            </w:r>
            <w:r w:rsidR="0045435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oraz</w:t>
            </w:r>
          </w:p>
          <w:p w:rsidR="00451F97" w:rsidRPr="00630BDE" w:rsidDel="004C6C3D" w:rsidRDefault="00451F97" w:rsidP="00630BDE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 w:rsidDel="004C6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BSA większym niż 10</w:t>
            </w:r>
            <w:r w:rsidR="0045435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451F97" w:rsidRPr="00630BDE" w:rsidRDefault="00451F97" w:rsidP="00630BDE">
            <w:pPr>
              <w:numPr>
                <w:ilvl w:val="0"/>
                <w:numId w:val="4"/>
              </w:num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pacjenci, u których </w:t>
            </w:r>
            <w:r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w okresie poprzedzającym kwalifikację do programu nie uzyskano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poprawy po leczeniu z zastosowaniem co najmniej dwóch różnych</w:t>
            </w:r>
            <w:r w:rsidR="00A0578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a w przypadku pacjentów </w:t>
            </w:r>
            <w:r w:rsidR="00586E68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od 6 </w:t>
            </w:r>
            <w:r w:rsidR="00A0578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 18 roku </w:t>
            </w:r>
            <w:r w:rsidR="002840E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życia</w:t>
            </w:r>
            <w:r w:rsidR="00A0578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co najmniej jednej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metod</w:t>
            </w:r>
            <w:r w:rsidR="00A0578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142B7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klasycznej terapii ogólnej:</w:t>
            </w:r>
          </w:p>
          <w:p w:rsidR="00451F97" w:rsidRPr="00630BDE" w:rsidRDefault="00A45FB9" w:rsidP="00630BDE">
            <w:pPr>
              <w:numPr>
                <w:ilvl w:val="0"/>
                <w:numId w:val="2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eczenie </w:t>
            </w:r>
            <w:proofErr w:type="spellStart"/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metotreksatem</w:t>
            </w:r>
            <w:proofErr w:type="spellEnd"/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dawce</w:t>
            </w:r>
            <w:r w:rsidR="00E71021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0578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 najmniej </w:t>
            </w:r>
            <w:r w:rsidR="00132B88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5mg/tydzień</w:t>
            </w:r>
            <w:r w:rsidR="00A0578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(w przypadku pacjentów </w:t>
            </w:r>
            <w:r w:rsidR="00226892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od 6 </w:t>
            </w:r>
            <w:r w:rsidR="00A0578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 18 roku życia – </w:t>
            </w:r>
            <w:r w:rsidR="00586E68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dawce </w:t>
            </w:r>
            <w:r w:rsidR="0045435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</w:t>
            </w:r>
            <w:r w:rsidR="00A0578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15</w:t>
            </w:r>
            <w:r w:rsidR="00543B63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0578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mg/m</w:t>
            </w:r>
            <w:r w:rsidR="00A0578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="00A0578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/tydzień</w:t>
            </w:r>
            <w:r w:rsidR="002840E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</w:t>
            </w:r>
            <w:r w:rsidR="00586E68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5435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 najmniej</w:t>
            </w:r>
            <w:r w:rsidR="002840E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15 mg/tydzień</w:t>
            </w:r>
            <w:r w:rsidR="00A0578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oceniane po trzech miesiącach</w:t>
            </w:r>
            <w:r w:rsidR="0045435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451F97" w:rsidRPr="00630BDE" w:rsidRDefault="00A45FB9" w:rsidP="00630BDE">
            <w:pPr>
              <w:numPr>
                <w:ilvl w:val="0"/>
                <w:numId w:val="2"/>
              </w:numPr>
              <w:tabs>
                <w:tab w:val="left" w:pos="1418"/>
              </w:tabs>
              <w:spacing w:after="0"/>
              <w:ind w:left="714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eczenie </w:t>
            </w:r>
            <w:proofErr w:type="spellStart"/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retinoidami</w:t>
            </w:r>
            <w:proofErr w:type="spellEnd"/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dawce </w:t>
            </w:r>
            <w:r w:rsidR="005611F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 mniejszej</w:t>
            </w:r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niż 0,5</w:t>
            </w:r>
            <w:r w:rsidR="00226892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mg/kg </w:t>
            </w:r>
            <w:proofErr w:type="spellStart"/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m.c</w:t>
            </w:r>
            <w:proofErr w:type="spellEnd"/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./dobę, oceniane po dwóch miesiącach</w:t>
            </w:r>
            <w:r w:rsidR="0045435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451F97" w:rsidRPr="00630BDE" w:rsidRDefault="00A45FB9" w:rsidP="00630BDE">
            <w:pPr>
              <w:numPr>
                <w:ilvl w:val="0"/>
                <w:numId w:val="2"/>
              </w:numPr>
              <w:tabs>
                <w:tab w:val="left" w:pos="1418"/>
              </w:tabs>
              <w:spacing w:after="0"/>
              <w:ind w:left="714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eczenie </w:t>
            </w:r>
            <w:proofErr w:type="spellStart"/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cyklosporyną</w:t>
            </w:r>
            <w:proofErr w:type="spellEnd"/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dawce od 3 do 5</w:t>
            </w:r>
            <w:r w:rsidR="00943C2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mg/kg </w:t>
            </w:r>
            <w:proofErr w:type="spellStart"/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m.c</w:t>
            </w:r>
            <w:proofErr w:type="spellEnd"/>
            <w:r w:rsidR="00FE0B3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/dobę, oceniane po trzech miesiącach</w:t>
            </w:r>
            <w:r w:rsidR="0045435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451F97" w:rsidRPr="00630BDE" w:rsidRDefault="00A45FB9" w:rsidP="00630BDE">
            <w:pPr>
              <w:numPr>
                <w:ilvl w:val="0"/>
                <w:numId w:val="2"/>
              </w:numPr>
              <w:tabs>
                <w:tab w:val="left" w:pos="1418"/>
              </w:tabs>
              <w:spacing w:after="0"/>
              <w:ind w:left="714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eczenie metodą PUVA (</w:t>
            </w:r>
            <w:proofErr w:type="spellStart"/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psoralen+UVA</w:t>
            </w:r>
            <w:proofErr w:type="spellEnd"/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oceniane po trzech miesiącach</w:t>
            </w:r>
            <w:r w:rsidR="00D277B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(nie dotyczy pacjentów </w:t>
            </w:r>
            <w:r w:rsidR="00705B3B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poniżej 18 ro</w:t>
            </w:r>
            <w:r w:rsidR="00D277B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 życia)</w:t>
            </w:r>
          </w:p>
          <w:p w:rsidR="00451F97" w:rsidRPr="00630BDE" w:rsidRDefault="002A29A3" w:rsidP="00630BDE">
            <w:pPr>
              <w:tabs>
                <w:tab w:val="left" w:pos="284"/>
              </w:tabs>
              <w:spacing w:after="0"/>
              <w:ind w:left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 pacjenci, u których występują przeciwwskazania do stosowania wyżej wymienionych metod terapii ogólnej, przy czym przeciwwskazania do stosowania terapii ogólnej muszą być oparte na Charakterystyce Produktu Leczniczego lub aktualnej wiedzy medycznej</w:t>
            </w:r>
            <w:r w:rsidR="00EE2933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451F97" w:rsidRPr="00630BDE" w:rsidRDefault="002A29A3" w:rsidP="00630BDE">
            <w:pPr>
              <w:tabs>
                <w:tab w:val="left" w:pos="2520"/>
              </w:tabs>
              <w:spacing w:after="0"/>
              <w:ind w:left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 pacjenci, u których wystąpiły działania niepożądane po stosowaniu wyżej wymienionych metod terapii ogólnej uniemożliwiające ich kontynuowanie.</w:t>
            </w:r>
          </w:p>
          <w:p w:rsidR="00A52169" w:rsidRPr="00630BDE" w:rsidRDefault="00454354" w:rsidP="00630BDE">
            <w:pPr>
              <w:pStyle w:val="Akapitzlist"/>
              <w:numPr>
                <w:ilvl w:val="0"/>
                <w:numId w:val="22"/>
              </w:numPr>
              <w:tabs>
                <w:tab w:val="left" w:pos="0"/>
              </w:tabs>
              <w:spacing w:after="0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Do programu kwalifikowani</w:t>
            </w:r>
            <w:r w:rsidR="00A52169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="00A52169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również pacjen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ci, uprzednio leczeni</w:t>
            </w:r>
            <w:r w:rsidR="00A52169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52169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etanerceptem</w:t>
            </w:r>
            <w:proofErr w:type="spellEnd"/>
            <w:r w:rsidR="007868F6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2A29A3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infliksymabem</w:t>
            </w:r>
            <w:proofErr w:type="spellEnd"/>
            <w:r w:rsidR="00651D1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7868F6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sekukinumabem</w:t>
            </w:r>
            <w:proofErr w:type="spellEnd"/>
            <w:r w:rsidR="00651D1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</w:t>
            </w:r>
            <w:proofErr w:type="spellStart"/>
            <w:r w:rsidR="00651D1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iksekizumabem</w:t>
            </w:r>
            <w:proofErr w:type="spellEnd"/>
            <w:r w:rsidR="00651D1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52169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ramach hospitalizacji według jednorodnych grup pacjentów (JGP)</w:t>
            </w:r>
            <w:r w:rsidR="001B05AA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52169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 warunkiem, że przed rozpoczęciem terapii spełniali kryteria włączenia do programu oraz nie spełnili kryteriów zakończenia udziału w programie.</w:t>
            </w:r>
          </w:p>
          <w:p w:rsidR="00872033" w:rsidRPr="00630BDE" w:rsidRDefault="00451F97" w:rsidP="00630BDE">
            <w:pPr>
              <w:pStyle w:val="Akapitzlist"/>
              <w:numPr>
                <w:ilvl w:val="0"/>
                <w:numId w:val="22"/>
              </w:numPr>
              <w:spacing w:after="0"/>
              <w:ind w:left="357" w:hanging="3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przypadku kobiet </w:t>
            </w:r>
            <w:r w:rsidR="00872033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miesiączkujących dziewcząt 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wymagana jest zgoda na </w:t>
            </w:r>
            <w:r w:rsidR="00872033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świadomą kontrolę urodzeń 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czasie leczenia oraz przez</w:t>
            </w:r>
            <w:r w:rsidR="00872033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872033" w:rsidRPr="00630BDE" w:rsidRDefault="00451F97" w:rsidP="00630BDE">
            <w:pPr>
              <w:pStyle w:val="Akapitzlist"/>
              <w:numPr>
                <w:ilvl w:val="0"/>
                <w:numId w:val="10"/>
              </w:numPr>
              <w:tabs>
                <w:tab w:val="left" w:pos="-425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 tygodni od podania ostatniej dawki  </w:t>
            </w:r>
            <w:proofErr w:type="spellStart"/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ustekinumabu</w:t>
            </w:r>
            <w:proofErr w:type="spellEnd"/>
            <w:r w:rsidR="00821291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26892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albo</w:t>
            </w:r>
          </w:p>
          <w:p w:rsidR="00821291" w:rsidRPr="00630BDE" w:rsidRDefault="00821291" w:rsidP="00630BDE">
            <w:pPr>
              <w:pStyle w:val="Akapitzlist"/>
              <w:numPr>
                <w:ilvl w:val="0"/>
                <w:numId w:val="10"/>
              </w:numPr>
              <w:tabs>
                <w:tab w:val="left" w:pos="-425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tygodni od podania ostatniej dawki </w:t>
            </w:r>
            <w:proofErr w:type="spellStart"/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iksekizumabu</w:t>
            </w:r>
            <w:proofErr w:type="spellEnd"/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albo</w:t>
            </w:r>
          </w:p>
          <w:p w:rsidR="009A5224" w:rsidRPr="00630BDE" w:rsidRDefault="009A5224" w:rsidP="00630BDE">
            <w:pPr>
              <w:pStyle w:val="Akapitzlist"/>
              <w:numPr>
                <w:ilvl w:val="0"/>
                <w:numId w:val="10"/>
              </w:numPr>
              <w:tabs>
                <w:tab w:val="left" w:pos="-425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 tygodni od podania ostatniej dawki  </w:t>
            </w:r>
            <w:proofErr w:type="spellStart"/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sekukinumabu</w:t>
            </w:r>
            <w:proofErr w:type="spellEnd"/>
            <w:r w:rsidR="00821291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albo</w:t>
            </w:r>
          </w:p>
          <w:p w:rsidR="00872033" w:rsidRPr="00630BDE" w:rsidRDefault="00836C82" w:rsidP="00630BDE">
            <w:pPr>
              <w:pStyle w:val="Akapitzlist"/>
              <w:numPr>
                <w:ilvl w:val="0"/>
                <w:numId w:val="10"/>
              </w:numPr>
              <w:tabs>
                <w:tab w:val="left" w:pos="-425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miesięcy o</w:t>
            </w:r>
            <w:r w:rsidR="002840E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podani</w:t>
            </w:r>
            <w:r w:rsidR="002840E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ostatniej dawki </w:t>
            </w:r>
            <w:proofErr w:type="spellStart"/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adalimumabu</w:t>
            </w:r>
            <w:proofErr w:type="spellEnd"/>
            <w:r w:rsidR="00821291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7307E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26892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albo</w:t>
            </w:r>
            <w:r w:rsidR="00872033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51F97" w:rsidRPr="00630BDE" w:rsidRDefault="007307ED" w:rsidP="00630BDE">
            <w:pPr>
              <w:pStyle w:val="Akapitzlist"/>
              <w:numPr>
                <w:ilvl w:val="0"/>
                <w:numId w:val="10"/>
              </w:numPr>
              <w:tabs>
                <w:tab w:val="left" w:pos="-425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 miesięcy </w:t>
            </w:r>
            <w:r w:rsidR="002840E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podani</w:t>
            </w:r>
            <w:r w:rsidR="002840E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ostatniej dawki </w:t>
            </w:r>
            <w:proofErr w:type="spellStart"/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etanerceptu</w:t>
            </w:r>
            <w:proofErr w:type="spellEnd"/>
            <w:r w:rsidR="002A29A3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</w:t>
            </w:r>
            <w:proofErr w:type="spellStart"/>
            <w:r w:rsidR="002A29A3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infliksymabu</w:t>
            </w:r>
            <w:proofErr w:type="spellEnd"/>
            <w:r w:rsidR="00836C82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51F97" w:rsidRPr="00630BDE" w:rsidRDefault="00451F97" w:rsidP="00630BD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1F97" w:rsidRPr="00630BDE" w:rsidRDefault="00451F97" w:rsidP="00630BDE">
            <w:pPr>
              <w:numPr>
                <w:ilvl w:val="0"/>
                <w:numId w:val="1"/>
              </w:numPr>
              <w:spacing w:after="0"/>
              <w:ind w:left="28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Kryteria </w:t>
            </w:r>
            <w:r w:rsidR="007307ED"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stanowiące przeciwskazania</w:t>
            </w:r>
            <w:r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do </w:t>
            </w:r>
            <w:r w:rsidR="007307ED"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udziału w </w:t>
            </w:r>
            <w:r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program</w:t>
            </w:r>
            <w:r w:rsidR="007307ED"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ie:</w:t>
            </w:r>
          </w:p>
          <w:p w:rsidR="00451F97" w:rsidRPr="00630BDE" w:rsidRDefault="00451F97" w:rsidP="00630BDE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ciąż</w:t>
            </w:r>
            <w:r w:rsidR="007307E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307E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</w:t>
            </w:r>
            <w:r w:rsidR="0008029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laktacj</w:t>
            </w:r>
            <w:r w:rsidR="007307E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08029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451F97" w:rsidRPr="00630BDE" w:rsidRDefault="00451F97" w:rsidP="00630BDE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nadwrażliwoś</w:t>
            </w:r>
            <w:r w:rsidR="007307E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na substancję czynną lub pomocniczą leku;</w:t>
            </w:r>
          </w:p>
          <w:p w:rsidR="00451F97" w:rsidRPr="00630BDE" w:rsidRDefault="00451F97" w:rsidP="00630BDE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czynn</w:t>
            </w:r>
            <w:r w:rsidR="007307E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utajon</w:t>
            </w:r>
            <w:r w:rsidR="007307E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infekcj</w:t>
            </w:r>
            <w:r w:rsidR="007307E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wirusow</w:t>
            </w:r>
            <w:r w:rsidR="007307E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bakteryjn</w:t>
            </w:r>
            <w:r w:rsidR="007307E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grzybicz</w:t>
            </w:r>
            <w:r w:rsidR="007307E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pierwotniakow</w:t>
            </w:r>
            <w:r w:rsidR="007307E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proofErr w:type="spellEnd"/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zwłaszcza zakażenia HIV, HBV i HCV oraz </w:t>
            </w:r>
            <w:proofErr w:type="spellStart"/>
            <w:r w:rsidRPr="00630B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Mycobacterium</w:t>
            </w:r>
            <w:proofErr w:type="spellEnd"/>
            <w:r w:rsidRPr="00630B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0B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tuberculosis</w:t>
            </w:r>
            <w:proofErr w:type="spellEnd"/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7307E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wyjątkiem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infekcji </w:t>
            </w:r>
            <w:proofErr w:type="spellStart"/>
            <w:r w:rsidRPr="00630BD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  <w:lang w:eastAsia="pl-PL"/>
              </w:rPr>
              <w:t>Propionibacterium</w:t>
            </w:r>
            <w:proofErr w:type="spellEnd"/>
            <w:r w:rsidRPr="00630BD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30BD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  <w:lang w:eastAsia="pl-PL"/>
              </w:rPr>
              <w:t>acnes</w:t>
            </w:r>
            <w:proofErr w:type="spellEnd"/>
            <w:r w:rsidRPr="00630BD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  <w:lang w:eastAsia="pl-PL"/>
              </w:rPr>
              <w:t xml:space="preserve"> </w:t>
            </w:r>
            <w:r w:rsidRPr="00630BD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oraz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nawrotowej opryszczki)</w:t>
            </w:r>
            <w:r w:rsidR="0008029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68606A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przypadku utajonego zakażenia </w:t>
            </w:r>
            <w:proofErr w:type="spellStart"/>
            <w:r w:rsidR="0068606A" w:rsidRPr="00630B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Mycobacterium</w:t>
            </w:r>
            <w:proofErr w:type="spellEnd"/>
            <w:r w:rsidR="0068606A" w:rsidRPr="00630B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8606A" w:rsidRPr="00630B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tuberculosis</w:t>
            </w:r>
            <w:proofErr w:type="spellEnd"/>
            <w:r w:rsidR="0068606A" w:rsidRPr="00630B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68606A" w:rsidRPr="00630BD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dopuszczalne jest roz</w:t>
            </w:r>
            <w:r w:rsidR="00B14B55" w:rsidRPr="00630BD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poczęcie leczenia </w:t>
            </w:r>
            <w:proofErr w:type="spellStart"/>
            <w:r w:rsidR="00B14B55" w:rsidRPr="00630BD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sekukinumabem</w:t>
            </w:r>
            <w:proofErr w:type="spellEnd"/>
            <w:r w:rsidR="00B14B55" w:rsidRPr="00630BD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lub </w:t>
            </w:r>
            <w:proofErr w:type="spellStart"/>
            <w:r w:rsidR="00B14B55" w:rsidRPr="00630BD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iksekizumabem</w:t>
            </w:r>
            <w:proofErr w:type="spellEnd"/>
            <w:r w:rsidR="0068606A" w:rsidRPr="00630BD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pod warunkiem rozpoczęcia profilaktyki przeciwgruźliczej zgodnie z aktualnymi standardami.</w:t>
            </w:r>
          </w:p>
          <w:p w:rsidR="00451F97" w:rsidRPr="00630BDE" w:rsidRDefault="00451F97" w:rsidP="00630BDE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tocz</w:t>
            </w:r>
            <w:r w:rsidR="007307E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eń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rumieniowat</w:t>
            </w:r>
            <w:r w:rsidR="007307E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układow</w:t>
            </w:r>
            <w:r w:rsidR="007307E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29582F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nie dotyczy kwalifikacji do terapii </w:t>
            </w:r>
            <w:proofErr w:type="spellStart"/>
            <w:r w:rsidR="0029582F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sekukinumabem</w:t>
            </w:r>
            <w:proofErr w:type="spellEnd"/>
            <w:r w:rsidR="00651D1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</w:t>
            </w:r>
            <w:proofErr w:type="spellStart"/>
            <w:r w:rsidR="00265A7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iksekizumabem</w:t>
            </w:r>
            <w:proofErr w:type="spellEnd"/>
          </w:p>
          <w:p w:rsidR="00451F97" w:rsidRPr="00630BDE" w:rsidRDefault="00451F97" w:rsidP="00630BDE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chor</w:t>
            </w:r>
            <w:r w:rsidR="007307E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oba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demielinizacyjn</w:t>
            </w:r>
            <w:r w:rsidR="007307E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29582F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nie dotyczy kwalifikacji do leczenia </w:t>
            </w:r>
            <w:proofErr w:type="spellStart"/>
            <w:r w:rsidR="0029582F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sekukinumabem</w:t>
            </w:r>
            <w:proofErr w:type="spellEnd"/>
            <w:r w:rsidR="00651D1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</w:t>
            </w:r>
            <w:proofErr w:type="spellStart"/>
            <w:r w:rsidR="00265A7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iksekizumabem</w:t>
            </w:r>
            <w:proofErr w:type="spellEnd"/>
          </w:p>
          <w:p w:rsidR="00451F97" w:rsidRPr="00630BDE" w:rsidRDefault="00451F97" w:rsidP="00630BDE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ciężk</w:t>
            </w:r>
            <w:r w:rsidR="007307E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niewydolności układu krążenia (NYHA III i  NYHA IV);</w:t>
            </w:r>
            <w:r w:rsidR="0029582F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nie dotyczy kwalifikacji do leczenia </w:t>
            </w:r>
            <w:proofErr w:type="spellStart"/>
            <w:r w:rsidR="0029582F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sekukinumabem</w:t>
            </w:r>
            <w:proofErr w:type="spellEnd"/>
            <w:r w:rsidR="00651D1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</w:t>
            </w:r>
            <w:proofErr w:type="spellStart"/>
            <w:r w:rsidR="00265A7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iksekizumabem</w:t>
            </w:r>
            <w:proofErr w:type="spellEnd"/>
          </w:p>
          <w:p w:rsidR="00451F97" w:rsidRPr="00630BDE" w:rsidRDefault="00451F97" w:rsidP="00630BDE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czynn</w:t>
            </w:r>
            <w:r w:rsidR="007307E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chorob</w:t>
            </w:r>
            <w:r w:rsidR="007307E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nowotworow</w:t>
            </w:r>
            <w:r w:rsidR="007307E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chorob</w:t>
            </w:r>
            <w:r w:rsidR="007307E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nowotworow</w:t>
            </w:r>
            <w:r w:rsidR="007307E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której leczenie zakończono w ostatnich 5 latach (z wyjątkiem raka </w:t>
            </w:r>
            <w:proofErr w:type="spellStart"/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podstawnokomórkowego</w:t>
            </w:r>
            <w:proofErr w:type="spellEnd"/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skóry);</w:t>
            </w:r>
          </w:p>
          <w:p w:rsidR="00451F97" w:rsidRPr="00630BDE" w:rsidRDefault="00451F97" w:rsidP="00630BDE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pancytopeni</w:t>
            </w:r>
            <w:r w:rsidR="007307E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niedokrwistoś</w:t>
            </w:r>
            <w:r w:rsidR="007307E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</w:t>
            </w:r>
            <w:r w:rsidR="00226892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26892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aplastyczna</w:t>
            </w:r>
            <w:proofErr w:type="spellEnd"/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B11779" w:rsidRPr="00630BDE" w:rsidRDefault="00B11779" w:rsidP="00630BD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2095" w:rsidRPr="00630BDE" w:rsidRDefault="00502095" w:rsidP="00630BDE">
            <w:pPr>
              <w:numPr>
                <w:ilvl w:val="0"/>
                <w:numId w:val="1"/>
              </w:numPr>
              <w:spacing w:after="0"/>
              <w:ind w:left="28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Kryteria i warunki zmiany terapii:</w:t>
            </w:r>
          </w:p>
          <w:p w:rsidR="00502095" w:rsidRPr="00630BDE" w:rsidRDefault="002A2000" w:rsidP="00630BDE">
            <w:pPr>
              <w:pStyle w:val="Akapitzlist"/>
              <w:numPr>
                <w:ilvl w:val="0"/>
                <w:numId w:val="16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u</w:t>
            </w:r>
            <w:r w:rsidR="00226892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pacjenta</w:t>
            </w:r>
            <w:r w:rsidR="00502095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będącego w trakcie terapii, u którego występuje adekwatna odpowiedź na zastosowane leczenie, terapię prowadzi się z użyciem substancji czynnej, która wywołała taką odpowiedź</w:t>
            </w:r>
            <w:r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;</w:t>
            </w:r>
          </w:p>
          <w:p w:rsidR="00502095" w:rsidRPr="00630BDE" w:rsidRDefault="002A2000" w:rsidP="00630BDE">
            <w:pPr>
              <w:pStyle w:val="Akapitzlist"/>
              <w:numPr>
                <w:ilvl w:val="0"/>
                <w:numId w:val="16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z</w:t>
            </w:r>
            <w:r w:rsidR="00502095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miana terapii na leczenie inną substancją czynną wymaga każdorazowo uzyskania zgody Zespołu Koordynacyjnego do Spraw Leczenia Biologicznego w </w:t>
            </w:r>
            <w:r w:rsidR="00586E68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Łuszczycy Plackowatej</w:t>
            </w:r>
            <w:r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;</w:t>
            </w:r>
            <w:r w:rsidR="00586E68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502095" w:rsidRPr="00630BDE" w:rsidRDefault="002A2000" w:rsidP="00630BDE">
            <w:pPr>
              <w:pStyle w:val="Akapitzlist"/>
              <w:numPr>
                <w:ilvl w:val="0"/>
                <w:numId w:val="16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z</w:t>
            </w:r>
            <w:r w:rsidR="00502095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amiana terapii możliwa jest tylko w następujących przypadkach:</w:t>
            </w:r>
          </w:p>
          <w:p w:rsidR="00502095" w:rsidRPr="00630BDE" w:rsidRDefault="00502095" w:rsidP="00630BDE">
            <w:pPr>
              <w:pStyle w:val="Akapitzlist"/>
              <w:numPr>
                <w:ilvl w:val="0"/>
                <w:numId w:val="17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wystąpienie nadwrażliwości na substancję c</w:t>
            </w:r>
            <w:r w:rsidR="00454354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zynną lub substancje pomocnicze lub</w:t>
            </w:r>
          </w:p>
          <w:p w:rsidR="00502095" w:rsidRPr="00630BDE" w:rsidRDefault="00502095" w:rsidP="00630BDE">
            <w:pPr>
              <w:pStyle w:val="Akapitzlist"/>
              <w:numPr>
                <w:ilvl w:val="0"/>
                <w:numId w:val="17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wystąpienie istotnych działań niepożądanych związanych z podaniem substancji czynnej, których uniknięcie jest możliwe po podaniu inne</w:t>
            </w:r>
            <w:r w:rsidR="00711215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j substancji czynnej,</w:t>
            </w:r>
            <w:r w:rsidR="00454354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lub</w:t>
            </w:r>
          </w:p>
          <w:p w:rsidR="00502095" w:rsidRPr="00630BDE" w:rsidRDefault="00502095" w:rsidP="00630BDE">
            <w:pPr>
              <w:pStyle w:val="Akapitzlist"/>
              <w:numPr>
                <w:ilvl w:val="0"/>
                <w:numId w:val="17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stwierdzenie innych, potwierdzonych badaniem pacjenta, przeciwwskazań do podawania </w:t>
            </w:r>
            <w:r w:rsidR="00711215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substancji </w:t>
            </w:r>
            <w:r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czynnej leku biologicznego.</w:t>
            </w:r>
          </w:p>
          <w:p w:rsidR="00727DFA" w:rsidRPr="00630BDE" w:rsidRDefault="00B20FB0" w:rsidP="00630BDE">
            <w:pPr>
              <w:pStyle w:val="Akapitzlist"/>
              <w:numPr>
                <w:ilvl w:val="0"/>
                <w:numId w:val="16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W </w:t>
            </w:r>
            <w:r w:rsidR="00727DFA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ramach programu lekowego nie jest możliwa zmiana terapii jeżeli podczas kwalifikacji pacjent nie spełnił kryterium wartości PASI powyżej 18. </w:t>
            </w:r>
            <w:r w:rsidR="001958DB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451F97" w:rsidRPr="00630BDE" w:rsidRDefault="00727DFA" w:rsidP="00630BD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/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W ramach leczenia łuszczycy plackowatej nie jest możliwe zastosowanie więcej niż 2 inhibitorów TNF alfa.</w:t>
            </w:r>
            <w:r w:rsidR="0075330A"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727DFA" w:rsidRPr="00630BDE" w:rsidRDefault="00727DFA" w:rsidP="00630BD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502095" w:rsidRPr="00630BDE" w:rsidRDefault="00502095" w:rsidP="00630BD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Kryteria zakończenia udziału w programie</w:t>
            </w:r>
            <w:r w:rsidR="00B11779"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451F97" w:rsidRPr="00630BDE" w:rsidRDefault="00451F97" w:rsidP="00630BDE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brak adekwatnej odpowiedzi na leczenie</w:t>
            </w:r>
            <w:r w:rsidR="00B11779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stwierdzon</w:t>
            </w:r>
            <w:r w:rsidR="007307E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przypadku nieuzyskania poprawy klinicznej to znaczy: 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zmniejszenia wartości PASI o 75%</w:t>
            </w:r>
            <w:r w:rsidR="00885CD9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albo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nieuzyskania poprawy wskaźnika PASI w przedziale 50-75% wr</w:t>
            </w:r>
            <w:r w:rsidR="00A45FB9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az z jednoczesnym nieuzyskaniem 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poprawy jakości życia ocenionej za pomocą skali DLQI</w:t>
            </w:r>
            <w:r w:rsidR="00226892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(ew. CDLQI)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 minimum 5 punktów </w:t>
            </w:r>
            <w:r w:rsidR="00226892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</w:t>
            </w:r>
          </w:p>
          <w:p w:rsidR="00B11779" w:rsidRPr="00630BDE" w:rsidRDefault="00451F97" w:rsidP="00630BDE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utrata odpowiedzi na leczenie po uzyskaniu adekwatnej odpowiedzi na leczenie to znaczy</w:t>
            </w:r>
            <w:r w:rsidR="00B11779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B11779" w:rsidRPr="00630BDE" w:rsidRDefault="00451F97" w:rsidP="00630BDE">
            <w:pPr>
              <w:pStyle w:val="Akapitzlist"/>
              <w:numPr>
                <w:ilvl w:val="0"/>
                <w:numId w:val="31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PASI większy niż </w:t>
            </w:r>
            <w:r w:rsidR="003062CB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F735E1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– jeżeli w czasie kwalifikacji </w:t>
            </w:r>
            <w:r w:rsidR="00D81C30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wskaźnik PASI był</w:t>
            </w:r>
            <w:r w:rsidR="00F735E1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mniejsz</w:t>
            </w:r>
            <w:r w:rsidR="00D81C30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F735E1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niż 18</w:t>
            </w:r>
            <w:r w:rsidR="00D81C30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albo</w:t>
            </w:r>
            <w:r w:rsidR="0081525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</w:t>
            </w:r>
            <w:r w:rsidR="00D81C30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ASI większy niż 18 – jeżeli w czasie kwalifikacji wskaźnik PASI był większy niż 18 oraz</w:t>
            </w:r>
          </w:p>
          <w:p w:rsidR="00B11779" w:rsidRPr="00630BDE" w:rsidRDefault="00D81C30" w:rsidP="00630BDE">
            <w:pPr>
              <w:pStyle w:val="Akapitzlist"/>
              <w:numPr>
                <w:ilvl w:val="0"/>
                <w:numId w:val="31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BSA większy niż 10, oraz</w:t>
            </w:r>
          </w:p>
          <w:p w:rsidR="00451F97" w:rsidRPr="00630BDE" w:rsidRDefault="00451F97" w:rsidP="00630BDE">
            <w:pPr>
              <w:pStyle w:val="Akapitzlist"/>
              <w:numPr>
                <w:ilvl w:val="0"/>
                <w:numId w:val="31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DLQI </w:t>
            </w:r>
            <w:r w:rsidR="00226892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(ew. </w:t>
            </w:r>
            <w:r w:rsidR="007307E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CDLQI</w:t>
            </w:r>
            <w:r w:rsidR="00226892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7307E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większy niż 10</w:t>
            </w:r>
            <w:r w:rsidR="0017671A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226892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</w:t>
            </w:r>
          </w:p>
          <w:p w:rsidR="00451F97" w:rsidRPr="00630BDE" w:rsidRDefault="00451F97" w:rsidP="00630BDE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wystąpienie działań niepożądanych takich jak:</w:t>
            </w:r>
          </w:p>
          <w:p w:rsidR="00451F97" w:rsidRPr="00630BDE" w:rsidRDefault="00451F97" w:rsidP="00630BDE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reakcja alergiczna na lek</w:t>
            </w:r>
            <w:r w:rsidR="00BC06E9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451F97" w:rsidRPr="00630BDE" w:rsidRDefault="00451F97" w:rsidP="00630BDE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zakażenie o ciężkim przebiegu</w:t>
            </w:r>
            <w:r w:rsidR="00BC06E9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451F97" w:rsidRPr="00630BDE" w:rsidRDefault="00451F97" w:rsidP="00630BDE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objawy niewydolności nerek, serca, płuc, wątroby</w:t>
            </w:r>
            <w:r w:rsidR="00BC06E9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451F97" w:rsidRPr="00630BDE" w:rsidRDefault="00451F97" w:rsidP="00630BDE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pancytopenia i niedokrwistość </w:t>
            </w:r>
            <w:proofErr w:type="spellStart"/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aplastyczna</w:t>
            </w:r>
            <w:proofErr w:type="spellEnd"/>
            <w:r w:rsidR="00BC06E9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451F97" w:rsidRPr="00630BDE" w:rsidRDefault="00451F97" w:rsidP="00630BDE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stwierdzenie choroby nowotworowej</w:t>
            </w:r>
            <w:r w:rsidR="00BC06E9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1836B5" w:rsidRPr="00630BDE" w:rsidRDefault="00451F97" w:rsidP="00630BDE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stwierdzenie wykładników wskazujących na rozwój ciężkiej choroby ogólnoustrojowej o podłożu autoimmunologicznym, jeżeli nie ustąpiły po przerwaniu terapii biologicznej bądź zastosowaniu odpowiedniego leczenia</w:t>
            </w:r>
            <w:r w:rsidR="001836B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451F97" w:rsidRPr="00630BDE" w:rsidRDefault="001836B5" w:rsidP="00630BDE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inne, wymienione w przeciwskazaniach do udziału w programie.</w:t>
            </w:r>
          </w:p>
          <w:p w:rsidR="009162D2" w:rsidRPr="00630BDE" w:rsidRDefault="009162D2" w:rsidP="00630BD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1F97" w:rsidRPr="00630BDE" w:rsidRDefault="00451F97" w:rsidP="00630BDE">
            <w:pPr>
              <w:numPr>
                <w:ilvl w:val="0"/>
                <w:numId w:val="1"/>
              </w:numPr>
              <w:spacing w:after="0"/>
              <w:ind w:left="28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Określenie czasu leczenia w programie:</w:t>
            </w:r>
          </w:p>
          <w:p w:rsidR="001836B5" w:rsidRPr="00630BDE" w:rsidRDefault="00451F97" w:rsidP="00630BDE">
            <w:pPr>
              <w:pStyle w:val="Akapitzlist"/>
              <w:numPr>
                <w:ilvl w:val="0"/>
                <w:numId w:val="18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Leczenie trwa do czasu podjęcia przez lekarza prowadzącego decyzji o wyłączeniu pacjenta z programu, zgodnie z kryteriami przedstawionymi w </w:t>
            </w:r>
            <w:r w:rsidR="005C30B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opisie przedmiotowego programu, jednak nie </w:t>
            </w:r>
            <w:r w:rsidR="0081525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dłużej 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niż</w:t>
            </w:r>
            <w:r w:rsidR="001836B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815255" w:rsidRPr="00630BDE" w:rsidRDefault="00815255" w:rsidP="00630BDE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 96 tygodni – w </w:t>
            </w:r>
            <w:r w:rsidR="00A038E3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przypadku terapii </w:t>
            </w:r>
            <w:proofErr w:type="spellStart"/>
            <w:r w:rsidR="00A038E3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infliksymabem</w:t>
            </w:r>
            <w:proofErr w:type="spellEnd"/>
            <w:r w:rsidR="00A038E3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</w:t>
            </w:r>
            <w:proofErr w:type="spellStart"/>
            <w:r w:rsidR="00A038E3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sekukinumabem</w:t>
            </w:r>
            <w:proofErr w:type="spellEnd"/>
            <w:r w:rsidR="00651D1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</w:t>
            </w:r>
            <w:r w:rsidR="00D952C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952C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iksekizumabem</w:t>
            </w:r>
            <w:proofErr w:type="spellEnd"/>
          </w:p>
          <w:p w:rsidR="001836B5" w:rsidRPr="00630BDE" w:rsidRDefault="00451F97" w:rsidP="00630BDE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 48 tygodni</w:t>
            </w:r>
            <w:r w:rsidR="001836B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w przypadku terapii </w:t>
            </w:r>
            <w:r w:rsidR="00606A3C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lub </w:t>
            </w:r>
            <w:proofErr w:type="spellStart"/>
            <w:r w:rsidR="00226892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ustekin</w:t>
            </w:r>
            <w:r w:rsidR="0071121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umabem</w:t>
            </w:r>
            <w:proofErr w:type="spellEnd"/>
            <w:r w:rsidR="0071121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</w:t>
            </w:r>
            <w:proofErr w:type="spellStart"/>
            <w:r w:rsidR="0071121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adalimumabem</w:t>
            </w:r>
            <w:proofErr w:type="spellEnd"/>
          </w:p>
          <w:p w:rsidR="001836B5" w:rsidRPr="00630BDE" w:rsidRDefault="001836B5" w:rsidP="00630BDE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do 24 tygodni – w przypadku </w:t>
            </w:r>
            <w:r w:rsidR="0071121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terapii </w:t>
            </w:r>
            <w:proofErr w:type="spellStart"/>
            <w:r w:rsidR="0071121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etanerceptem</w:t>
            </w:r>
            <w:proofErr w:type="spellEnd"/>
            <w:r w:rsidR="009E685A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15255" w:rsidRPr="00630BDE" w:rsidRDefault="00451F97" w:rsidP="00630BDE">
            <w:pPr>
              <w:pStyle w:val="Akapitzlist"/>
              <w:numPr>
                <w:ilvl w:val="0"/>
                <w:numId w:val="18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uzasadnionych przypadkach potwierdzonych decyzją Zespołu Koordynacyjnego do Spraw Leczenia Biologicznego w Łuszczycy Plackowatej</w:t>
            </w:r>
            <w:r w:rsidR="00EE2933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 niektórych pacjentów można zastosować w ramach programu terapię trwającą powyżej</w:t>
            </w:r>
            <w:r w:rsidR="0081525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815255" w:rsidRPr="00630BDE" w:rsidRDefault="00815255" w:rsidP="00630BDE">
            <w:pPr>
              <w:pStyle w:val="Akapitzlist"/>
              <w:numPr>
                <w:ilvl w:val="1"/>
                <w:numId w:val="7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96 tygodni - w przypadku terapii </w:t>
            </w:r>
            <w:proofErr w:type="spellStart"/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infliksymabem</w:t>
            </w:r>
            <w:proofErr w:type="spellEnd"/>
            <w:r w:rsidR="005C270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</w:t>
            </w:r>
            <w:proofErr w:type="spellStart"/>
            <w:r w:rsidR="005C270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sekukinumabem</w:t>
            </w:r>
            <w:proofErr w:type="spellEnd"/>
            <w:r w:rsidR="00D952C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</w:t>
            </w:r>
            <w:proofErr w:type="spellStart"/>
            <w:r w:rsidR="00D952C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iksekizumabem</w:t>
            </w:r>
            <w:proofErr w:type="spellEnd"/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albo</w:t>
            </w:r>
          </w:p>
          <w:p w:rsidR="00815255" w:rsidRPr="00630BDE" w:rsidRDefault="00451F97" w:rsidP="00630BDE">
            <w:pPr>
              <w:pStyle w:val="Akapitzlist"/>
              <w:numPr>
                <w:ilvl w:val="1"/>
                <w:numId w:val="7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48 tygodni</w:t>
            </w:r>
            <w:r w:rsidR="001836B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1525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1836B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przypadku</w:t>
            </w:r>
            <w:r w:rsidR="00661F31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terapii</w:t>
            </w:r>
            <w:r w:rsidR="00406090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06090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ustekin</w:t>
            </w:r>
            <w:r w:rsidR="001836B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umab</w:t>
            </w:r>
            <w:r w:rsidR="00661F31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</w:t>
            </w:r>
            <w:proofErr w:type="spellEnd"/>
            <w:r w:rsidR="001836B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</w:t>
            </w:r>
            <w:proofErr w:type="spellStart"/>
            <w:r w:rsidR="001836B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adalimumab</w:t>
            </w:r>
            <w:r w:rsidR="00661F31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</w:t>
            </w:r>
            <w:proofErr w:type="spellEnd"/>
            <w:r w:rsidR="0081525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1836B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albo </w:t>
            </w:r>
          </w:p>
          <w:p w:rsidR="00815255" w:rsidRPr="00630BDE" w:rsidRDefault="001836B5" w:rsidP="00630BDE">
            <w:pPr>
              <w:pStyle w:val="Akapitzlist"/>
              <w:numPr>
                <w:ilvl w:val="1"/>
                <w:numId w:val="7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24 tygodni </w:t>
            </w:r>
            <w:r w:rsidR="0081525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przypadku</w:t>
            </w:r>
            <w:r w:rsidR="00661F31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terapii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etanercept</w:t>
            </w:r>
            <w:r w:rsidR="00661F31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</w:t>
            </w:r>
            <w:proofErr w:type="spellEnd"/>
            <w:r w:rsidR="0081525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451F97" w:rsidRPr="00630BDE" w:rsidRDefault="00815255" w:rsidP="00630BDE">
            <w:pPr>
              <w:spacing w:after="0"/>
              <w:ind w:left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-przy czym d</w:t>
            </w:r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ługość trwania takiej terapii określa Zespół Koordynacyjny do Spraw Leczenia Biologicznego w Łuszczycy Plackowatej.</w:t>
            </w:r>
          </w:p>
          <w:p w:rsidR="00B00E16" w:rsidRPr="00630BDE" w:rsidRDefault="00B00E16" w:rsidP="00630BDE">
            <w:pPr>
              <w:pStyle w:val="Akapitzlist"/>
              <w:numPr>
                <w:ilvl w:val="0"/>
                <w:numId w:val="18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Terapię i udział pacjenta w programie należy przerwać w przypadku nie uzyskania adekwatnej odpowiedzi na leczenie:</w:t>
            </w:r>
          </w:p>
          <w:p w:rsidR="00B00E16" w:rsidRPr="00630BDE" w:rsidRDefault="007A5ED2" w:rsidP="00630BDE">
            <w:pPr>
              <w:pStyle w:val="Akapitzlist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 </w:t>
            </w:r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28 tygodniach od podania pierwszej dawki </w:t>
            </w:r>
            <w:proofErr w:type="spellStart"/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ustekinumabu</w:t>
            </w:r>
            <w:proofErr w:type="spellEnd"/>
            <w:r w:rsidR="00836C82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852F9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albo</w:t>
            </w:r>
            <w:r w:rsidR="00836C82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00E16" w:rsidRPr="00630BDE" w:rsidRDefault="00836C82" w:rsidP="00630BDE">
            <w:pPr>
              <w:pStyle w:val="Akapitzlist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 16</w:t>
            </w:r>
            <w:r w:rsidR="00465318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28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tygodniach od podania</w:t>
            </w:r>
            <w:r w:rsidR="00B00E16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pierwszej dawki 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adalimumabu</w:t>
            </w:r>
            <w:proofErr w:type="spellEnd"/>
            <w:r w:rsidR="00753CC3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</w:t>
            </w:r>
            <w:proofErr w:type="spellStart"/>
            <w:r w:rsidR="00753CC3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sekukinumabu</w:t>
            </w:r>
            <w:proofErr w:type="spellEnd"/>
            <w:r w:rsidR="00753CC3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8C351C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albo</w:t>
            </w:r>
          </w:p>
          <w:p w:rsidR="00EE2933" w:rsidRPr="00630BDE" w:rsidRDefault="00B00E16" w:rsidP="00630BDE">
            <w:pPr>
              <w:pStyle w:val="Akapitzlist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 12 tygodniach od podania pierwszej dawki </w:t>
            </w:r>
            <w:proofErr w:type="spellStart"/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etanercep</w:t>
            </w:r>
            <w:r w:rsidR="00406090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proofErr w:type="spellEnd"/>
            <w:r w:rsidR="00267B43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albo</w:t>
            </w:r>
          </w:p>
          <w:p w:rsidR="00267B43" w:rsidRPr="00630BDE" w:rsidRDefault="00267B43" w:rsidP="00630BDE">
            <w:pPr>
              <w:pStyle w:val="Akapitzlist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 14 tygodniach od podan</w:t>
            </w:r>
            <w:r w:rsidR="00D952C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ia pierwszej dawki </w:t>
            </w:r>
            <w:proofErr w:type="spellStart"/>
            <w:r w:rsidR="00D952C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infliksymabu</w:t>
            </w:r>
            <w:proofErr w:type="spellEnd"/>
            <w:r w:rsidR="00D952C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albo</w:t>
            </w:r>
          </w:p>
          <w:p w:rsidR="00D952C5" w:rsidRPr="00630BDE" w:rsidRDefault="00D952C5" w:rsidP="00630BDE">
            <w:pPr>
              <w:pStyle w:val="Akapitzlist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 </w:t>
            </w:r>
            <w:r w:rsidR="00073C2C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16 tygodniach od podania pierwszej dawki </w:t>
            </w:r>
            <w:proofErr w:type="spellStart"/>
            <w:r w:rsidR="00073C2C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iksekizumabu</w:t>
            </w:r>
            <w:proofErr w:type="spellEnd"/>
            <w:r w:rsidR="00073C2C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451F97" w:rsidRPr="00630BDE" w:rsidRDefault="00451F97" w:rsidP="00630BDE">
            <w:pPr>
              <w:spacing w:after="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Decyzja o zakończeniu leczenia zostaje przekazana do Zespołu Koordynacyjnego do Spraw Leczenia Biologicznego w Łuszczycy Plackowatej.</w:t>
            </w:r>
          </w:p>
          <w:p w:rsidR="00451F97" w:rsidRPr="00630BDE" w:rsidRDefault="00451F97" w:rsidP="00630BD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1F97" w:rsidRPr="00630BDE" w:rsidRDefault="00451F97" w:rsidP="00630BDE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Kryteria ponownego włączenia do programu</w:t>
            </w:r>
            <w:r w:rsidR="00BC06E9"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9E685A" w:rsidRPr="00630BDE" w:rsidRDefault="00451F97" w:rsidP="00630BDE">
            <w:pPr>
              <w:pStyle w:val="Akapitzlist"/>
              <w:numPr>
                <w:ilvl w:val="0"/>
                <w:numId w:val="2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Pacjent, u którego zaprzestano podawania </w:t>
            </w:r>
            <w:r w:rsidR="00E13C9B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substancji czynnej</w:t>
            </w:r>
            <w:r w:rsidR="00226892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13C9B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wymienionej w programie i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zastosowane</w:t>
            </w:r>
            <w:r w:rsidR="00E13C9B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zgodnie z </w:t>
            </w:r>
            <w:r w:rsidR="00E13C9B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jego 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treścią</w:t>
            </w:r>
            <w:r w:rsidR="00E13C9B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 którego </w:t>
            </w:r>
            <w:r w:rsidR="0081525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stwierdzono adekwatną odpowiedź na leczenie</w:t>
            </w:r>
            <w:r w:rsidR="00EE2933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może być ponownie włączony do programu po zakwalifikowaniu przez 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Zespół Koordynacyjny do Spraw  Leczenia Biologicznego w Łuszczycy Plackowatej, jeżeli podczas badania kontrolnego stwierdzono nawrót choroby</w:t>
            </w:r>
            <w:r w:rsidR="00E13C9B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definiowany jako</w:t>
            </w:r>
            <w:r w:rsidR="00226892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wzrost wartości 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wskaźników PASI, DLQI</w:t>
            </w:r>
            <w:r w:rsidR="00B00E16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43104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ew. </w:t>
            </w:r>
            <w:r w:rsidR="00B00E16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CDLQI)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oraz BSA o co najmniej 50% w stosunku do wartości obliczonej w momencie odstawienia leku</w:t>
            </w:r>
            <w:r w:rsidR="00E13C9B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przy czym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13C9B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w</w:t>
            </w:r>
            <w:r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artość wskaźnika PASI musi być większa niż 10, a do dokumentacji dołącza się zdjęcia-pliki</w:t>
            </w:r>
            <w:r w:rsidR="00E13C9B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*</w:t>
            </w:r>
            <w:r w:rsidR="00E13C9B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jp</w:t>
            </w:r>
            <w:r w:rsidR="00661F31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g,</w:t>
            </w:r>
            <w:r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tak jak przy kwalifikacji do programu.</w:t>
            </w:r>
            <w:r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661F31" w:rsidRPr="00630BDE" w:rsidRDefault="00451F97" w:rsidP="00630BDE">
            <w:pPr>
              <w:pStyle w:val="Akapitzlist"/>
              <w:numPr>
                <w:ilvl w:val="0"/>
                <w:numId w:val="2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 programu może być ponownie włączony również pacjent, u którego zaprzestano podawania </w:t>
            </w:r>
            <w:r w:rsidR="00E13C9B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substancji czynnej wymienionej w programie i 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zastosowane</w:t>
            </w:r>
            <w:r w:rsidR="00E13C9B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zgodnie z</w:t>
            </w:r>
            <w:r w:rsidR="00E13C9B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jego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treścią z powodu</w:t>
            </w:r>
            <w:r w:rsidR="00661F31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61F31" w:rsidRPr="00630BDE" w:rsidRDefault="00451F97" w:rsidP="00630BDE">
            <w:pPr>
              <w:pStyle w:val="Akapitzlist"/>
              <w:numPr>
                <w:ilvl w:val="0"/>
                <w:numId w:val="26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wystąpienia działań niepożądanych, które ustąpiły po odstawieniu leku bądź zastosowan</w:t>
            </w:r>
            <w:r w:rsidR="009E685A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ym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leczeni</w:t>
            </w:r>
            <w:r w:rsidR="009E685A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C351C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lb</w:t>
            </w:r>
            <w:r w:rsidR="008C351C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B05AA" w:rsidRPr="00630BDE" w:rsidRDefault="00451F97" w:rsidP="00630BDE">
            <w:pPr>
              <w:pStyle w:val="Akapitzlist"/>
              <w:numPr>
                <w:ilvl w:val="0"/>
                <w:numId w:val="26"/>
              </w:numPr>
              <w:spacing w:after="0"/>
              <w:ind w:left="357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powodu planowanej przerwy w leczeniu</w:t>
            </w:r>
            <w:r w:rsidR="001B05AA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451F97" w:rsidRPr="00630BDE" w:rsidRDefault="008C351C" w:rsidP="00630BDE">
            <w:pPr>
              <w:pStyle w:val="Akapitzlist"/>
              <w:spacing w:after="0"/>
              <w:ind w:left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onownej kwalifikacji 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 programu dokonuje </w:t>
            </w:r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Zespół Koordynacyjny do Spraw Leczenia Biologicznego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</w:t>
            </w:r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Łuszczycy Plackowatej. 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97" w:rsidRPr="00630BDE" w:rsidRDefault="00451F97" w:rsidP="00630BDE">
            <w:pPr>
              <w:pStyle w:val="Akapitzlist"/>
              <w:numPr>
                <w:ilvl w:val="0"/>
                <w:numId w:val="23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Dawkowanie</w:t>
            </w:r>
            <w:r w:rsidR="005611F4"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872033" w:rsidRPr="00630BDE" w:rsidRDefault="00872033" w:rsidP="00630BDE">
            <w:pPr>
              <w:pStyle w:val="Akapitzlist"/>
              <w:numPr>
                <w:ilvl w:val="0"/>
                <w:numId w:val="24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Dorośli:</w:t>
            </w:r>
          </w:p>
          <w:p w:rsidR="009162D2" w:rsidRPr="00630BDE" w:rsidRDefault="00974F05" w:rsidP="00630BD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30B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Infliksymab</w:t>
            </w:r>
            <w:proofErr w:type="spellEnd"/>
            <w:r w:rsidRPr="00630B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Dawkę 5 mg/kg masy ciała należy podawać w infuzji dożylnej w tygodniach 0,2,6, a następnie co 8 tygodni. </w:t>
            </w:r>
          </w:p>
          <w:p w:rsidR="00451F97" w:rsidRPr="00630BDE" w:rsidRDefault="00943C27" w:rsidP="00630BD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30B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Adalimumab</w:t>
            </w:r>
            <w:proofErr w:type="spellEnd"/>
            <w:r w:rsidRPr="00630B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872033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awka początkowa </w:t>
            </w:r>
            <w:proofErr w:type="spellStart"/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adalimumabu</w:t>
            </w:r>
            <w:proofErr w:type="spellEnd"/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 dorosłych pacjentów wynosi 80 mg podskórnie, a następnie po upływie jednego tygodnia od podania dawki początkowej stosuje się dawkę 40 mg podskórnie co drugi tydzień.</w:t>
            </w:r>
          </w:p>
          <w:p w:rsidR="00872033" w:rsidRPr="00630BDE" w:rsidRDefault="00872033" w:rsidP="00630BD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30B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Etanercept</w:t>
            </w:r>
            <w:proofErr w:type="spellEnd"/>
            <w:r w:rsidRPr="00630B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 w:rsidR="00B11779" w:rsidRPr="00630B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611F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awk</w:t>
            </w:r>
            <w:r w:rsidR="005611F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 mg pod</w:t>
            </w:r>
            <w:r w:rsidR="00DF408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</w:t>
            </w:r>
            <w:r w:rsidR="005611F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dwa razy w tygodniu podskórnie lub 50 mg raz w tygodniu</w:t>
            </w:r>
            <w:r w:rsidR="005611F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E607B8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uzasadnionych przypadkach</w:t>
            </w:r>
            <w:r w:rsidR="005611F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można stosować dawkę 50 mg dwa razy w tygodniu przez okres do 12 tygodni, a następnie w przypadku uzyskania pozytywnej odpowiedzi na leczenie kontynuować podawanie dawki 25 mg dwa razy</w:t>
            </w:r>
            <w:r w:rsidR="009F259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tygodniu</w:t>
            </w:r>
            <w:r w:rsidR="005611F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50 mg raz w tygodniu.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035CF" w:rsidRPr="00630BDE" w:rsidRDefault="002035CF" w:rsidP="00630BD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30B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Sekukinumab</w:t>
            </w:r>
            <w:proofErr w:type="spellEnd"/>
            <w:r w:rsidRPr="00630B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 w:rsidR="006D13FF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Zalecana dawka to 300 mg </w:t>
            </w:r>
            <w:proofErr w:type="spellStart"/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sekukinumabu</w:t>
            </w:r>
            <w:proofErr w:type="spellEnd"/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we wstrzyknięciu podskórnym i jest ona początkowo podawana w tygodniu 0., 1., 2.,3. i 4, a następnie stosuje się comiesięczne dawki podtrzymujące.</w:t>
            </w:r>
          </w:p>
          <w:p w:rsidR="002035CF" w:rsidRPr="00630BDE" w:rsidRDefault="002035CF" w:rsidP="00630BD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Każda dawka 300 mg jest podawana w postaci dwóch wstrzyknięć podskórnych po 150 mg</w:t>
            </w:r>
            <w:r w:rsidR="006D13FF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72033" w:rsidRPr="00630BDE" w:rsidRDefault="00974F05" w:rsidP="00630BD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30B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Ustekinumab</w:t>
            </w:r>
            <w:proofErr w:type="spellEnd"/>
            <w:r w:rsidRPr="00630B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Dawkę początkową 45 mg podać podskórnie,</w:t>
            </w:r>
            <w:r w:rsidR="00B46CA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następnie 45 mg po 4 tygodniach, a potem 45 mg co 12 tygodni. U pacjentów z masą ciała powyżej 100 kg dawka początkowa wynosi 90 mg podawana podskórnie, następnie ta sama dawka po 4 tygodniach, a potem co 12 tygodni.</w:t>
            </w:r>
          </w:p>
          <w:p w:rsidR="007B32A1" w:rsidRPr="00630BDE" w:rsidRDefault="007B32A1" w:rsidP="00630BD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30B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Iksekizumab</w:t>
            </w:r>
            <w:proofErr w:type="spellEnd"/>
            <w:r w:rsidRPr="00630B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zalecana dawka to 160 mg podane we wstrzyknięciach podskórnych (dwa wstrzyknięcia po 80 mg) w tygodniu 0, następnie 80 mg (jedno wstrzyknięcie) podawane w tygodniu 2, 4, 6, 8, 10 i 12, a następnie dawka podtrzymująca wynosząca 80 mg (jedno wstrzyknięcie) podawana raz na 4 tygodnie.</w:t>
            </w:r>
          </w:p>
          <w:p w:rsidR="00872033" w:rsidRPr="00630BDE" w:rsidRDefault="00872033" w:rsidP="00630BDE">
            <w:pPr>
              <w:pStyle w:val="Akapitzlist"/>
              <w:numPr>
                <w:ilvl w:val="0"/>
                <w:numId w:val="24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Dzieci i młodzież w wieku </w:t>
            </w:r>
            <w:r w:rsidR="005D615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od 6 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 18 lat:</w:t>
            </w:r>
          </w:p>
          <w:p w:rsidR="00872033" w:rsidRPr="00630BDE" w:rsidRDefault="00872033" w:rsidP="00630BD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30B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Etanercep</w:t>
            </w:r>
            <w:r w:rsidR="00705B3B" w:rsidRPr="00630B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</w:t>
            </w:r>
            <w:proofErr w:type="spellEnd"/>
            <w:r w:rsidRPr="00630B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B723C5" w:rsidRPr="00630BDE" w:rsidRDefault="00872033" w:rsidP="00630BD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Dawk</w:t>
            </w:r>
            <w:r w:rsidR="005611F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0,8 mg/kg </w:t>
            </w:r>
            <w:proofErr w:type="spellStart"/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m.c</w:t>
            </w:r>
            <w:proofErr w:type="spellEnd"/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do maksymalnej dawki 50 mg podawa</w:t>
            </w:r>
            <w:r w:rsidR="005611F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raz w tygodniu.</w:t>
            </w:r>
          </w:p>
        </w:tc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97" w:rsidRPr="00630BDE" w:rsidRDefault="00451F97" w:rsidP="00630BDE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Badania przy kwalifikacji</w:t>
            </w:r>
            <w:r w:rsidR="005611F4"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795181" w:rsidRPr="00630BDE" w:rsidRDefault="00795181" w:rsidP="00630BDE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morfologia krwi z rozmazem;</w:t>
            </w:r>
          </w:p>
          <w:p w:rsidR="00795181" w:rsidRPr="00630BDE" w:rsidRDefault="00795181" w:rsidP="00630BDE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badanie ogólne moczu;</w:t>
            </w:r>
          </w:p>
          <w:p w:rsidR="00795181" w:rsidRPr="00630BDE" w:rsidRDefault="00795181" w:rsidP="00630BDE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odczyn Biernackiego OB,</w:t>
            </w:r>
          </w:p>
          <w:p w:rsidR="00795181" w:rsidRPr="00630BDE" w:rsidRDefault="00795181" w:rsidP="00630BDE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aminotransferaza </w:t>
            </w:r>
            <w:proofErr w:type="spellStart"/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asparaginianowa</w:t>
            </w:r>
            <w:proofErr w:type="spellEnd"/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AspAT</w:t>
            </w:r>
            <w:proofErr w:type="spellEnd"/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  <w:p w:rsidR="00795181" w:rsidRPr="00630BDE" w:rsidRDefault="00795181" w:rsidP="00630BDE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aminotransferaza alaninowa </w:t>
            </w:r>
            <w:proofErr w:type="spellStart"/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AlAT</w:t>
            </w:r>
            <w:proofErr w:type="spellEnd"/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95181" w:rsidRPr="00630BDE" w:rsidRDefault="00795181" w:rsidP="00630BDE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kreatynina i mocznik w surowicy; </w:t>
            </w:r>
          </w:p>
          <w:p w:rsidR="00795181" w:rsidRPr="00630BDE" w:rsidRDefault="00795181" w:rsidP="00630BDE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próba tuberkulinowa lub test </w:t>
            </w:r>
            <w:proofErr w:type="spellStart"/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Quantiferon</w:t>
            </w:r>
            <w:proofErr w:type="spellEnd"/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95181" w:rsidRPr="00630BDE" w:rsidRDefault="00795181" w:rsidP="00630BDE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RTG klatki piersiowej z opisem (maksymalnie do 3 miesięcy przed kwalifikacją);</w:t>
            </w:r>
          </w:p>
          <w:p w:rsidR="00795181" w:rsidRPr="00630BDE" w:rsidRDefault="00795181" w:rsidP="00630BDE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EKG z opisem (w przypadku pacjentów w wieku od 6 do 18 lat – do decyzji lekarza prowadzącego);</w:t>
            </w:r>
          </w:p>
          <w:p w:rsidR="00795181" w:rsidRPr="00630BDE" w:rsidRDefault="00795181" w:rsidP="00630BDE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obecność antygenu HBS; </w:t>
            </w:r>
          </w:p>
          <w:p w:rsidR="00795181" w:rsidRPr="00630BDE" w:rsidRDefault="00795181" w:rsidP="00630BDE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przeciwciała anty-HCV (w przypadku pozytywnego wyniku należy oznaczyć PCR HCV metodą ilościową);</w:t>
            </w:r>
          </w:p>
          <w:p w:rsidR="00795181" w:rsidRPr="00630BDE" w:rsidRDefault="00795181" w:rsidP="00630BDE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przeciwciała anty-HIV;</w:t>
            </w:r>
          </w:p>
          <w:p w:rsidR="00795181" w:rsidRPr="00630BDE" w:rsidRDefault="00795181" w:rsidP="00630BDE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przeciwciała przeciwko </w:t>
            </w:r>
            <w:proofErr w:type="spellStart"/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Borrelia</w:t>
            </w:r>
            <w:proofErr w:type="spellEnd"/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burgdorferi</w:t>
            </w:r>
            <w:proofErr w:type="spellEnd"/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95181" w:rsidRPr="00630BDE" w:rsidRDefault="00795181" w:rsidP="00630BDE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USG jamy brzusznej;</w:t>
            </w:r>
          </w:p>
          <w:p w:rsidR="00795181" w:rsidRPr="00630BDE" w:rsidRDefault="00795181" w:rsidP="00630BDE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ASO;</w:t>
            </w:r>
          </w:p>
          <w:p w:rsidR="00795181" w:rsidRPr="00630BDE" w:rsidRDefault="00795181" w:rsidP="00630BDE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przeciwciała ANA;</w:t>
            </w:r>
          </w:p>
          <w:p w:rsidR="00795181" w:rsidRPr="00630BDE" w:rsidRDefault="00795181" w:rsidP="00630BDE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VDRL;</w:t>
            </w:r>
          </w:p>
          <w:p w:rsidR="00795181" w:rsidRPr="00630BDE" w:rsidRDefault="00795181" w:rsidP="00630BDE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konsultacje lekarskie w kierunku ognisk siejących  (laryngologiczna, stomatologiczna, ginekologiczna);</w:t>
            </w:r>
          </w:p>
          <w:p w:rsidR="00795181" w:rsidRPr="00630BDE" w:rsidRDefault="00795181" w:rsidP="00630BDE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wykluczenie ciąży;</w:t>
            </w:r>
          </w:p>
          <w:p w:rsidR="00795181" w:rsidRPr="00630BDE" w:rsidRDefault="00795181" w:rsidP="00630BDE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wykonanie zdjęć miejsc dotkniętych łuszczycą (w celu dołączenia zdjęć-plików *.jpg do dokumentacji przekazywanej do Zespołu Koordynacyjnego);</w:t>
            </w:r>
          </w:p>
          <w:p w:rsidR="00F735E1" w:rsidRPr="00630BDE" w:rsidRDefault="00795181" w:rsidP="00630BDE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CRP.</w:t>
            </w:r>
          </w:p>
          <w:p w:rsidR="00F735E1" w:rsidRPr="00630BDE" w:rsidRDefault="00F735E1" w:rsidP="00630BD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6356" w:rsidRPr="00630BDE" w:rsidRDefault="00451F97" w:rsidP="00630BD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Monitorowanie leczenia</w:t>
            </w:r>
            <w:r w:rsidR="00F735E1"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F735E1" w:rsidRPr="00630BDE" w:rsidRDefault="00F735E1" w:rsidP="00630BDE">
            <w:pPr>
              <w:pStyle w:val="Akapitzlist"/>
              <w:numPr>
                <w:ilvl w:val="0"/>
                <w:numId w:val="29"/>
              </w:numPr>
              <w:tabs>
                <w:tab w:val="left" w:pos="400"/>
              </w:tabs>
              <w:suppressAutoHyphens w:val="0"/>
              <w:autoSpaceDE w:val="0"/>
              <w:autoSpaceDN w:val="0"/>
              <w:adjustRightInd w:val="0"/>
              <w:spacing w:after="0"/>
              <w:ind w:left="357" w:hanging="357"/>
              <w:contextualSpacing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Moni</w:t>
            </w:r>
            <w:r w:rsidR="003A5114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torowanie terapii </w:t>
            </w:r>
            <w:proofErr w:type="spellStart"/>
            <w:r w:rsidR="003A5114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infliksymabem</w:t>
            </w:r>
            <w:proofErr w:type="spellEnd"/>
            <w:r w:rsidR="003A5114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- p</w:t>
            </w:r>
            <w:r w:rsidRPr="00630BDE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  <w:t xml:space="preserve">o 6 tygodniach (+/-7dni) oraz po 14 tygodniach (+/-7dni) od pierwszego podania </w:t>
            </w:r>
            <w:proofErr w:type="spellStart"/>
            <w:r w:rsidRPr="00630BDE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  <w:t>infliksymabu</w:t>
            </w:r>
            <w:proofErr w:type="spellEnd"/>
            <w:r w:rsidRPr="00630BDE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  <w:t>, a następnie co 16 tygodni (+/-7dni) należy wykonać:</w:t>
            </w:r>
          </w:p>
          <w:p w:rsidR="00F735E1" w:rsidRPr="00630BDE" w:rsidRDefault="00F735E1" w:rsidP="00630BDE">
            <w:pPr>
              <w:numPr>
                <w:ilvl w:val="0"/>
                <w:numId w:val="30"/>
              </w:numPr>
              <w:tabs>
                <w:tab w:val="left" w:pos="258"/>
              </w:tabs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630BDE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  <w:t>morfologię krwi z rozmazem,</w:t>
            </w:r>
          </w:p>
          <w:p w:rsidR="00F735E1" w:rsidRPr="00630BDE" w:rsidRDefault="00F735E1" w:rsidP="00630BDE">
            <w:pPr>
              <w:numPr>
                <w:ilvl w:val="0"/>
                <w:numId w:val="30"/>
              </w:numPr>
              <w:tabs>
                <w:tab w:val="left" w:pos="258"/>
              </w:tabs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630BDE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  <w:t>odczyn Biernackiego OB,</w:t>
            </w:r>
          </w:p>
          <w:p w:rsidR="00F735E1" w:rsidRPr="00630BDE" w:rsidRDefault="00F735E1" w:rsidP="00630BDE">
            <w:pPr>
              <w:numPr>
                <w:ilvl w:val="0"/>
                <w:numId w:val="30"/>
              </w:numPr>
              <w:tabs>
                <w:tab w:val="left" w:pos="258"/>
              </w:tabs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630BDE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  <w:t>CRP,</w:t>
            </w:r>
          </w:p>
          <w:p w:rsidR="00F735E1" w:rsidRPr="00630BDE" w:rsidRDefault="00F735E1" w:rsidP="00630BDE">
            <w:pPr>
              <w:numPr>
                <w:ilvl w:val="0"/>
                <w:numId w:val="30"/>
              </w:numPr>
              <w:tabs>
                <w:tab w:val="left" w:pos="258"/>
              </w:tabs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630BDE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  <w:t xml:space="preserve">aminotransferazę alaninową </w:t>
            </w:r>
            <w:proofErr w:type="spellStart"/>
            <w:r w:rsidRPr="00630BDE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  <w:t>AlAT</w:t>
            </w:r>
            <w:proofErr w:type="spellEnd"/>
            <w:r w:rsidRPr="00630BDE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  <w:t>,</w:t>
            </w:r>
          </w:p>
          <w:p w:rsidR="00F735E1" w:rsidRPr="00630BDE" w:rsidRDefault="00F735E1" w:rsidP="00630BDE">
            <w:pPr>
              <w:numPr>
                <w:ilvl w:val="0"/>
                <w:numId w:val="30"/>
              </w:numPr>
              <w:tabs>
                <w:tab w:val="left" w:pos="258"/>
              </w:tabs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630BDE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  <w:t xml:space="preserve">aminotransferazę asparaginową </w:t>
            </w:r>
            <w:proofErr w:type="spellStart"/>
            <w:r w:rsidRPr="00630BDE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  <w:t>AspAT</w:t>
            </w:r>
            <w:proofErr w:type="spellEnd"/>
            <w:r w:rsidRPr="00630BDE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  <w:t>,</w:t>
            </w:r>
          </w:p>
          <w:p w:rsidR="00F735E1" w:rsidRPr="00630BDE" w:rsidRDefault="00F735E1" w:rsidP="00630BDE">
            <w:pPr>
              <w:numPr>
                <w:ilvl w:val="0"/>
                <w:numId w:val="30"/>
              </w:numPr>
              <w:tabs>
                <w:tab w:val="left" w:pos="258"/>
              </w:tabs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630BDE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  <w:t>stężenie kreatyniny i mocznika w surowicy,</w:t>
            </w:r>
          </w:p>
          <w:p w:rsidR="00F735E1" w:rsidRPr="00630BDE" w:rsidRDefault="00F735E1" w:rsidP="00630BDE">
            <w:pPr>
              <w:numPr>
                <w:ilvl w:val="0"/>
                <w:numId w:val="30"/>
              </w:numPr>
              <w:tabs>
                <w:tab w:val="left" w:pos="258"/>
              </w:tabs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630BDE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  <w:t>poziom bilirubiny,</w:t>
            </w:r>
          </w:p>
          <w:p w:rsidR="00F735E1" w:rsidRPr="00630BDE" w:rsidRDefault="00F735E1" w:rsidP="00630BDE">
            <w:pPr>
              <w:numPr>
                <w:ilvl w:val="0"/>
                <w:numId w:val="30"/>
              </w:numPr>
              <w:tabs>
                <w:tab w:val="left" w:pos="258"/>
              </w:tabs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630BDE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  <w:t>ocenę nasilenia zmian łuszczycowych w skali PASI, DLQI i BSA. Ponadto, w 14</w:t>
            </w:r>
            <w:r w:rsidR="003A5114" w:rsidRPr="00630BDE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  <w:t>, 46, 94</w:t>
            </w:r>
            <w:r w:rsidRPr="00630BDE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  <w:t xml:space="preserve"> tygodniu od podania pierwszej dawki </w:t>
            </w:r>
            <w:proofErr w:type="spellStart"/>
            <w:r w:rsidRPr="00630BDE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  <w:t>infliksymabu</w:t>
            </w:r>
            <w:proofErr w:type="spellEnd"/>
            <w:r w:rsidRPr="00630BDE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  <w:t>, do dokumentacji dołączyć zdjęcia-pliki *.jpg, tak jak przy kwalifikacji do programu. Leczenie może być kontynuowane u pacjentów, u których uzyskano w 14 tygodniu terapii adekwatną odpowiedź na leczenie. Ostateczną decyzję o kontynuacji leczeni</w:t>
            </w:r>
            <w:r w:rsidR="003A5114" w:rsidRPr="00630BDE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  <w:t>a</w:t>
            </w:r>
            <w:r w:rsidRPr="00630BDE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  <w:t xml:space="preserve"> podejmuje lekarz prowadzący po uzyskaniu akceptacji Zespołu Koordynacyjnego do Spraw Leczenia Biologicznego w Łuszczycy Plackowatej;</w:t>
            </w:r>
          </w:p>
          <w:p w:rsidR="00F735E1" w:rsidRPr="00630BDE" w:rsidRDefault="00F735E1" w:rsidP="00630BDE">
            <w:pPr>
              <w:numPr>
                <w:ilvl w:val="0"/>
                <w:numId w:val="30"/>
              </w:numPr>
              <w:tabs>
                <w:tab w:val="left" w:pos="258"/>
              </w:tabs>
              <w:suppressAutoHyphens w:val="0"/>
              <w:autoSpaceDE w:val="0"/>
              <w:autoSpaceDN w:val="0"/>
              <w:adjustRightInd w:val="0"/>
              <w:spacing w:after="0"/>
              <w:ind w:left="714" w:hanging="357"/>
              <w:contextualSpacing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630BDE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  <w:t>wywiad lekarski dotyczący efektów leczenia i możliwych działań niepożądanych;</w:t>
            </w:r>
          </w:p>
          <w:p w:rsidR="008E0C11" w:rsidRPr="00630BDE" w:rsidRDefault="008E0C11" w:rsidP="00630BDE">
            <w:pPr>
              <w:tabs>
                <w:tab w:val="left" w:pos="258"/>
              </w:tabs>
              <w:suppressAutoHyphens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  <w:p w:rsidR="00451F97" w:rsidRPr="00630BDE" w:rsidRDefault="002A2000" w:rsidP="00630BDE">
            <w:pPr>
              <w:pStyle w:val="Akapitzlist"/>
              <w:numPr>
                <w:ilvl w:val="0"/>
                <w:numId w:val="29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Monitorowanie</w:t>
            </w:r>
            <w:r w:rsidR="00790191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terapii </w:t>
            </w:r>
            <w:proofErr w:type="spellStart"/>
            <w:r w:rsidR="008E0C11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sekukinumabem</w:t>
            </w:r>
            <w:proofErr w:type="spellEnd"/>
            <w:r w:rsidR="008E0C11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albo </w:t>
            </w:r>
            <w:proofErr w:type="spellStart"/>
            <w:r w:rsidR="00790191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ustekinumabem</w:t>
            </w:r>
            <w:proofErr w:type="spellEnd"/>
            <w:r w:rsidR="00790191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albo </w:t>
            </w:r>
            <w:proofErr w:type="spellStart"/>
            <w:r w:rsidR="00790191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adalimumabem</w:t>
            </w:r>
            <w:proofErr w:type="spellEnd"/>
            <w:r w:rsidR="003A511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r w:rsidR="00C246EC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 4 tygodniach (+/-7dni) od pierwszego podania leku, a następnie co 12 tygodni (+/-7dni)</w:t>
            </w:r>
            <w:r w:rsidR="00050AC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C246EC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należy </w:t>
            </w:r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wykon</w:t>
            </w:r>
            <w:r w:rsidR="00C246EC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ać</w:t>
            </w:r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C246EC" w:rsidRPr="00630BDE" w:rsidRDefault="00D21EAB" w:rsidP="00630BDE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morfologię krwi z rozmazem,</w:t>
            </w:r>
          </w:p>
          <w:p w:rsidR="00C246EC" w:rsidRPr="00630BDE" w:rsidRDefault="00D21EAB" w:rsidP="00630BDE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odczyn Biernackiego OB,</w:t>
            </w:r>
          </w:p>
          <w:p w:rsidR="00C246EC" w:rsidRPr="00630BDE" w:rsidRDefault="00D21EAB" w:rsidP="00630BDE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CRP,</w:t>
            </w:r>
          </w:p>
          <w:p w:rsidR="00C246EC" w:rsidRPr="00630BDE" w:rsidRDefault="00D21EAB" w:rsidP="00630BDE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aminotransferazę alaninową </w:t>
            </w:r>
            <w:proofErr w:type="spellStart"/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AlAT</w:t>
            </w:r>
            <w:proofErr w:type="spellEnd"/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C246EC" w:rsidRPr="00630BDE" w:rsidRDefault="00C246EC" w:rsidP="00630BDE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amin</w:t>
            </w:r>
            <w:r w:rsidR="00D21EAB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otransferazę asparaginową </w:t>
            </w:r>
            <w:proofErr w:type="spellStart"/>
            <w:r w:rsidR="00D21EAB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AspAT</w:t>
            </w:r>
            <w:proofErr w:type="spellEnd"/>
            <w:r w:rsidR="00D21EAB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723A27" w:rsidRPr="00630BDE" w:rsidRDefault="00C246EC" w:rsidP="00630BDE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stężenie kreatyniny w surowicy</w:t>
            </w:r>
            <w:r w:rsidR="00D21EAB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C246EC" w:rsidRPr="00630BDE" w:rsidRDefault="00D21EAB" w:rsidP="00630BDE">
            <w:pPr>
              <w:pStyle w:val="Akapitzlist"/>
              <w:numPr>
                <w:ilvl w:val="0"/>
                <w:numId w:val="13"/>
              </w:numPr>
              <w:suppressAutoHyphens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cenę nasilenia zmian łuszczycowych</w:t>
            </w:r>
            <w:r w:rsidR="00050AC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skali</w:t>
            </w:r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PASI</w:t>
            </w:r>
            <w:r w:rsidR="00050AC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DLQI i BSA</w:t>
            </w:r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E607B8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50AC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C246EC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onadto, </w:t>
            </w:r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28 tygodniu od podania pierwszej dawki </w:t>
            </w:r>
            <w:proofErr w:type="spellStart"/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ustekinumabu</w:t>
            </w:r>
            <w:proofErr w:type="spellEnd"/>
            <w:r w:rsidR="00AB410C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</w:t>
            </w:r>
            <w:r w:rsidR="0013694B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lbo </w:t>
            </w:r>
            <w:r w:rsidR="00F435DF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</w:t>
            </w:r>
            <w:r w:rsidR="0013694B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="00F435DF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28</w:t>
            </w:r>
            <w:r w:rsidR="0013694B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tygodniu od podania pierwszej dawki </w:t>
            </w:r>
            <w:proofErr w:type="spellStart"/>
            <w:r w:rsidR="0013694B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adalimumabu</w:t>
            </w:r>
            <w:proofErr w:type="spellEnd"/>
            <w:r w:rsidR="008C108F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albo </w:t>
            </w:r>
            <w:proofErr w:type="spellStart"/>
            <w:r w:rsidR="008C108F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sekukinumabu</w:t>
            </w:r>
            <w:proofErr w:type="spellEnd"/>
            <w:r w:rsidR="0013694B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następnie w 40 tygodniu</w:t>
            </w:r>
            <w:r w:rsidR="005611F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51F97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do dokumentacji dołącz</w:t>
            </w:r>
            <w:r w:rsidR="00C246EC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yć</w:t>
            </w:r>
            <w:r w:rsidR="00E607B8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zdjęcia- pliki</w:t>
            </w:r>
            <w:r w:rsidR="007A5ED2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607B8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*</w:t>
            </w:r>
            <w:r w:rsidR="00437D43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E607B8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j</w:t>
            </w:r>
            <w:r w:rsidR="00451F97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</w:t>
            </w:r>
            <w:r w:rsidR="00E607B8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g</w:t>
            </w:r>
            <w:r w:rsidR="007A5ED2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  <w:r w:rsidR="00451F97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tak jak przy kwalifikacji do programu</w:t>
            </w:r>
            <w:r w:rsidR="00050ACD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705B3B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E279E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Leczenie może być kontynuowane </w:t>
            </w:r>
            <w:r w:rsidR="00431045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u pacjentów, u których uzyskano </w:t>
            </w:r>
            <w:r w:rsidR="006E279E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adekwatną odpowiedź na leczenie </w:t>
            </w:r>
            <w:proofErr w:type="spellStart"/>
            <w:r w:rsidR="006E279E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ustekinumabem</w:t>
            </w:r>
            <w:proofErr w:type="spellEnd"/>
            <w:r w:rsidR="006E279E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w 28</w:t>
            </w:r>
            <w:r w:rsidR="005611F4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  <w:r w:rsidR="006E279E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611F4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a następnie </w:t>
            </w:r>
            <w:r w:rsidR="006E279E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40 tygodniu </w:t>
            </w:r>
            <w:r w:rsidR="00AB410C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albo </w:t>
            </w:r>
            <w:r w:rsidR="006E279E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E279E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adalimumabem</w:t>
            </w:r>
            <w:proofErr w:type="spellEnd"/>
            <w:r w:rsidR="006E279E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53CC3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lub </w:t>
            </w:r>
            <w:proofErr w:type="spellStart"/>
            <w:r w:rsidR="00753CC3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sekukinumabem</w:t>
            </w:r>
            <w:proofErr w:type="spellEnd"/>
            <w:r w:rsidR="00753CC3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E279E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w 16</w:t>
            </w:r>
            <w:r w:rsidR="005611F4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  <w:r w:rsidR="006E279E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611F4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a następnie </w:t>
            </w:r>
            <w:r w:rsidR="006E279E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28 tygodniu</w:t>
            </w:r>
            <w:r w:rsidR="005D6155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705B3B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Ostateczną decyzję o kontynuacji leczenia podejmuje lekarz prowadzący po uzyskaniu akceptacji Zespołu Koordynacyjnego do Spraw Leczenia Biolog</w:t>
            </w:r>
            <w:r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icznego w Łuszczycy Plackowatej,</w:t>
            </w:r>
          </w:p>
          <w:p w:rsidR="00451F97" w:rsidRPr="00630BDE" w:rsidRDefault="00C246EC" w:rsidP="00630BDE">
            <w:pPr>
              <w:pStyle w:val="Akapitzlist"/>
              <w:numPr>
                <w:ilvl w:val="0"/>
                <w:numId w:val="13"/>
              </w:num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wywiad lekarski dotyczący efektów leczenia i możliwych działań niepożądanych</w:t>
            </w:r>
            <w:r w:rsidR="00D21EAB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6E279E" w:rsidRPr="00630BDE" w:rsidRDefault="002A2000" w:rsidP="00630BDE">
            <w:pPr>
              <w:pStyle w:val="Akapitzlist"/>
              <w:numPr>
                <w:ilvl w:val="0"/>
                <w:numId w:val="29"/>
              </w:numPr>
              <w:suppressAutoHyphens w:val="0"/>
              <w:spacing w:after="0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Monitorowanie</w:t>
            </w:r>
            <w:r w:rsidR="006E279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terapii </w:t>
            </w:r>
            <w:proofErr w:type="spellStart"/>
            <w:r w:rsidR="006E279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etanerceptem</w:t>
            </w:r>
            <w:proofErr w:type="spellEnd"/>
            <w:r w:rsidR="003A511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r w:rsidR="006E279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 4 tygodniach (+/-7dni) oraz po 12 tygodniach</w:t>
            </w:r>
            <w:r w:rsidR="00FE0B3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(+/-7dni)</w:t>
            </w:r>
            <w:r w:rsidR="006E279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od pierwszego podania </w:t>
            </w:r>
            <w:r w:rsidR="00074E7F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leku</w:t>
            </w:r>
            <w:r w:rsidR="006E279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a następnie co 12 tygodni </w:t>
            </w:r>
            <w:r w:rsidR="00FE0B3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(+/-7dni) </w:t>
            </w:r>
            <w:r w:rsidR="006E279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należy wykonać:</w:t>
            </w:r>
          </w:p>
          <w:p w:rsidR="006E279E" w:rsidRPr="00630BDE" w:rsidRDefault="00EE2933" w:rsidP="00630BDE">
            <w:pPr>
              <w:pStyle w:val="Akapitzlist"/>
              <w:numPr>
                <w:ilvl w:val="0"/>
                <w:numId w:val="15"/>
              </w:num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morfologię krwi z rozmazem,</w:t>
            </w:r>
          </w:p>
          <w:p w:rsidR="006E279E" w:rsidRPr="00630BDE" w:rsidRDefault="00EE2933" w:rsidP="00630BDE">
            <w:pPr>
              <w:pStyle w:val="Akapitzlist"/>
              <w:numPr>
                <w:ilvl w:val="0"/>
                <w:numId w:val="15"/>
              </w:num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odczyn Biernackiego OB,</w:t>
            </w:r>
          </w:p>
          <w:p w:rsidR="006E279E" w:rsidRPr="00630BDE" w:rsidRDefault="00EE2933" w:rsidP="00630BDE">
            <w:pPr>
              <w:pStyle w:val="Akapitzlist"/>
              <w:numPr>
                <w:ilvl w:val="0"/>
                <w:numId w:val="15"/>
              </w:num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CRP,</w:t>
            </w:r>
          </w:p>
          <w:p w:rsidR="006E279E" w:rsidRPr="00630BDE" w:rsidRDefault="00EE2933" w:rsidP="00630BDE">
            <w:pPr>
              <w:pStyle w:val="Akapitzlist"/>
              <w:numPr>
                <w:ilvl w:val="0"/>
                <w:numId w:val="15"/>
              </w:num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aminotransferazę alaninową </w:t>
            </w:r>
            <w:proofErr w:type="spellStart"/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AlAT</w:t>
            </w:r>
            <w:proofErr w:type="spellEnd"/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6E279E" w:rsidRPr="00630BDE" w:rsidRDefault="006E279E" w:rsidP="00630BDE">
            <w:pPr>
              <w:pStyle w:val="Akapitzlist"/>
              <w:numPr>
                <w:ilvl w:val="0"/>
                <w:numId w:val="15"/>
              </w:num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amin</w:t>
            </w:r>
            <w:r w:rsidR="00EE2933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otransferazę asparaginową </w:t>
            </w:r>
            <w:proofErr w:type="spellStart"/>
            <w:r w:rsidR="00EE2933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AspAT</w:t>
            </w:r>
            <w:proofErr w:type="spellEnd"/>
            <w:r w:rsidR="00EE2933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6E279E" w:rsidRPr="00630BDE" w:rsidRDefault="006E279E" w:rsidP="00630BDE">
            <w:pPr>
              <w:pStyle w:val="Akapitzlist"/>
              <w:numPr>
                <w:ilvl w:val="0"/>
                <w:numId w:val="15"/>
              </w:num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stężenie kreatyniny </w:t>
            </w:r>
            <w:r w:rsidR="00D21EAB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mocznika 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surowicy</w:t>
            </w:r>
            <w:r w:rsidR="00EE2933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9E685A" w:rsidRPr="00630BDE" w:rsidRDefault="009E685A" w:rsidP="00630BDE">
            <w:pPr>
              <w:pStyle w:val="Akapitzlist"/>
              <w:numPr>
                <w:ilvl w:val="0"/>
                <w:numId w:val="15"/>
              </w:num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poziom bilirubiny</w:t>
            </w:r>
            <w:r w:rsidR="00DF408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6E279E" w:rsidRPr="00630BDE" w:rsidRDefault="00D21EAB" w:rsidP="00630BDE">
            <w:pPr>
              <w:pStyle w:val="Akapitzlist"/>
              <w:numPr>
                <w:ilvl w:val="0"/>
                <w:numId w:val="15"/>
              </w:numPr>
              <w:suppressAutoHyphens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6E279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cenę 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nasilenia zmian łuszczycowych</w:t>
            </w:r>
            <w:r w:rsidR="006E279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C351C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skali </w:t>
            </w:r>
            <w:r w:rsidR="006E279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PASI</w:t>
            </w:r>
            <w:r w:rsidR="008C351C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DLQI (</w:t>
            </w:r>
            <w:r w:rsidR="00E607B8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ew.</w:t>
            </w:r>
            <w:r w:rsidR="008C351C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CDLQI) i BSA</w:t>
            </w:r>
            <w:r w:rsidR="006E279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8C351C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6E279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onadto, w 12 i 24 tygodniu od podania pierwszej dawki </w:t>
            </w:r>
            <w:proofErr w:type="spellStart"/>
            <w:r w:rsidR="006E279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etanerceptu</w:t>
            </w:r>
            <w:proofErr w:type="spellEnd"/>
            <w:r w:rsidR="009E685A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6E279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dokumentacji dołączyć </w:t>
            </w:r>
            <w:r w:rsidR="009E685A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zdjęcia-pliki *.j</w:t>
            </w:r>
            <w:r w:rsidR="006E279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9E685A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="006E279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tak jak przy kwalifikacji do programu</w:t>
            </w:r>
            <w:r w:rsidR="008C351C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2A2000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E279E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Leczenie może być kontynuowane u pacjentów, u których uzyskano w 12 tygodniu terapii adekwatną odpowiedź na leczenie</w:t>
            </w:r>
            <w:r w:rsidR="00705B3B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705B3B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5B3B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Ostateczną decyzję o kontynuacji leczenia podejmuje lekarz prowadzący po uzyskaniu akceptacji Zespołu Koordynacyjnego do Spraw Leczenia Biolog</w:t>
            </w:r>
            <w:r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icznego w </w:t>
            </w:r>
            <w:r w:rsidR="007A5ED2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Łuszczycy Plackowatej;</w:t>
            </w:r>
          </w:p>
          <w:p w:rsidR="00E77891" w:rsidRPr="00630BDE" w:rsidRDefault="00D21EAB" w:rsidP="00630BDE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wywiad lekarski dotyczący efektów leczenia i możliwych działań niepożądanych;</w:t>
            </w:r>
          </w:p>
          <w:p w:rsidR="004B0265" w:rsidRPr="00630BDE" w:rsidRDefault="004B0265" w:rsidP="00630BDE">
            <w:pPr>
              <w:pStyle w:val="Akapitzlist"/>
              <w:numPr>
                <w:ilvl w:val="0"/>
                <w:numId w:val="29"/>
              </w:numPr>
              <w:suppressAutoHyphens w:val="0"/>
              <w:spacing w:after="0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Monitorowan</w:t>
            </w:r>
            <w:r w:rsidR="00B46CA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ie terapii </w:t>
            </w:r>
            <w:proofErr w:type="spellStart"/>
            <w:r w:rsidR="00B46CA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iksekizumabem</w:t>
            </w:r>
            <w:proofErr w:type="spellEnd"/>
            <w:r w:rsidR="00B46CA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po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 oraz 16 tygodniach (+/-7dni) od pierwszego podania leku, a następnie co 12 tygodni (+/-7dni), należy wykonać:</w:t>
            </w:r>
          </w:p>
          <w:p w:rsidR="009B2293" w:rsidRPr="00630BDE" w:rsidRDefault="009B2293" w:rsidP="00630BDE">
            <w:pPr>
              <w:suppressAutoHyphens w:val="0"/>
              <w:spacing w:after="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</w:t>
            </w:r>
            <w:r w:rsidR="004B026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morfologię krwi z rozmazem,</w:t>
            </w:r>
          </w:p>
          <w:p w:rsidR="009B2293" w:rsidRPr="00630BDE" w:rsidRDefault="009B2293" w:rsidP="00630BDE">
            <w:pPr>
              <w:suppressAutoHyphens w:val="0"/>
              <w:spacing w:after="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 </w:t>
            </w:r>
            <w:r w:rsidR="004B026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CRP,</w:t>
            </w:r>
          </w:p>
          <w:p w:rsidR="004B0265" w:rsidRPr="00630BDE" w:rsidRDefault="009B2293" w:rsidP="00630BDE">
            <w:pPr>
              <w:suppressAutoHyphens w:val="0"/>
              <w:spacing w:after="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3) </w:t>
            </w:r>
            <w:r w:rsidR="004B026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aminotransferazę alaninową </w:t>
            </w:r>
            <w:proofErr w:type="spellStart"/>
            <w:r w:rsidR="004B026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AlAT</w:t>
            </w:r>
            <w:proofErr w:type="spellEnd"/>
            <w:r w:rsidR="004B026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4B0265" w:rsidRPr="00630BDE" w:rsidRDefault="009B2293" w:rsidP="00630BDE">
            <w:pPr>
              <w:suppressAutoHyphens w:val="0"/>
              <w:spacing w:after="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4) </w:t>
            </w:r>
            <w:r w:rsidR="004B026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aminotransferazę asparaginową </w:t>
            </w:r>
            <w:proofErr w:type="spellStart"/>
            <w:r w:rsidR="004B026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AspAT</w:t>
            </w:r>
            <w:proofErr w:type="spellEnd"/>
            <w:r w:rsidR="004B026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4B0265" w:rsidRPr="00630BDE" w:rsidRDefault="009B2293" w:rsidP="00630BDE">
            <w:pPr>
              <w:suppressAutoHyphens w:val="0"/>
              <w:spacing w:after="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5) </w:t>
            </w:r>
            <w:r w:rsidR="004B026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stężenie kreatyniny w surowicy,</w:t>
            </w:r>
          </w:p>
          <w:p w:rsidR="004B0265" w:rsidRPr="00630BDE" w:rsidRDefault="009B2293" w:rsidP="00630BDE">
            <w:pPr>
              <w:suppressAutoHyphens w:val="0"/>
              <w:spacing w:after="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6) </w:t>
            </w:r>
            <w:r w:rsidR="004B026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ocenę nasilenia zmian łuszczycowych w skali PASI, DLQI i BSA. Ponadto, w 16 tygodniu od podania pierwszej dawki </w:t>
            </w:r>
            <w:proofErr w:type="spellStart"/>
            <w:r w:rsidR="004B026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iksekizumabu</w:t>
            </w:r>
            <w:proofErr w:type="spellEnd"/>
            <w:r w:rsidR="004B026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dokumentacji dołączyć zdjęcia- pliki *.jpg, tak jak przy kwalifikacji </w:t>
            </w:r>
            <w:r w:rsidR="004B026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do programu. Leczenie może być kontynuowane u pacjentów, u których uzyskano adekwatną odpowiedź w 16 tygodniu. Ostateczną decyzję o kontynuacji leczenia podejmuje lekarz prowadzący po uzyskaniu akceptacji Zespołu Koordynacyjnego do Spraw Leczenia Biologicznego w Łuszczycy Plackowatej,</w:t>
            </w:r>
          </w:p>
          <w:p w:rsidR="004B0265" w:rsidRPr="00630BDE" w:rsidRDefault="00081377" w:rsidP="00630BDE">
            <w:pPr>
              <w:suppressAutoHyphens w:val="0"/>
              <w:spacing w:after="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7) </w:t>
            </w:r>
            <w:r w:rsidR="004B026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wywiad lekarski dotyczący efektów leczenia i możliwych działań niepożądanych;</w:t>
            </w:r>
          </w:p>
          <w:p w:rsidR="00705B3B" w:rsidRPr="00630BDE" w:rsidRDefault="00705B3B" w:rsidP="00630BDE">
            <w:pPr>
              <w:pStyle w:val="Akapitzlist"/>
              <w:numPr>
                <w:ilvl w:val="0"/>
                <w:numId w:val="29"/>
              </w:numPr>
              <w:suppressAutoHyphens w:val="0"/>
              <w:spacing w:after="0"/>
              <w:ind w:left="357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co najmniej raz na 365 dni n</w:t>
            </w:r>
            <w:r w:rsidR="009E685A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ależy wykonać EKG</w:t>
            </w:r>
            <w:r w:rsidR="002A2000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E685A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oraz</w:t>
            </w:r>
            <w:r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RTG klatki piersiowej lub </w:t>
            </w:r>
            <w:r w:rsidR="00EE2933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test </w:t>
            </w:r>
            <w:proofErr w:type="spellStart"/>
            <w:r w:rsidR="00EE2933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Quantiferon</w:t>
            </w:r>
            <w:proofErr w:type="spellEnd"/>
            <w:r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;</w:t>
            </w:r>
          </w:p>
          <w:p w:rsidR="000D139D" w:rsidRPr="00630BDE" w:rsidRDefault="00705B3B" w:rsidP="00630BDE">
            <w:pPr>
              <w:pStyle w:val="Akapitzlist"/>
              <w:numPr>
                <w:ilvl w:val="0"/>
                <w:numId w:val="29"/>
              </w:numPr>
              <w:suppressAutoHyphens w:val="0"/>
              <w:spacing w:after="0"/>
              <w:ind w:left="357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w przypadku pacjentów z pozytywnym wynikiem badania na obecność przeciwciał anty-HCV należy co 12 tygodni wykonać oznaczenie PCR HCV metodą ilościową.</w:t>
            </w:r>
          </w:p>
          <w:p w:rsidR="00451F97" w:rsidRPr="00630BDE" w:rsidRDefault="00451F97" w:rsidP="00630BD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2757" w:rsidRPr="00630BDE" w:rsidRDefault="004D2757" w:rsidP="00630BD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Monitorowanie programu</w:t>
            </w:r>
            <w:r w:rsidR="002A2000"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4D2757" w:rsidRPr="00630BDE" w:rsidRDefault="004D2757" w:rsidP="00630BDE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gromadzenie w dokumentacji medycznej pacjenta danych dotyczących monitorowania leczenia i każdorazowe ich przedstawianie na żądanie kontrolerów  Narodowego Funduszu Zdrowia;</w:t>
            </w:r>
          </w:p>
          <w:p w:rsidR="004D2757" w:rsidRPr="00630BDE" w:rsidRDefault="004D2757" w:rsidP="00630BDE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uzupełnienie danych zawartych w rejestrze (SMPT) dostępnym za pomocą aplikacji internetowej udostępnionej przez OW NFZ, z częstotliwością zgodną z opisem programu oraz na zakończenie leczenia;</w:t>
            </w:r>
          </w:p>
          <w:p w:rsidR="004D2757" w:rsidRPr="00630BDE" w:rsidRDefault="004D2757" w:rsidP="00630BDE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przekazywanie informacji sprawozdawczo-rozliczeniowych do NFZ: informacje przekazuje się do NFZ w formie papierowej lub w formie elektronicznej, zgodnie z wymaganiami opublikowanymi przez Narodowy Fundusz Zdrowia.</w:t>
            </w:r>
          </w:p>
          <w:p w:rsidR="004D2757" w:rsidRPr="00630BDE" w:rsidRDefault="004D2757" w:rsidP="00630BD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51F97" w:rsidRPr="00527876" w:rsidRDefault="00451F97" w:rsidP="009B6660">
      <w:pPr>
        <w:spacing w:after="0"/>
        <w:rPr>
          <w:rFonts w:ascii="Times New Roman" w:hAnsi="Times New Roman" w:cs="Times New Roman"/>
          <w:color w:val="000000" w:themeColor="text1"/>
          <w:sz w:val="10"/>
          <w:szCs w:val="20"/>
        </w:rPr>
      </w:pPr>
    </w:p>
    <w:sectPr w:rsidR="00451F97" w:rsidRPr="00527876" w:rsidSect="00630BDE">
      <w:footerReference w:type="default" r:id="rId8"/>
      <w:pgSz w:w="16838" w:h="11906" w:orient="landscape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D5E" w:rsidRDefault="000E5D5E" w:rsidP="00C246EC">
      <w:pPr>
        <w:spacing w:after="0" w:line="240" w:lineRule="auto"/>
      </w:pPr>
      <w:r>
        <w:separator/>
      </w:r>
    </w:p>
  </w:endnote>
  <w:endnote w:type="continuationSeparator" w:id="0">
    <w:p w:rsidR="000E5D5E" w:rsidRDefault="000E5D5E" w:rsidP="00C2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583555"/>
      <w:docPartObj>
        <w:docPartGallery w:val="Page Numbers (Bottom of Page)"/>
        <w:docPartUnique/>
      </w:docPartObj>
    </w:sdtPr>
    <w:sdtEndPr/>
    <w:sdtContent>
      <w:p w:rsidR="004C4506" w:rsidRDefault="004C45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BDE">
          <w:rPr>
            <w:noProof/>
          </w:rPr>
          <w:t>7</w:t>
        </w:r>
        <w:r>
          <w:fldChar w:fldCharType="end"/>
        </w:r>
      </w:p>
    </w:sdtContent>
  </w:sdt>
  <w:p w:rsidR="004C4506" w:rsidRDefault="004C45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D5E" w:rsidRDefault="000E5D5E" w:rsidP="00C246EC">
      <w:pPr>
        <w:spacing w:after="0" w:line="240" w:lineRule="auto"/>
      </w:pPr>
      <w:r>
        <w:separator/>
      </w:r>
    </w:p>
  </w:footnote>
  <w:footnote w:type="continuationSeparator" w:id="0">
    <w:p w:rsidR="000E5D5E" w:rsidRDefault="000E5D5E" w:rsidP="00C24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6680E20"/>
    <w:lvl w:ilvl="0">
      <w:start w:val="1"/>
      <w:numFmt w:val="upperLetter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B84B48"/>
    <w:multiLevelType w:val="hybridMultilevel"/>
    <w:tmpl w:val="F95CE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654D5"/>
    <w:multiLevelType w:val="hybridMultilevel"/>
    <w:tmpl w:val="50041C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4205F4"/>
    <w:multiLevelType w:val="hybridMultilevel"/>
    <w:tmpl w:val="6D26E080"/>
    <w:lvl w:ilvl="0" w:tplc="4EAED7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0757C"/>
    <w:multiLevelType w:val="hybridMultilevel"/>
    <w:tmpl w:val="0BAC0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64653"/>
    <w:multiLevelType w:val="hybridMultilevel"/>
    <w:tmpl w:val="891A1890"/>
    <w:lvl w:ilvl="0" w:tplc="C38205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77A901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951CC"/>
    <w:multiLevelType w:val="hybridMultilevel"/>
    <w:tmpl w:val="5BEA7642"/>
    <w:lvl w:ilvl="0" w:tplc="36B648D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CE90B6A"/>
    <w:multiLevelType w:val="hybridMultilevel"/>
    <w:tmpl w:val="3B06B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8623D"/>
    <w:multiLevelType w:val="hybridMultilevel"/>
    <w:tmpl w:val="15ACDD4E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D45115"/>
    <w:multiLevelType w:val="hybridMultilevel"/>
    <w:tmpl w:val="E17E27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BB0DED"/>
    <w:multiLevelType w:val="hybridMultilevel"/>
    <w:tmpl w:val="9D2E7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C4352"/>
    <w:multiLevelType w:val="hybridMultilevel"/>
    <w:tmpl w:val="E0CEE5D0"/>
    <w:lvl w:ilvl="0" w:tplc="E0827F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F77A901A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3E7327"/>
    <w:multiLevelType w:val="hybridMultilevel"/>
    <w:tmpl w:val="00CE1A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C2A7A56"/>
    <w:multiLevelType w:val="hybridMultilevel"/>
    <w:tmpl w:val="DE7CFE6C"/>
    <w:lvl w:ilvl="0" w:tplc="0D76B968">
      <w:start w:val="1"/>
      <w:numFmt w:val="decimal"/>
      <w:lvlText w:val="%1."/>
      <w:lvlJc w:val="left"/>
      <w:pPr>
        <w:ind w:left="27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4" w15:restartNumberingAfterBreak="0">
    <w:nsid w:val="2FCA10D0"/>
    <w:multiLevelType w:val="hybridMultilevel"/>
    <w:tmpl w:val="49C6A1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15D05"/>
    <w:multiLevelType w:val="hybridMultilevel"/>
    <w:tmpl w:val="3B4EA2A8"/>
    <w:lvl w:ilvl="0" w:tplc="8ABCBE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890793"/>
    <w:multiLevelType w:val="hybridMultilevel"/>
    <w:tmpl w:val="65B8E0E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33091CAC"/>
    <w:multiLevelType w:val="hybridMultilevel"/>
    <w:tmpl w:val="58869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66DFA"/>
    <w:multiLevelType w:val="hybridMultilevel"/>
    <w:tmpl w:val="C85282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4E0F6E"/>
    <w:multiLevelType w:val="hybridMultilevel"/>
    <w:tmpl w:val="0DE21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5067C"/>
    <w:multiLevelType w:val="hybridMultilevel"/>
    <w:tmpl w:val="F50ED12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9A32AB0"/>
    <w:multiLevelType w:val="hybridMultilevel"/>
    <w:tmpl w:val="893E8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B450C"/>
    <w:multiLevelType w:val="hybridMultilevel"/>
    <w:tmpl w:val="F4FAB5E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9383F"/>
    <w:multiLevelType w:val="hybridMultilevel"/>
    <w:tmpl w:val="33EC56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C721D"/>
    <w:multiLevelType w:val="hybridMultilevel"/>
    <w:tmpl w:val="F6CED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822DD"/>
    <w:multiLevelType w:val="hybridMultilevel"/>
    <w:tmpl w:val="7C78A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F7876"/>
    <w:multiLevelType w:val="hybridMultilevel"/>
    <w:tmpl w:val="ABB27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939EA"/>
    <w:multiLevelType w:val="hybridMultilevel"/>
    <w:tmpl w:val="119C105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505793"/>
    <w:multiLevelType w:val="hybridMultilevel"/>
    <w:tmpl w:val="AEB01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B4CA5"/>
    <w:multiLevelType w:val="hybridMultilevel"/>
    <w:tmpl w:val="01C8C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11848"/>
    <w:multiLevelType w:val="hybridMultilevel"/>
    <w:tmpl w:val="86EED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77DB7"/>
    <w:multiLevelType w:val="hybridMultilevel"/>
    <w:tmpl w:val="6F80F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7"/>
  </w:num>
  <w:num w:numId="4">
    <w:abstractNumId w:val="2"/>
  </w:num>
  <w:num w:numId="5">
    <w:abstractNumId w:val="8"/>
  </w:num>
  <w:num w:numId="6">
    <w:abstractNumId w:val="11"/>
  </w:num>
  <w:num w:numId="7">
    <w:abstractNumId w:val="5"/>
  </w:num>
  <w:num w:numId="8">
    <w:abstractNumId w:val="15"/>
  </w:num>
  <w:num w:numId="9">
    <w:abstractNumId w:val="9"/>
  </w:num>
  <w:num w:numId="10">
    <w:abstractNumId w:val="26"/>
  </w:num>
  <w:num w:numId="11">
    <w:abstractNumId w:val="22"/>
  </w:num>
  <w:num w:numId="12">
    <w:abstractNumId w:val="19"/>
  </w:num>
  <w:num w:numId="13">
    <w:abstractNumId w:val="21"/>
  </w:num>
  <w:num w:numId="14">
    <w:abstractNumId w:val="10"/>
  </w:num>
  <w:num w:numId="15">
    <w:abstractNumId w:val="4"/>
  </w:num>
  <w:num w:numId="16">
    <w:abstractNumId w:val="6"/>
  </w:num>
  <w:num w:numId="17">
    <w:abstractNumId w:val="12"/>
  </w:num>
  <w:num w:numId="18">
    <w:abstractNumId w:val="24"/>
  </w:num>
  <w:num w:numId="19">
    <w:abstractNumId w:val="7"/>
  </w:num>
  <w:num w:numId="20">
    <w:abstractNumId w:val="1"/>
  </w:num>
  <w:num w:numId="21">
    <w:abstractNumId w:val="30"/>
  </w:num>
  <w:num w:numId="22">
    <w:abstractNumId w:val="13"/>
  </w:num>
  <w:num w:numId="23">
    <w:abstractNumId w:val="23"/>
  </w:num>
  <w:num w:numId="24">
    <w:abstractNumId w:val="3"/>
  </w:num>
  <w:num w:numId="25">
    <w:abstractNumId w:val="16"/>
  </w:num>
  <w:num w:numId="26">
    <w:abstractNumId w:val="20"/>
  </w:num>
  <w:num w:numId="27">
    <w:abstractNumId w:val="31"/>
  </w:num>
  <w:num w:numId="28">
    <w:abstractNumId w:val="17"/>
  </w:num>
  <w:num w:numId="29">
    <w:abstractNumId w:val="28"/>
  </w:num>
  <w:num w:numId="30">
    <w:abstractNumId w:val="29"/>
  </w:num>
  <w:num w:numId="31">
    <w:abstractNumId w:val="18"/>
  </w:num>
  <w:num w:numId="32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75"/>
    <w:rsid w:val="00030C5A"/>
    <w:rsid w:val="00034B8E"/>
    <w:rsid w:val="00050ACD"/>
    <w:rsid w:val="00053FA7"/>
    <w:rsid w:val="00066FB1"/>
    <w:rsid w:val="00073C2C"/>
    <w:rsid w:val="00074E7F"/>
    <w:rsid w:val="0008029E"/>
    <w:rsid w:val="00081377"/>
    <w:rsid w:val="00095649"/>
    <w:rsid w:val="000D139D"/>
    <w:rsid w:val="000E5D5E"/>
    <w:rsid w:val="000F39AA"/>
    <w:rsid w:val="000F4927"/>
    <w:rsid w:val="000F53CE"/>
    <w:rsid w:val="00102830"/>
    <w:rsid w:val="00106800"/>
    <w:rsid w:val="00132B88"/>
    <w:rsid w:val="0013694B"/>
    <w:rsid w:val="00142B74"/>
    <w:rsid w:val="00152529"/>
    <w:rsid w:val="00164498"/>
    <w:rsid w:val="0017671A"/>
    <w:rsid w:val="001836B5"/>
    <w:rsid w:val="001958DB"/>
    <w:rsid w:val="00197DCA"/>
    <w:rsid w:val="001B05AA"/>
    <w:rsid w:val="001B2B1C"/>
    <w:rsid w:val="001B507C"/>
    <w:rsid w:val="001B695E"/>
    <w:rsid w:val="001E40C7"/>
    <w:rsid w:val="001F6587"/>
    <w:rsid w:val="002035CF"/>
    <w:rsid w:val="002077BD"/>
    <w:rsid w:val="002103AF"/>
    <w:rsid w:val="00214679"/>
    <w:rsid w:val="00223E0C"/>
    <w:rsid w:val="00226892"/>
    <w:rsid w:val="00233AB6"/>
    <w:rsid w:val="002575EB"/>
    <w:rsid w:val="00265A75"/>
    <w:rsid w:val="00267B43"/>
    <w:rsid w:val="002808A2"/>
    <w:rsid w:val="00282D65"/>
    <w:rsid w:val="002840EE"/>
    <w:rsid w:val="00294B41"/>
    <w:rsid w:val="0029582F"/>
    <w:rsid w:val="002960D5"/>
    <w:rsid w:val="002A2000"/>
    <w:rsid w:val="002A29A3"/>
    <w:rsid w:val="002C4608"/>
    <w:rsid w:val="002C535B"/>
    <w:rsid w:val="002E575C"/>
    <w:rsid w:val="002F1A30"/>
    <w:rsid w:val="003006BB"/>
    <w:rsid w:val="003062CB"/>
    <w:rsid w:val="00306ABB"/>
    <w:rsid w:val="00316C40"/>
    <w:rsid w:val="003321A5"/>
    <w:rsid w:val="003345D4"/>
    <w:rsid w:val="003359AF"/>
    <w:rsid w:val="00366356"/>
    <w:rsid w:val="00367342"/>
    <w:rsid w:val="0036741A"/>
    <w:rsid w:val="00387C98"/>
    <w:rsid w:val="003A5114"/>
    <w:rsid w:val="003C0332"/>
    <w:rsid w:val="003E1EA2"/>
    <w:rsid w:val="003E45EA"/>
    <w:rsid w:val="003E7ACE"/>
    <w:rsid w:val="003F67D1"/>
    <w:rsid w:val="0040428F"/>
    <w:rsid w:val="00406090"/>
    <w:rsid w:val="00423B72"/>
    <w:rsid w:val="00425BD7"/>
    <w:rsid w:val="00431043"/>
    <w:rsid w:val="00431045"/>
    <w:rsid w:val="00437D43"/>
    <w:rsid w:val="00451F97"/>
    <w:rsid w:val="00454354"/>
    <w:rsid w:val="00455ABE"/>
    <w:rsid w:val="00465318"/>
    <w:rsid w:val="00465AB5"/>
    <w:rsid w:val="00465B6C"/>
    <w:rsid w:val="00467DB8"/>
    <w:rsid w:val="004852F9"/>
    <w:rsid w:val="00496D3F"/>
    <w:rsid w:val="004B0265"/>
    <w:rsid w:val="004C4506"/>
    <w:rsid w:val="004C6C3D"/>
    <w:rsid w:val="004D2757"/>
    <w:rsid w:val="004F7B9F"/>
    <w:rsid w:val="00502095"/>
    <w:rsid w:val="005053EC"/>
    <w:rsid w:val="0051233B"/>
    <w:rsid w:val="00513607"/>
    <w:rsid w:val="00527876"/>
    <w:rsid w:val="00543B63"/>
    <w:rsid w:val="005611F4"/>
    <w:rsid w:val="00581D14"/>
    <w:rsid w:val="00586E68"/>
    <w:rsid w:val="0058705F"/>
    <w:rsid w:val="005B0A0A"/>
    <w:rsid w:val="005C270D"/>
    <w:rsid w:val="005C30B4"/>
    <w:rsid w:val="005D311B"/>
    <w:rsid w:val="005D426F"/>
    <w:rsid w:val="005D533E"/>
    <w:rsid w:val="005D6155"/>
    <w:rsid w:val="005E228D"/>
    <w:rsid w:val="005F1829"/>
    <w:rsid w:val="005F6E07"/>
    <w:rsid w:val="0060645B"/>
    <w:rsid w:val="00606A3C"/>
    <w:rsid w:val="00615148"/>
    <w:rsid w:val="00630BDE"/>
    <w:rsid w:val="00636423"/>
    <w:rsid w:val="0064528C"/>
    <w:rsid w:val="00646A3E"/>
    <w:rsid w:val="00651C69"/>
    <w:rsid w:val="00651D1E"/>
    <w:rsid w:val="00661F31"/>
    <w:rsid w:val="00682D87"/>
    <w:rsid w:val="00683D8F"/>
    <w:rsid w:val="0068606A"/>
    <w:rsid w:val="006946D1"/>
    <w:rsid w:val="00697A28"/>
    <w:rsid w:val="006C346C"/>
    <w:rsid w:val="006D13FF"/>
    <w:rsid w:val="006D7762"/>
    <w:rsid w:val="006E279E"/>
    <w:rsid w:val="006F5CE1"/>
    <w:rsid w:val="00701582"/>
    <w:rsid w:val="00705B3B"/>
    <w:rsid w:val="00706F7B"/>
    <w:rsid w:val="00711215"/>
    <w:rsid w:val="00714840"/>
    <w:rsid w:val="00723A27"/>
    <w:rsid w:val="00723CEA"/>
    <w:rsid w:val="00723F80"/>
    <w:rsid w:val="00727DFA"/>
    <w:rsid w:val="007307ED"/>
    <w:rsid w:val="00731CA1"/>
    <w:rsid w:val="00735592"/>
    <w:rsid w:val="00752D68"/>
    <w:rsid w:val="007531E5"/>
    <w:rsid w:val="0075330A"/>
    <w:rsid w:val="00753CC3"/>
    <w:rsid w:val="00756A24"/>
    <w:rsid w:val="007663CD"/>
    <w:rsid w:val="00766F45"/>
    <w:rsid w:val="00776983"/>
    <w:rsid w:val="007822F8"/>
    <w:rsid w:val="007868F6"/>
    <w:rsid w:val="00790191"/>
    <w:rsid w:val="00795181"/>
    <w:rsid w:val="007A120C"/>
    <w:rsid w:val="007A2014"/>
    <w:rsid w:val="007A24D6"/>
    <w:rsid w:val="007A5ED2"/>
    <w:rsid w:val="007B1D95"/>
    <w:rsid w:val="007B32A1"/>
    <w:rsid w:val="007B34F3"/>
    <w:rsid w:val="007D5A8B"/>
    <w:rsid w:val="00815255"/>
    <w:rsid w:val="00821291"/>
    <w:rsid w:val="00834508"/>
    <w:rsid w:val="00836C82"/>
    <w:rsid w:val="008425A6"/>
    <w:rsid w:val="00855F0A"/>
    <w:rsid w:val="00855F85"/>
    <w:rsid w:val="00872033"/>
    <w:rsid w:val="008840AA"/>
    <w:rsid w:val="00885CD9"/>
    <w:rsid w:val="008A367C"/>
    <w:rsid w:val="008C108F"/>
    <w:rsid w:val="008C351C"/>
    <w:rsid w:val="008D0C70"/>
    <w:rsid w:val="008E0C11"/>
    <w:rsid w:val="008E7B5B"/>
    <w:rsid w:val="009162D2"/>
    <w:rsid w:val="0092317C"/>
    <w:rsid w:val="00930A42"/>
    <w:rsid w:val="00943C27"/>
    <w:rsid w:val="009560A3"/>
    <w:rsid w:val="00974F05"/>
    <w:rsid w:val="00977A57"/>
    <w:rsid w:val="00987021"/>
    <w:rsid w:val="00987660"/>
    <w:rsid w:val="009A1B37"/>
    <w:rsid w:val="009A5224"/>
    <w:rsid w:val="009B1D7D"/>
    <w:rsid w:val="009B2293"/>
    <w:rsid w:val="009B6660"/>
    <w:rsid w:val="009C7CC9"/>
    <w:rsid w:val="009D26A0"/>
    <w:rsid w:val="009D3B6E"/>
    <w:rsid w:val="009E685A"/>
    <w:rsid w:val="009F2594"/>
    <w:rsid w:val="00A038E3"/>
    <w:rsid w:val="00A0578D"/>
    <w:rsid w:val="00A14D47"/>
    <w:rsid w:val="00A16BCF"/>
    <w:rsid w:val="00A45FB9"/>
    <w:rsid w:val="00A52169"/>
    <w:rsid w:val="00A62847"/>
    <w:rsid w:val="00A75039"/>
    <w:rsid w:val="00A81034"/>
    <w:rsid w:val="00A936AD"/>
    <w:rsid w:val="00AB410C"/>
    <w:rsid w:val="00AC7C6D"/>
    <w:rsid w:val="00AD5E18"/>
    <w:rsid w:val="00AF1ABD"/>
    <w:rsid w:val="00AF3C09"/>
    <w:rsid w:val="00B00E16"/>
    <w:rsid w:val="00B11779"/>
    <w:rsid w:val="00B14B55"/>
    <w:rsid w:val="00B200AC"/>
    <w:rsid w:val="00B20FB0"/>
    <w:rsid w:val="00B263F5"/>
    <w:rsid w:val="00B35326"/>
    <w:rsid w:val="00B4135E"/>
    <w:rsid w:val="00B4174A"/>
    <w:rsid w:val="00B46CAD"/>
    <w:rsid w:val="00B709F7"/>
    <w:rsid w:val="00B7188C"/>
    <w:rsid w:val="00B723C5"/>
    <w:rsid w:val="00B81307"/>
    <w:rsid w:val="00B83432"/>
    <w:rsid w:val="00B95C81"/>
    <w:rsid w:val="00B97F90"/>
    <w:rsid w:val="00BA0579"/>
    <w:rsid w:val="00BA6A47"/>
    <w:rsid w:val="00BB7075"/>
    <w:rsid w:val="00BB7CE9"/>
    <w:rsid w:val="00BC06E9"/>
    <w:rsid w:val="00BC1582"/>
    <w:rsid w:val="00BC4407"/>
    <w:rsid w:val="00BC5C7B"/>
    <w:rsid w:val="00BF04E5"/>
    <w:rsid w:val="00C00629"/>
    <w:rsid w:val="00C03171"/>
    <w:rsid w:val="00C246EC"/>
    <w:rsid w:val="00C321E0"/>
    <w:rsid w:val="00C34B14"/>
    <w:rsid w:val="00C4039E"/>
    <w:rsid w:val="00C41EBE"/>
    <w:rsid w:val="00C50868"/>
    <w:rsid w:val="00C53DF8"/>
    <w:rsid w:val="00C55B19"/>
    <w:rsid w:val="00C5670B"/>
    <w:rsid w:val="00C602B2"/>
    <w:rsid w:val="00C62B48"/>
    <w:rsid w:val="00C63DBD"/>
    <w:rsid w:val="00C64143"/>
    <w:rsid w:val="00C6764A"/>
    <w:rsid w:val="00C7759C"/>
    <w:rsid w:val="00C941A0"/>
    <w:rsid w:val="00CB7374"/>
    <w:rsid w:val="00CC4E04"/>
    <w:rsid w:val="00CC790E"/>
    <w:rsid w:val="00CE1517"/>
    <w:rsid w:val="00CE664A"/>
    <w:rsid w:val="00D03DE5"/>
    <w:rsid w:val="00D10EDD"/>
    <w:rsid w:val="00D133D2"/>
    <w:rsid w:val="00D21EAB"/>
    <w:rsid w:val="00D277B4"/>
    <w:rsid w:val="00D3134C"/>
    <w:rsid w:val="00D81068"/>
    <w:rsid w:val="00D81C30"/>
    <w:rsid w:val="00D9171E"/>
    <w:rsid w:val="00D952C5"/>
    <w:rsid w:val="00DA4E64"/>
    <w:rsid w:val="00DB2A58"/>
    <w:rsid w:val="00DD33EE"/>
    <w:rsid w:val="00DE2FCA"/>
    <w:rsid w:val="00DF4087"/>
    <w:rsid w:val="00E02839"/>
    <w:rsid w:val="00E03D14"/>
    <w:rsid w:val="00E132C1"/>
    <w:rsid w:val="00E13C9B"/>
    <w:rsid w:val="00E30D81"/>
    <w:rsid w:val="00E37E6A"/>
    <w:rsid w:val="00E607B8"/>
    <w:rsid w:val="00E71021"/>
    <w:rsid w:val="00E77011"/>
    <w:rsid w:val="00E77891"/>
    <w:rsid w:val="00E92D33"/>
    <w:rsid w:val="00E96E26"/>
    <w:rsid w:val="00E97D29"/>
    <w:rsid w:val="00EA26AA"/>
    <w:rsid w:val="00ED22FE"/>
    <w:rsid w:val="00EE2933"/>
    <w:rsid w:val="00EE39F8"/>
    <w:rsid w:val="00EF40ED"/>
    <w:rsid w:val="00F14780"/>
    <w:rsid w:val="00F435DF"/>
    <w:rsid w:val="00F54468"/>
    <w:rsid w:val="00F735E1"/>
    <w:rsid w:val="00F76405"/>
    <w:rsid w:val="00F812F0"/>
    <w:rsid w:val="00F93C18"/>
    <w:rsid w:val="00FB08A5"/>
    <w:rsid w:val="00FC057C"/>
    <w:rsid w:val="00FC21B8"/>
    <w:rsid w:val="00FC4CBB"/>
    <w:rsid w:val="00FD1AFA"/>
    <w:rsid w:val="00FD7E9B"/>
    <w:rsid w:val="00FE0B34"/>
    <w:rsid w:val="00F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2B42405-01ED-4726-AC98-694AE96A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075"/>
    <w:pPr>
      <w:suppressAutoHyphens/>
      <w:spacing w:after="200" w:line="276" w:lineRule="auto"/>
    </w:pPr>
    <w:rPr>
      <w:rFonts w:eastAsia="SimSun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B7075"/>
  </w:style>
  <w:style w:type="paragraph" w:styleId="Tekstdymka">
    <w:name w:val="Balloon Text"/>
    <w:basedOn w:val="Normalny"/>
    <w:link w:val="TekstdymkaZnak"/>
    <w:uiPriority w:val="99"/>
    <w:semiHidden/>
    <w:rsid w:val="0023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3AB6"/>
    <w:rPr>
      <w:rFonts w:ascii="Tahoma" w:eastAsia="SimSun" w:hAnsi="Tahoma" w:cs="Tahoma"/>
      <w:kern w:val="1"/>
      <w:sz w:val="16"/>
      <w:szCs w:val="16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6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6EC"/>
    <w:rPr>
      <w:rFonts w:eastAsia="SimSun" w:cs="Calibri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6E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4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506"/>
    <w:rPr>
      <w:rFonts w:eastAsia="SimSun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C4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506"/>
    <w:rPr>
      <w:rFonts w:eastAsia="SimSun" w:cs="Calibri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79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79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790E"/>
    <w:rPr>
      <w:rFonts w:eastAsia="SimSun" w:cs="Calibri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9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790E"/>
    <w:rPr>
      <w:rFonts w:eastAsia="SimSun" w:cs="Calibri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2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48214-3C90-4B8D-B51C-3B0B659D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2460</Words>
  <Characters>14766</Characters>
  <Application>Microsoft Office Word</Application>
  <DocSecurity>0</DocSecurity>
  <Lines>123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Plebanek, Maciej</dc:creator>
  <cp:lastModifiedBy>Królak-Buzakowska Joanna</cp:lastModifiedBy>
  <cp:revision>10</cp:revision>
  <cp:lastPrinted>2015-06-17T11:01:00Z</cp:lastPrinted>
  <dcterms:created xsi:type="dcterms:W3CDTF">2018-10-15T09:11:00Z</dcterms:created>
  <dcterms:modified xsi:type="dcterms:W3CDTF">2018-10-19T16:41:00Z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iteId">
    <vt:lpwstr>f35a6974-607f-47d4-82d7-ff31d7dc53a5</vt:lpwstr>
  </property>
  <property fmtid="{D5CDD505-2E9C-101B-9397-08002B2CF9AE}" pid="4" name="MSIP_Label_4929bff8-5b33-42aa-95d2-28f72e792cb0_Ref">
    <vt:lpwstr>https://api.informationprotection.azure.com/api/f35a6974-607f-47d4-82d7-ff31d7dc53a5</vt:lpwstr>
  </property>
  <property fmtid="{D5CDD505-2E9C-101B-9397-08002B2CF9AE}" pid="5" name="MSIP_Label_4929bff8-5b33-42aa-95d2-28f72e792cb0_Owner">
    <vt:lpwstr>PLEBAMA1@novartis.net</vt:lpwstr>
  </property>
  <property fmtid="{D5CDD505-2E9C-101B-9397-08002B2CF9AE}" pid="6" name="MSIP_Label_4929bff8-5b33-42aa-95d2-28f72e792cb0_SetDate">
    <vt:lpwstr>2018-08-09T18:28:51.9162516+02:00</vt:lpwstr>
  </property>
  <property fmtid="{D5CDD505-2E9C-101B-9397-08002B2CF9AE}" pid="7" name="MSIP_Label_4929bff8-5b33-42aa-95d2-28f72e792cb0_Name">
    <vt:lpwstr>Business Use Only</vt:lpwstr>
  </property>
  <property fmtid="{D5CDD505-2E9C-101B-9397-08002B2CF9AE}" pid="8" name="MSIP_Label_4929bff8-5b33-42aa-95d2-28f72e792cb0_Application">
    <vt:lpwstr>Microsoft Azure Information Protection</vt:lpwstr>
  </property>
  <property fmtid="{D5CDD505-2E9C-101B-9397-08002B2CF9AE}" pid="9" name="MSIP_Label_4929bff8-5b33-42aa-95d2-28f72e792cb0_Extended_MSFT_Method">
    <vt:lpwstr>Automatic</vt:lpwstr>
  </property>
  <property fmtid="{D5CDD505-2E9C-101B-9397-08002B2CF9AE}" pid="10" name="Confidentiality">
    <vt:lpwstr>Business Use Only</vt:lpwstr>
  </property>
</Properties>
</file>