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textAlignment w:val="baseline"/>
        <w:outlineLvl w:val="0"/>
        <w:rPr>
          <w:rFonts w:eastAsia="Calibri" w:cs="Tahoma"/>
          <w:b/>
          <w:color w:val="auto"/>
          <w:sz w:val="22"/>
          <w:szCs w:val="22"/>
        </w:rPr>
      </w:pPr>
      <w:r w:rsidRPr="005B08A9">
        <w:rPr>
          <w:rFonts w:eastAsia="Times New Roman" w:cs="Tahoma"/>
          <w:b/>
          <w:color w:val="000000"/>
          <w:sz w:val="22"/>
          <w:szCs w:val="22"/>
          <w:lang w:eastAsia="ar-SA"/>
        </w:rPr>
        <w:t xml:space="preserve">UMOWA </w:t>
      </w:r>
      <w:r w:rsidRPr="005B08A9">
        <w:rPr>
          <w:rFonts w:eastAsia="Calibri" w:cs="Tahoma"/>
          <w:b/>
          <w:color w:val="auto"/>
          <w:sz w:val="22"/>
          <w:szCs w:val="22"/>
        </w:rPr>
        <w:t>O UDZIELENIE ZAMÓWIENIA NA DOSTAWĘ WYPOSAŻENIA ORAZ SPRZĘTU ELEKTRONICZNEGO NA POTRZEBY CENTRUM EDUKACJI ARTYSTYCZNEJ</w:t>
      </w:r>
    </w:p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textAlignment w:val="baseline"/>
        <w:outlineLvl w:val="0"/>
        <w:rPr>
          <w:rFonts w:eastAsia="Times New Roman" w:cs="Tahoma"/>
          <w:b/>
          <w:color w:val="000000"/>
          <w:sz w:val="22"/>
          <w:szCs w:val="22"/>
          <w:lang w:eastAsia="ar-SA"/>
        </w:rPr>
      </w:pPr>
    </w:p>
    <w:p w:rsidR="000F3C89" w:rsidRPr="005B08A9" w:rsidRDefault="000F3C89" w:rsidP="000F3C89">
      <w:pPr>
        <w:shd w:val="clear" w:color="auto" w:fill="FFFFFF"/>
        <w:spacing w:after="160"/>
        <w:jc w:val="left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Zawarta dnia ………………. r. w Warszawie, pomiędzy: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Centrum Edukacji Artystycznej w Warszawie (00-924), ul. Kopernika 36/40, NIP: 525-10-03-814, REGON: 010600070,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reprezentowane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Dyrektora - dr Zdzisława Bujanowskiego,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UDZIELAJĄCYM ZAMÓWIENIA,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a  </w:t>
      </w:r>
      <w:r w:rsidRPr="005B08A9">
        <w:rPr>
          <w:rFonts w:eastAsia="Calibri" w:cs="Tahoma"/>
          <w:b/>
          <w:color w:val="auto"/>
          <w:sz w:val="20"/>
        </w:rPr>
        <w:t>……………………………………….,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NIP ………………….., REGON: ……………………..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reprezentowanym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…………………………………………………,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PRZYJMUJĄCYM ZAMÓWIENIE,</w:t>
      </w:r>
    </w:p>
    <w:p w:rsidR="000F3C89" w:rsidRPr="005B08A9" w:rsidRDefault="000F3C89" w:rsidP="000F3C89">
      <w:pPr>
        <w:spacing w:after="120"/>
        <w:jc w:val="center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§ 1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UDZIELAJĄCY ZAMÓWIENIA zleca PRZYJMUJĄCEMU ZAMÓWIENIE dostarczenie PAKIETÓW.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Szczegółową specyfikację Pakietów określa załącznik nr 1 do niniejszej umowy, stanowiącą jej integralną część.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16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pl-PL"/>
        </w:rPr>
        <w:t xml:space="preserve">Umowa realizowana będzie z należytą starannością, zgodnie z opisem przedmiotu zamówienia oraz z ofertą </w:t>
      </w:r>
      <w:r w:rsidRPr="005B08A9">
        <w:rPr>
          <w:rFonts w:eastAsia="Times New Roman" w:cs="Tahoma"/>
          <w:color w:val="000000"/>
          <w:sz w:val="20"/>
          <w:lang w:eastAsia="ar-SA"/>
        </w:rPr>
        <w:t>PRZYJMUJĄCEMU ZAMÓWIENIE</w:t>
      </w:r>
      <w:r w:rsidRPr="005B08A9">
        <w:rPr>
          <w:rFonts w:eastAsia="Times New Roman" w:cs="Tahoma"/>
          <w:color w:val="auto"/>
          <w:sz w:val="20"/>
          <w:lang w:eastAsia="pl-PL"/>
        </w:rPr>
        <w:t>, na warunkach opisanych w niniejszej umowie.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2</w:t>
      </w:r>
    </w:p>
    <w:p w:rsidR="000F3C89" w:rsidRPr="005B08A9" w:rsidRDefault="000F3C89" w:rsidP="005B08A9">
      <w:pPr>
        <w:numPr>
          <w:ilvl w:val="0"/>
          <w:numId w:val="8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Przedmiot umowy realizowany będzie w dni robocze, w godzinach od  8.00 do 16.00. </w:t>
      </w:r>
    </w:p>
    <w:p w:rsidR="000F3C89" w:rsidRPr="005B08A9" w:rsidRDefault="000F3C89" w:rsidP="005B08A9">
      <w:pPr>
        <w:numPr>
          <w:ilvl w:val="0"/>
          <w:numId w:val="8"/>
        </w:numPr>
        <w:spacing w:after="160" w:line="256" w:lineRule="auto"/>
        <w:ind w:left="357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dostarczy zamówiony Sprzęt na własny koszt i na własne ryzyko na adres: </w:t>
      </w:r>
      <w:r w:rsidRPr="005B08A9">
        <w:rPr>
          <w:rFonts w:eastAsia="Calibri" w:cs="Tahoma"/>
          <w:bCs/>
          <w:color w:val="auto"/>
          <w:sz w:val="20"/>
        </w:rPr>
        <w:t>00-924 Warszawa, ul. Kopernika 36/40.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3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Termin dostawy: do 14 dni od dnia podpisania umowy.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Dostarczany Sprzęt będzie oryginalnie opakowany (opakowania nie mogą być naruszone), opakowania opisane, co do ich zawartości.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Ww. sprzęt zaopatrzony będzie w instrukcje (jeżeli dany sprzęt taką instrukcję posiada), opisy techniczne i karty gwarancyjne, które będą w języku polskim- jeśli nie jest ona dostępna na stronie internetowej producenta. </w:t>
      </w:r>
    </w:p>
    <w:p w:rsidR="000F3C89" w:rsidRPr="005B08A9" w:rsidRDefault="000F3C89" w:rsidP="000F3C89">
      <w:pPr>
        <w:spacing w:after="0"/>
        <w:ind w:left="360"/>
        <w:rPr>
          <w:rFonts w:eastAsia="Calibri" w:cs="Tahoma"/>
          <w:color w:val="auto"/>
          <w:sz w:val="20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4</w:t>
      </w:r>
    </w:p>
    <w:p w:rsidR="000F3C89" w:rsidRPr="005B08A9" w:rsidRDefault="000F3C89" w:rsidP="005B08A9">
      <w:pPr>
        <w:numPr>
          <w:ilvl w:val="0"/>
          <w:numId w:val="4"/>
        </w:numPr>
        <w:suppressAutoHyphens/>
        <w:spacing w:after="0" w:line="256" w:lineRule="auto"/>
        <w:ind w:left="426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Potwierdzeniem odbioru przedmiotu umowy przez UDZIELAJĄCEGO ZAMÓWIENIE będzie podpisany Protokół odbioru bezpośrednio po dokonaniu dostawy.</w:t>
      </w:r>
    </w:p>
    <w:p w:rsidR="000F3C89" w:rsidRPr="005B08A9" w:rsidRDefault="000F3C89" w:rsidP="005B08A9">
      <w:pPr>
        <w:numPr>
          <w:ilvl w:val="0"/>
          <w:numId w:val="4"/>
        </w:numPr>
        <w:spacing w:after="120" w:line="256" w:lineRule="auto"/>
        <w:ind w:left="425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5</w:t>
      </w:r>
    </w:p>
    <w:p w:rsidR="000F3C89" w:rsidRPr="005B08A9" w:rsidRDefault="000F3C89" w:rsidP="005B08A9">
      <w:pPr>
        <w:widowControl w:val="0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256" w:lineRule="auto"/>
        <w:ind w:left="426" w:hanging="426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  <w:lang w:bidi="pl-PL"/>
        </w:rPr>
        <w:t xml:space="preserve">Za dostarczony sprzęt oraz licencję </w:t>
      </w:r>
      <w:r w:rsidRPr="005B08A9">
        <w:rPr>
          <w:rFonts w:eastAsia="Calibri" w:cs="Tahoma"/>
          <w:color w:val="auto"/>
          <w:sz w:val="20"/>
        </w:rPr>
        <w:t>UDZIELAJĄCY ZAMÓWIENIA</w:t>
      </w:r>
      <w:r w:rsidRPr="005B08A9">
        <w:rPr>
          <w:rFonts w:eastAsia="Calibri" w:cs="Tahoma"/>
          <w:color w:val="auto"/>
          <w:sz w:val="20"/>
          <w:lang w:bidi="pl-PL"/>
        </w:rPr>
        <w:t xml:space="preserve"> zobowiązuje się wypłacić </w:t>
      </w:r>
      <w:r w:rsidRPr="005B08A9">
        <w:rPr>
          <w:rFonts w:eastAsia="Calibri" w:cs="Tahoma"/>
          <w:color w:val="auto"/>
          <w:sz w:val="20"/>
        </w:rPr>
        <w:lastRenderedPageBreak/>
        <w:t>PRZYJMUJĄCEMU ZAMÓWIENIE</w:t>
      </w:r>
      <w:r w:rsidRPr="005B08A9">
        <w:rPr>
          <w:rFonts w:eastAsia="Calibri" w:cs="Tahoma"/>
          <w:color w:val="auto"/>
          <w:sz w:val="20"/>
          <w:lang w:bidi="pl-PL"/>
        </w:rPr>
        <w:t xml:space="preserve"> wynagrodzenie w kwocie </w:t>
      </w:r>
      <w:r w:rsidRPr="005B08A9">
        <w:rPr>
          <w:rFonts w:eastAsia="Calibri" w:cs="Tahoma"/>
          <w:b/>
          <w:color w:val="auto"/>
          <w:sz w:val="20"/>
          <w:lang w:bidi="pl-PL"/>
        </w:rPr>
        <w:t>…………….…….. zł brutto</w:t>
      </w:r>
      <w:r w:rsidRPr="005B08A9">
        <w:rPr>
          <w:rFonts w:eastAsia="Calibri" w:cs="Tahoma"/>
          <w:color w:val="auto"/>
          <w:sz w:val="20"/>
          <w:lang w:bidi="pl-PL"/>
        </w:rPr>
        <w:t>, (słownie…………………………………………………………………..……….. złotych i ………………… groszy).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bookmarkStart w:id="0" w:name="bookmark2"/>
      <w:r w:rsidRPr="005B08A9">
        <w:rPr>
          <w:rFonts w:eastAsia="Calibri" w:cs="Tahoma"/>
          <w:color w:val="auto"/>
          <w:sz w:val="20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 formie pisemnej, drogą pocztową /pocztą kurierską pod adres: Centrum Edukacji Artystycznej ul. Kopernika 36/40, 00-924 Warszawa – sekretariat,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drogą elektroniczną w formacie PDF pod adres: </w:t>
      </w:r>
      <w:hyperlink r:id="rId7" w:history="1">
        <w:r w:rsidRPr="005B08A9">
          <w:rPr>
            <w:rFonts w:eastAsia="Consolas" w:cs="Tahoma"/>
            <w:color w:val="0000FF"/>
            <w:sz w:val="20"/>
            <w:u w:val="single"/>
          </w:rPr>
          <w:t>faktury@cea.art.pl</w:t>
        </w:r>
      </w:hyperlink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 ma prawo skorzystania z możliwości przekazania ustrukturyzowanej faktury elektronicznej na zasadach określonych w ustawie z dnia 9 listopada 2018 r. </w:t>
      </w:r>
      <w:r w:rsidRPr="005B08A9">
        <w:rPr>
          <w:rFonts w:eastAsia="Calibri" w:cs="Tahoma"/>
          <w:color w:val="auto"/>
          <w:sz w:val="20"/>
        </w:rPr>
        <w:br/>
        <w:t>o elektronicznym fakturowaniu w zamówieniach publicznych, koncesjach na roboty budowlane lub usługi oraz partnerstwie publiczno-prywatnym (Dz. U. z 2018 r. poz. 2191).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120" w:line="256" w:lineRule="auto"/>
        <w:ind w:left="425" w:hanging="425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Zmiana numeru rachunku bankowego o którym mowa w </w:t>
      </w:r>
      <w:r w:rsidRPr="005B08A9">
        <w:rPr>
          <w:rFonts w:eastAsia="Calibri" w:cs="Tahoma"/>
          <w:bCs/>
          <w:color w:val="auto"/>
          <w:sz w:val="20"/>
        </w:rPr>
        <w:t>§ 5</w:t>
      </w:r>
      <w:r w:rsidRPr="005B08A9">
        <w:rPr>
          <w:rFonts w:eastAsia="Calibri" w:cs="Tahoma"/>
          <w:b/>
          <w:bCs/>
          <w:color w:val="auto"/>
          <w:sz w:val="20"/>
        </w:rPr>
        <w:t xml:space="preserve"> </w:t>
      </w:r>
      <w:r w:rsidRPr="005B08A9">
        <w:rPr>
          <w:rFonts w:eastAsia="Calibri" w:cs="Tahoma"/>
          <w:color w:val="auto"/>
          <w:sz w:val="20"/>
        </w:rPr>
        <w:t xml:space="preserve">pkt 3 wymaga formy pisemnej </w:t>
      </w:r>
      <w:r w:rsidRPr="005B08A9">
        <w:rPr>
          <w:rFonts w:eastAsia="Calibri" w:cs="Tahoma"/>
          <w:color w:val="auto"/>
          <w:sz w:val="20"/>
        </w:rPr>
        <w:br/>
        <w:t>w postaci aneksu pod rygorem nieważności. W przypadku nie podpisania aneksu, UDZIELAJĄCY ZAMÓWIENIA nie ponosi konsekwencji finansowych za opóźnienia w zapłacie</w:t>
      </w:r>
      <w:bookmarkEnd w:id="0"/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6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PRZYJMUJĄCY ZAMÓWIENIE nie może powierzyć wykonania zamówienia osobie trzeciej.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7</w:t>
      </w:r>
    </w:p>
    <w:p w:rsidR="000F3C89" w:rsidRPr="005B08A9" w:rsidRDefault="000F3C89" w:rsidP="005B08A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Umowa może zostać rozwiązana przez UDZIELAJĄCEGO ZAMÓWIENIA bez wypowiedzenia </w:t>
      </w:r>
      <w:r w:rsidRPr="005B08A9">
        <w:rPr>
          <w:rFonts w:eastAsia="Calibri" w:cs="Tahoma"/>
          <w:color w:val="auto"/>
          <w:sz w:val="20"/>
        </w:rPr>
        <w:br/>
        <w:t>ze skutkiem natychmiastowym, jeżeli PRZYJMUJĄCY ZAMÓWIENIE: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został wykreślony z CEIDG/KRS,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56" w:lineRule="auto"/>
        <w:ind w:left="714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przeniósł prawa i obowiązki wynikające z niniejszej umowy na osobę trzecią bez zgody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8</w:t>
      </w:r>
    </w:p>
    <w:p w:rsidR="000F3C89" w:rsidRPr="005B08A9" w:rsidRDefault="000F3C89" w:rsidP="005B08A9">
      <w:pPr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Strony zastrzegają następujące kary umowne:</w:t>
      </w:r>
    </w:p>
    <w:p w:rsidR="000F3C89" w:rsidRPr="005B08A9" w:rsidRDefault="000F3C89" w:rsidP="005B08A9">
      <w:pPr>
        <w:numPr>
          <w:ilvl w:val="0"/>
          <w:numId w:val="5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zobowiązany jest do zapłaty kar umownych w wypadku odstąpienia od umowy z winy PRZYJMUJĄCEGO ZAMÓWIENIE - 2% wynagrodzenia umownego określonego </w:t>
      </w:r>
      <w:r w:rsidRPr="005B08A9">
        <w:rPr>
          <w:rFonts w:eastAsia="Calibri" w:cs="Tahoma"/>
          <w:color w:val="auto"/>
          <w:sz w:val="20"/>
        </w:rPr>
        <w:br/>
        <w:t>w § 5 pkt. 1.</w:t>
      </w:r>
    </w:p>
    <w:p w:rsidR="000F3C89" w:rsidRPr="005B08A9" w:rsidRDefault="000F3C89" w:rsidP="005B08A9">
      <w:pPr>
        <w:numPr>
          <w:ilvl w:val="0"/>
          <w:numId w:val="6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9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ar-SA"/>
        </w:rPr>
        <w:t>W sprawach nieuregulowanych niniejszą umową mają zastosowanie przepisy Kodeksu cywilnego.</w:t>
      </w: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 xml:space="preserve">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10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Zmiany umowy dokonywane są w formie pisemnej pod rygorem nieważności.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11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Spory powstałe na tle niniejszej umowy rozpatruje sąd powszechny właściwy dla siedziby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12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Umową sporządzono w dwóch jednobrzmiących egzemplarzach – po jednej dla każdej ze stron.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lang w:eastAsia="ar-SA"/>
        </w:rPr>
        <w:lastRenderedPageBreak/>
        <w:t>§13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Integralną część umowy stanowi dokumentacja postępowania zapytania ofertowego w wyniku, którego niniejsza umowa została zawarta.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color w:val="000000"/>
          <w:sz w:val="20"/>
          <w:u w:val="single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u w:val="single"/>
          <w:lang w:eastAsia="ar-SA"/>
        </w:rPr>
        <w:t>Załączniki do umowy: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1 – Opis przedmiotu zamówienia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2 – Oferta Wykonawcy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Załącznik nr 3 -  Oświadczenie Wykonawcy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PRZYJMUJĄCY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UDZIELAJĄCY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ZAMÓWIENIE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ZAMÓWIENIA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</w:t>
      </w:r>
    </w:p>
    <w:p w:rsidR="005B08A9" w:rsidRP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0F3C89" w:rsidRPr="005B08A9" w:rsidRDefault="005B08A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  <w:r>
        <w:rPr>
          <w:rFonts w:eastAsia="Calibri" w:cs="Tahoma"/>
          <w:color w:val="auto"/>
          <w:sz w:val="22"/>
          <w:szCs w:val="22"/>
        </w:rPr>
        <w:t xml:space="preserve">                                  </w:t>
      </w: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</w:p>
    <w:p w:rsidR="000F3C89" w:rsidRPr="005B08A9" w:rsidRDefault="000F3C8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</w:p>
    <w:p w:rsidR="000F3C89" w:rsidRPr="005B08A9" w:rsidRDefault="000F3C89" w:rsidP="000F3C89">
      <w:pPr>
        <w:spacing w:after="160"/>
        <w:jc w:val="center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</w:p>
    <w:p w:rsidR="000F3C89" w:rsidRPr="005B08A9" w:rsidRDefault="000F3C89" w:rsidP="000F3C89">
      <w:pPr>
        <w:spacing w:after="160" w:line="259" w:lineRule="auto"/>
        <w:jc w:val="left"/>
        <w:rPr>
          <w:rFonts w:eastAsia="Calibri" w:cs="Tahoma"/>
          <w:b/>
          <w:color w:val="auto"/>
          <w:sz w:val="22"/>
          <w:szCs w:val="22"/>
        </w:rPr>
      </w:pPr>
      <w:bookmarkStart w:id="1" w:name="_Hlk58875845"/>
      <w:r w:rsidRPr="005B08A9">
        <w:rPr>
          <w:rFonts w:eastAsia="Calibri" w:cs="Tahoma"/>
          <w:b/>
          <w:color w:val="auto"/>
          <w:sz w:val="22"/>
          <w:szCs w:val="22"/>
        </w:rPr>
        <w:br w:type="page"/>
      </w:r>
    </w:p>
    <w:p w:rsidR="000F3C89" w:rsidRPr="005B08A9" w:rsidRDefault="000F3C89" w:rsidP="000F3C89">
      <w:pPr>
        <w:spacing w:after="160" w:line="256" w:lineRule="auto"/>
        <w:rPr>
          <w:rFonts w:eastAsia="Calibri" w:cs="Tahoma"/>
          <w:b/>
          <w:color w:val="auto"/>
          <w:sz w:val="20"/>
          <w:szCs w:val="22"/>
        </w:rPr>
      </w:pPr>
      <w:r w:rsidRPr="005B08A9">
        <w:rPr>
          <w:rFonts w:eastAsia="Calibri" w:cs="Tahoma"/>
          <w:b/>
          <w:color w:val="auto"/>
          <w:sz w:val="20"/>
          <w:szCs w:val="22"/>
        </w:rPr>
        <w:lastRenderedPageBreak/>
        <w:t>Załącznik nr 1</w:t>
      </w:r>
      <w:bookmarkEnd w:id="1"/>
    </w:p>
    <w:p w:rsidR="002A61FC" w:rsidRPr="00C23B0B" w:rsidRDefault="002A61FC" w:rsidP="002A61FC">
      <w:pPr>
        <w:spacing w:after="0" w:line="256" w:lineRule="auto"/>
        <w:rPr>
          <w:rFonts w:eastAsia="Calibri" w:cs="Tahoma"/>
          <w:b/>
          <w:color w:val="auto"/>
          <w:sz w:val="20"/>
        </w:rPr>
      </w:pPr>
      <w:bookmarkStart w:id="2" w:name="_Hlk147480387"/>
      <w:bookmarkStart w:id="3" w:name="_Hlk189211583"/>
      <w:r w:rsidRPr="00C23B0B">
        <w:rPr>
          <w:rFonts w:eastAsia="Calibri" w:cs="Tahoma"/>
          <w:b/>
          <w:color w:val="auto"/>
          <w:sz w:val="20"/>
        </w:rPr>
        <w:t xml:space="preserve">PAKIET I – </w:t>
      </w:r>
      <w:r>
        <w:rPr>
          <w:rFonts w:eastAsia="Calibri" w:cs="Tahoma"/>
          <w:b/>
          <w:color w:val="auto"/>
          <w:sz w:val="20"/>
        </w:rPr>
        <w:t>11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p w:rsidR="002A61FC" w:rsidRPr="00C23B0B" w:rsidRDefault="002A61FC" w:rsidP="002A61FC">
      <w:pPr>
        <w:spacing w:after="0" w:line="256" w:lineRule="auto"/>
        <w:ind w:firstLine="360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>Fotel biurowy ergonomiczny obrotowy z podłokietnikiem 4D GERD</w:t>
      </w:r>
    </w:p>
    <w:p w:rsidR="002A61FC" w:rsidRPr="00C23B0B" w:rsidRDefault="002A61FC" w:rsidP="002A61FC">
      <w:pPr>
        <w:spacing w:after="0"/>
        <w:ind w:firstLine="360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chromowana metalowa podstawa jezdna 350 mm z cichymi kółkami nylonowymi o gr. 60 mm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materiał podstawy: stal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podnośnik gazowy klasy 3: CLASS 3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oparcie i zagłówek z oddychającej wysokiej jakości siatki: TAK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siedzisko pokryte przyjemną tkaniną wypełnione gęstą pianką: TAK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regulowane podparcie lędźwi: TAK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regulacja wysokości siedziska i oparcia z możliwością blokady: zakres 90 - 130 st.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tylna rama wykonana z nylonu: TAK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regulacja podłokietnika 4D: wysokość, przód &amp; tył, obrotowa podstawa 360 st., lewo &amp; prawo górna podpórka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regulowany zagłówek: wysokość, kąt pochylenia 50 st.</w:t>
      </w:r>
    </w:p>
    <w:p w:rsidR="002A61FC" w:rsidRPr="00C23B0B" w:rsidRDefault="002A61FC" w:rsidP="002A61FC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C23B0B">
        <w:rPr>
          <w:rFonts w:eastAsia="Times New Roman" w:cs="Tahoma"/>
          <w:color w:val="auto"/>
          <w:sz w:val="20"/>
          <w:lang w:eastAsia="pl-PL"/>
        </w:rPr>
        <w:t>minimalny udźwig [kg]: 110</w:t>
      </w:r>
    </w:p>
    <w:p w:rsidR="002A61FC" w:rsidRPr="00C23B0B" w:rsidRDefault="002A61FC" w:rsidP="002A61FC">
      <w:pPr>
        <w:spacing w:after="0"/>
        <w:rPr>
          <w:rFonts w:eastAsia="Calibri" w:cs="Tahoma"/>
          <w:b/>
          <w:color w:val="FF0000"/>
          <w:sz w:val="20"/>
        </w:rPr>
      </w:pPr>
    </w:p>
    <w:p w:rsidR="002A61FC" w:rsidRPr="00C23B0B" w:rsidRDefault="002A61FC" w:rsidP="002A61FC">
      <w:pPr>
        <w:spacing w:after="0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 xml:space="preserve">PAKIET II – </w:t>
      </w:r>
      <w:r>
        <w:rPr>
          <w:rFonts w:eastAsia="Calibri" w:cs="Tahoma"/>
          <w:b/>
          <w:color w:val="auto"/>
          <w:sz w:val="20"/>
        </w:rPr>
        <w:t>3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p w:rsidR="002A61FC" w:rsidRPr="00C23B0B" w:rsidRDefault="002A61FC" w:rsidP="002A61FC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>Uchwyty do monitorów montowany do biurka NF12</w:t>
      </w:r>
    </w:p>
    <w:p w:rsidR="002A61FC" w:rsidRPr="00C23B0B" w:rsidRDefault="002A61FC" w:rsidP="002A61FC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do dwóch monitorów / telewizorów (2x) 10"- 30"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maksymalny udźwig: 20 kg (2 x 10 kg)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kąta pochylenia +85 ~ -15°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obrotu ekranu prawo-lewo ±90°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obrót ramienia o 180°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obrotu względem osi monitora 360° - funkcja PIVOT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wysokości od 200 -340 mm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maksymalny rozstaw ramion 720 mm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montaż do blatu o grubości: 20mm ~ 100 mm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kompatybilny z VESA (rozstaw otworów montażowych) norma: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VESA 75 ( odstęp otworów 75mm x 75 mm)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VESA 100 ( odstęp otworów 100mm x 100 mm)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bCs/>
          <w:color w:val="auto"/>
          <w:sz w:val="20"/>
        </w:rPr>
        <w:t>pełna regulacja 3D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system zarządzania kablami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montaż na krawędzi biurka za pomocą podwójnego zacisku</w:t>
      </w:r>
    </w:p>
    <w:p w:rsidR="002A61FC" w:rsidRPr="00C23B0B" w:rsidRDefault="002A61FC" w:rsidP="002A61FC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SKŁAD ZESTAWU:  uchwyt,  komplet śrub,  instrukcja montaż</w:t>
      </w:r>
    </w:p>
    <w:bookmarkEnd w:id="2"/>
    <w:p w:rsidR="002A61FC" w:rsidRPr="00C23B0B" w:rsidRDefault="002A61FC" w:rsidP="002A61FC">
      <w:pPr>
        <w:widowControl w:val="0"/>
        <w:tabs>
          <w:tab w:val="left" w:pos="1097"/>
        </w:tabs>
        <w:spacing w:after="100" w:line="240" w:lineRule="auto"/>
        <w:rPr>
          <w:rFonts w:eastAsia="Calibri" w:cs="Tahoma"/>
          <w:color w:val="FF0000"/>
          <w:sz w:val="20"/>
        </w:rPr>
      </w:pPr>
    </w:p>
    <w:p w:rsidR="002A61FC" w:rsidRPr="00C23B0B" w:rsidRDefault="002A61FC" w:rsidP="002A61FC">
      <w:pPr>
        <w:spacing w:after="0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>PAKIET III – 1 szt.</w:t>
      </w:r>
    </w:p>
    <w:p w:rsidR="002A61FC" w:rsidRPr="00D11EDA" w:rsidRDefault="002A61FC" w:rsidP="002A61FC">
      <w:pPr>
        <w:pStyle w:val="Bezodstpw"/>
        <w:ind w:left="426"/>
        <w:rPr>
          <w:rFonts w:ascii="Tahoma" w:hAnsi="Tahoma" w:cs="Tahoma"/>
          <w:b/>
          <w:sz w:val="20"/>
        </w:rPr>
      </w:pPr>
      <w:r w:rsidRPr="00D11EDA">
        <w:rPr>
          <w:rFonts w:ascii="Tahoma" w:hAnsi="Tahoma" w:cs="Tahoma"/>
          <w:b/>
          <w:sz w:val="20"/>
        </w:rPr>
        <w:t>Osuszacz powietrza</w:t>
      </w:r>
    </w:p>
    <w:p w:rsidR="002A61FC" w:rsidRPr="00D11EDA" w:rsidRDefault="002A61FC" w:rsidP="002A61FC">
      <w:pPr>
        <w:pStyle w:val="Bezodstpw"/>
        <w:ind w:left="426"/>
        <w:rPr>
          <w:rFonts w:ascii="Tahoma" w:hAnsi="Tahoma" w:cs="Tahoma"/>
          <w:sz w:val="20"/>
        </w:rPr>
      </w:pPr>
      <w:r w:rsidRPr="00D11EDA">
        <w:rPr>
          <w:rFonts w:ascii="Tahoma" w:hAnsi="Tahoma" w:cs="Tahoma"/>
          <w:sz w:val="20"/>
        </w:rPr>
        <w:t>Parametry minimum: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Automatyczne osuszanie: urządzenie rozpoczyna pracę, gdy wilgotność przekracza ustawioną wartość o 5%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Tryb osuszania: urządzenie działa stale, niezależnie od ustawionej wilgotności docelowej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Regulowana docelowa wilgotność powietrza w krokach co 5% od 20 do 95%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 xml:space="preserve">Interfejs Wi-Fi do łatwego sterowania za pomocą aplikacji </w:t>
      </w:r>
      <w:proofErr w:type="spellStart"/>
      <w:r w:rsidRPr="00D11EDA">
        <w:rPr>
          <w:rFonts w:ascii="Tahoma" w:hAnsi="Tahoma" w:cs="Tahoma"/>
          <w:sz w:val="20"/>
          <w:szCs w:val="20"/>
        </w:rPr>
        <w:t>Klarstein</w:t>
      </w:r>
      <w:proofErr w:type="spellEnd"/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proofErr w:type="spellStart"/>
      <w:r w:rsidRPr="00D11EDA">
        <w:rPr>
          <w:rFonts w:ascii="Tahoma" w:hAnsi="Tahoma" w:cs="Tahoma"/>
          <w:sz w:val="20"/>
          <w:szCs w:val="20"/>
        </w:rPr>
        <w:t>Timer</w:t>
      </w:r>
      <w:proofErr w:type="spellEnd"/>
      <w:r w:rsidRPr="00D11EDA">
        <w:rPr>
          <w:rFonts w:ascii="Tahoma" w:hAnsi="Tahoma" w:cs="Tahoma"/>
          <w:sz w:val="20"/>
          <w:szCs w:val="20"/>
        </w:rPr>
        <w:t xml:space="preserve"> regulowany w krokach godzinowych do 24 h (</w:t>
      </w:r>
      <w:proofErr w:type="spellStart"/>
      <w:r w:rsidRPr="00D11EDA">
        <w:rPr>
          <w:rFonts w:ascii="Tahoma" w:hAnsi="Tahoma" w:cs="Tahoma"/>
          <w:sz w:val="20"/>
          <w:szCs w:val="20"/>
        </w:rPr>
        <w:t>timer</w:t>
      </w:r>
      <w:proofErr w:type="spellEnd"/>
      <w:r w:rsidRPr="00D11EDA">
        <w:rPr>
          <w:rFonts w:ascii="Tahoma" w:hAnsi="Tahoma" w:cs="Tahoma"/>
          <w:sz w:val="20"/>
          <w:szCs w:val="20"/>
        </w:rPr>
        <w:t xml:space="preserve"> włączenia w trybie czuwania / </w:t>
      </w:r>
      <w:proofErr w:type="spellStart"/>
      <w:r w:rsidRPr="00D11EDA">
        <w:rPr>
          <w:rFonts w:ascii="Tahoma" w:hAnsi="Tahoma" w:cs="Tahoma"/>
          <w:sz w:val="20"/>
          <w:szCs w:val="20"/>
        </w:rPr>
        <w:t>timer</w:t>
      </w:r>
      <w:proofErr w:type="spellEnd"/>
      <w:r w:rsidRPr="00D11EDA">
        <w:rPr>
          <w:rFonts w:ascii="Tahoma" w:hAnsi="Tahoma" w:cs="Tahoma"/>
          <w:sz w:val="20"/>
          <w:szCs w:val="20"/>
        </w:rPr>
        <w:t xml:space="preserve"> wyłączenia podczas pracy)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Temperatury otoczenia: 5 - 35°C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Maks. wydajność osuszania przy 30 °C i 80% wilgotności względnej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Sygnał dźwiękowy i autostop, gdy zbiornik wody jest pełny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Wypompowywanie zebranej wody za naciśnięciem przycisku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Wyświetlanie aktualnej wilgotności powietrza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lastRenderedPageBreak/>
        <w:t>Tryb suszenia wewnętrznego zapobiega powstawaniu pleśni w urządzeniu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Uchwyt do przenoszenia i kółka ułatwiające przemieszczanie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Zwijacz kabla na tylnej stronie urządzenia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Możliwość zainstalowania stałego węża odprowadzającego wodę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Wyjmowany zbiornik na wodę min. 7 litrów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eastAsia="Times New Roman" w:hAnsi="Tahoma" w:cs="Tahoma"/>
          <w:sz w:val="20"/>
          <w:szCs w:val="20"/>
        </w:rPr>
        <w:t>Nadający się do pomieszczeń o dużej powierzchni powyżej 60m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>Środek chłodniczy: R290</w:t>
      </w:r>
    </w:p>
    <w:p w:rsidR="002A61FC" w:rsidRPr="00D11EDA" w:rsidRDefault="002A61FC" w:rsidP="002A61FC">
      <w:pPr>
        <w:pStyle w:val="Bezodstpw"/>
        <w:numPr>
          <w:ilvl w:val="0"/>
          <w:numId w:val="17"/>
        </w:numPr>
        <w:ind w:left="1134"/>
        <w:rPr>
          <w:rFonts w:ascii="Tahoma" w:hAnsi="Tahoma" w:cs="Tahoma"/>
          <w:sz w:val="20"/>
          <w:szCs w:val="20"/>
        </w:rPr>
      </w:pPr>
      <w:r w:rsidRPr="00D11EDA">
        <w:rPr>
          <w:rFonts w:ascii="Tahoma" w:hAnsi="Tahoma" w:cs="Tahoma"/>
          <w:sz w:val="20"/>
          <w:szCs w:val="20"/>
        </w:rPr>
        <w:t xml:space="preserve">Zasilanie: 220-240 V~ | 50 </w:t>
      </w:r>
      <w:proofErr w:type="spellStart"/>
      <w:r w:rsidRPr="00D11EDA">
        <w:rPr>
          <w:rFonts w:ascii="Tahoma" w:hAnsi="Tahoma" w:cs="Tahoma"/>
          <w:sz w:val="20"/>
          <w:szCs w:val="20"/>
        </w:rPr>
        <w:t>Hz</w:t>
      </w:r>
      <w:proofErr w:type="spellEnd"/>
    </w:p>
    <w:p w:rsidR="002A61FC" w:rsidRPr="00C23B0B" w:rsidRDefault="002A61FC" w:rsidP="002A61FC">
      <w:pPr>
        <w:spacing w:after="0" w:line="256" w:lineRule="auto"/>
        <w:rPr>
          <w:rFonts w:eastAsia="Calibri" w:cs="Tahoma"/>
          <w:b/>
          <w:color w:val="FF0000"/>
          <w:sz w:val="20"/>
        </w:rPr>
      </w:pPr>
    </w:p>
    <w:p w:rsidR="002A61FC" w:rsidRPr="00C23B0B" w:rsidRDefault="002A61FC" w:rsidP="002A61FC">
      <w:pPr>
        <w:spacing w:after="0"/>
        <w:rPr>
          <w:rFonts w:eastAsia="Calibri" w:cs="Tahoma"/>
          <w:b/>
          <w:color w:val="auto"/>
          <w:sz w:val="20"/>
        </w:rPr>
      </w:pPr>
      <w:bookmarkStart w:id="4" w:name="_Hlk190244143"/>
      <w:bookmarkStart w:id="5" w:name="_Hlk196463720"/>
      <w:bookmarkEnd w:id="3"/>
      <w:r w:rsidRPr="00C23B0B">
        <w:rPr>
          <w:rFonts w:eastAsia="Calibri" w:cs="Tahoma"/>
          <w:b/>
          <w:color w:val="auto"/>
          <w:sz w:val="20"/>
        </w:rPr>
        <w:t xml:space="preserve">PAKIET IV – </w:t>
      </w:r>
      <w:r>
        <w:rPr>
          <w:rFonts w:eastAsia="Calibri" w:cs="Tahoma"/>
          <w:b/>
          <w:color w:val="auto"/>
          <w:sz w:val="20"/>
        </w:rPr>
        <w:t>6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p w:rsidR="002A61FC" w:rsidRPr="00C23B0B" w:rsidRDefault="002A61FC" w:rsidP="002A61FC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bookmarkStart w:id="6" w:name="_Hlk195528171"/>
      <w:bookmarkEnd w:id="4"/>
      <w:bookmarkEnd w:id="5"/>
      <w:r w:rsidRPr="00C23B0B">
        <w:rPr>
          <w:rFonts w:eastAsia="Calibri" w:cs="Tahoma"/>
          <w:b/>
          <w:color w:val="auto"/>
          <w:sz w:val="20"/>
        </w:rPr>
        <w:t>Monitor 24” DELL C2423H</w:t>
      </w:r>
    </w:p>
    <w:bookmarkEnd w:id="6"/>
    <w:p w:rsidR="002A61FC" w:rsidRPr="00C23B0B" w:rsidRDefault="002A61FC" w:rsidP="002A61FC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2A61FC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przekątna ekranu: min 23,8</w:t>
      </w:r>
    </w:p>
    <w:p w:rsidR="002A61FC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powłoka matowa</w:t>
      </w:r>
      <w:r w:rsidRPr="00C23B0B">
        <w:rPr>
          <w:rFonts w:eastAsia="Calibri" w:cs="Tahoma"/>
          <w:color w:val="auto"/>
          <w:sz w:val="20"/>
        </w:rPr>
        <w:t xml:space="preserve"> </w:t>
      </w:r>
    </w:p>
    <w:p w:rsidR="002A61FC" w:rsidRPr="00D550A1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wbudowana kamera i mikrofon</w:t>
      </w:r>
    </w:p>
    <w:p w:rsidR="002A61FC" w:rsidRPr="00C23B0B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rozdzielczość ekranu: 1920 x 1080</w:t>
      </w:r>
    </w:p>
    <w:p w:rsidR="002A61FC" w:rsidRPr="00C23B0B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format ekranu: 16:9 </w:t>
      </w:r>
    </w:p>
    <w:p w:rsidR="002A61FC" w:rsidRPr="00C23B0B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technologia ochrony oczu: Redukcja migotania, filtr światła niebieskiego</w:t>
      </w:r>
    </w:p>
    <w:p w:rsidR="002A61FC" w:rsidRPr="00C23B0B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regulacja i ergonomia: regulacja obrotu, regulacja nachylenia, Regulacja wysokości, Funkcja PIVOT </w:t>
      </w:r>
    </w:p>
    <w:p w:rsidR="002A61FC" w:rsidRPr="00C23B0B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wyjścia\wejścia: HDMI – 1 szt., </w:t>
      </w:r>
      <w:proofErr w:type="spellStart"/>
      <w:r w:rsidRPr="00C23B0B">
        <w:rPr>
          <w:rFonts w:eastAsia="Calibri" w:cs="Tahoma"/>
          <w:color w:val="auto"/>
          <w:sz w:val="20"/>
        </w:rPr>
        <w:t>DisplayPort</w:t>
      </w:r>
      <w:proofErr w:type="spellEnd"/>
      <w:r w:rsidRPr="00C23B0B">
        <w:rPr>
          <w:rFonts w:eastAsia="Calibri" w:cs="Tahoma"/>
          <w:color w:val="auto"/>
          <w:sz w:val="20"/>
        </w:rPr>
        <w:t xml:space="preserve"> – 1 szt. </w:t>
      </w:r>
    </w:p>
    <w:p w:rsidR="002A61FC" w:rsidRPr="00C23B0B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wbudowane głośniki </w:t>
      </w:r>
    </w:p>
    <w:p w:rsidR="002A61FC" w:rsidRPr="00C23B0B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dołączone akcesoria: 1 x przewód HDMI (min. 3m), 1 x przewód </w:t>
      </w:r>
      <w:proofErr w:type="spellStart"/>
      <w:r w:rsidRPr="00C23B0B">
        <w:rPr>
          <w:rFonts w:eastAsia="Calibri" w:cs="Tahoma"/>
          <w:color w:val="auto"/>
          <w:sz w:val="20"/>
        </w:rPr>
        <w:t>DisplayPort</w:t>
      </w:r>
      <w:proofErr w:type="spellEnd"/>
      <w:r w:rsidRPr="00C23B0B">
        <w:rPr>
          <w:rFonts w:eastAsia="Calibri" w:cs="Tahoma"/>
          <w:color w:val="auto"/>
          <w:sz w:val="20"/>
        </w:rPr>
        <w:t xml:space="preserve"> ( min. 3m)</w:t>
      </w:r>
    </w:p>
    <w:p w:rsidR="002A61FC" w:rsidRPr="00C23B0B" w:rsidRDefault="002A61FC" w:rsidP="002A61FC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gwarancja: 36 miesięcy</w:t>
      </w:r>
    </w:p>
    <w:p w:rsidR="002A61FC" w:rsidRPr="00441C5B" w:rsidRDefault="002A61FC" w:rsidP="002A61FC">
      <w:pPr>
        <w:spacing w:after="0" w:line="240" w:lineRule="auto"/>
        <w:ind w:left="1134"/>
        <w:rPr>
          <w:rFonts w:eastAsia="Calibri" w:cs="Tahoma"/>
          <w:b/>
          <w:color w:val="auto"/>
          <w:sz w:val="20"/>
        </w:rPr>
      </w:pPr>
    </w:p>
    <w:p w:rsidR="002A61FC" w:rsidRPr="00441C5B" w:rsidRDefault="002A61FC" w:rsidP="002A61FC">
      <w:pPr>
        <w:spacing w:after="0"/>
        <w:rPr>
          <w:rFonts w:eastAsia="Calibri" w:cs="Tahoma"/>
          <w:b/>
          <w:color w:val="auto"/>
          <w:sz w:val="20"/>
        </w:rPr>
      </w:pPr>
      <w:bookmarkStart w:id="7" w:name="_Hlk190244226"/>
      <w:r w:rsidRPr="00441C5B">
        <w:rPr>
          <w:rFonts w:eastAsia="Calibri" w:cs="Tahoma"/>
          <w:b/>
          <w:color w:val="auto"/>
          <w:sz w:val="20"/>
        </w:rPr>
        <w:t>PAKIET V – 5 szt.</w:t>
      </w:r>
    </w:p>
    <w:p w:rsidR="002A61FC" w:rsidRPr="00441C5B" w:rsidRDefault="002A61FC" w:rsidP="002A61FC">
      <w:pPr>
        <w:spacing w:after="0"/>
        <w:ind w:left="426"/>
        <w:rPr>
          <w:b/>
          <w:color w:val="auto"/>
          <w:sz w:val="20"/>
        </w:rPr>
      </w:pPr>
      <w:r w:rsidRPr="00441C5B">
        <w:rPr>
          <w:rFonts w:eastAsia="Calibri" w:cs="Tahoma"/>
          <w:b/>
          <w:color w:val="auto"/>
          <w:sz w:val="20"/>
        </w:rPr>
        <w:t>Mysz</w:t>
      </w:r>
      <w:r w:rsidRPr="00441C5B">
        <w:rPr>
          <w:b/>
          <w:color w:val="auto"/>
          <w:sz w:val="20"/>
        </w:rPr>
        <w:t xml:space="preserve"> </w:t>
      </w:r>
      <w:r>
        <w:rPr>
          <w:b/>
          <w:color w:val="auto"/>
          <w:sz w:val="20"/>
        </w:rPr>
        <w:t xml:space="preserve">bezprzewodowa </w:t>
      </w:r>
      <w:r w:rsidRPr="00441C5B">
        <w:rPr>
          <w:b/>
          <w:color w:val="auto"/>
          <w:sz w:val="20"/>
        </w:rPr>
        <w:t xml:space="preserve">M190 FULL-SIZE Wireless Mouse </w:t>
      </w:r>
    </w:p>
    <w:p w:rsidR="002A61FC" w:rsidRPr="00441C5B" w:rsidRDefault="002A61FC" w:rsidP="002A61FC">
      <w:pPr>
        <w:spacing w:after="0"/>
        <w:ind w:left="426"/>
        <w:rPr>
          <w:rFonts w:eastAsia="Calibri" w:cs="Tahoma"/>
          <w:color w:val="auto"/>
          <w:sz w:val="20"/>
        </w:rPr>
      </w:pPr>
      <w:r w:rsidRPr="00441C5B">
        <w:rPr>
          <w:rFonts w:eastAsia="Calibri" w:cs="Tahoma"/>
          <w:color w:val="auto"/>
          <w:sz w:val="20"/>
        </w:rPr>
        <w:t>Parametry minimum:</w:t>
      </w:r>
    </w:p>
    <w:p w:rsidR="002A61FC" w:rsidRPr="00441C5B" w:rsidRDefault="002A61FC" w:rsidP="002A61FC">
      <w:pPr>
        <w:pStyle w:val="Akapitzlist"/>
        <w:numPr>
          <w:ilvl w:val="0"/>
          <w:numId w:val="21"/>
        </w:numPr>
        <w:spacing w:after="0"/>
        <w:rPr>
          <w:rFonts w:eastAsia="Calibri" w:cs="Tahoma"/>
          <w:color w:val="auto"/>
          <w:sz w:val="20"/>
        </w:rPr>
      </w:pPr>
      <w:r w:rsidRPr="00441C5B">
        <w:rPr>
          <w:rFonts w:eastAsia="Calibri" w:cs="Tahoma"/>
          <w:color w:val="auto"/>
          <w:sz w:val="20"/>
        </w:rPr>
        <w:t>Sensor: optyczny</w:t>
      </w:r>
    </w:p>
    <w:p w:rsidR="002A61FC" w:rsidRPr="00441C5B" w:rsidRDefault="002A61FC" w:rsidP="002A61FC">
      <w:pPr>
        <w:pStyle w:val="Akapitzlist"/>
        <w:numPr>
          <w:ilvl w:val="0"/>
          <w:numId w:val="21"/>
        </w:numPr>
        <w:spacing w:after="0"/>
        <w:rPr>
          <w:rFonts w:eastAsia="Calibri" w:cs="Tahoma"/>
          <w:color w:val="auto"/>
          <w:sz w:val="20"/>
        </w:rPr>
      </w:pPr>
      <w:r w:rsidRPr="00441C5B">
        <w:rPr>
          <w:rFonts w:eastAsia="Calibri" w:cs="Tahoma"/>
          <w:color w:val="auto"/>
          <w:sz w:val="20"/>
        </w:rPr>
        <w:t xml:space="preserve">Rozdzielczość myszy: 1000 </w:t>
      </w:r>
      <w:proofErr w:type="spellStart"/>
      <w:r w:rsidRPr="00441C5B">
        <w:rPr>
          <w:rFonts w:eastAsia="Calibri" w:cs="Tahoma"/>
          <w:color w:val="auto"/>
          <w:sz w:val="20"/>
        </w:rPr>
        <w:t>dpi</w:t>
      </w:r>
      <w:proofErr w:type="spellEnd"/>
    </w:p>
    <w:p w:rsidR="002A61FC" w:rsidRPr="00441C5B" w:rsidRDefault="002A61FC" w:rsidP="002A61FC">
      <w:pPr>
        <w:pStyle w:val="Akapitzlist"/>
        <w:numPr>
          <w:ilvl w:val="0"/>
          <w:numId w:val="21"/>
        </w:numPr>
        <w:spacing w:after="0"/>
        <w:rPr>
          <w:rFonts w:eastAsia="Calibri" w:cs="Tahoma"/>
          <w:color w:val="auto"/>
          <w:sz w:val="20"/>
        </w:rPr>
      </w:pPr>
      <w:r w:rsidRPr="00441C5B">
        <w:rPr>
          <w:rFonts w:eastAsia="Calibri" w:cs="Tahoma"/>
          <w:color w:val="auto"/>
          <w:sz w:val="20"/>
        </w:rPr>
        <w:t>Interfejs:</w:t>
      </w:r>
      <w:r w:rsidRPr="00441C5B">
        <w:rPr>
          <w:color w:val="auto"/>
        </w:rPr>
        <w:t xml:space="preserve"> </w:t>
      </w:r>
      <w:r w:rsidRPr="00441C5B">
        <w:rPr>
          <w:rFonts w:eastAsia="Calibri" w:cs="Tahoma"/>
          <w:color w:val="auto"/>
          <w:sz w:val="20"/>
        </w:rPr>
        <w:t>USB (Radio 2.4 GHz)</w:t>
      </w:r>
    </w:p>
    <w:p w:rsidR="002A61FC" w:rsidRPr="00441C5B" w:rsidRDefault="002A61FC" w:rsidP="002A61FC">
      <w:pPr>
        <w:pStyle w:val="Akapitzlist"/>
        <w:numPr>
          <w:ilvl w:val="0"/>
          <w:numId w:val="21"/>
        </w:numPr>
        <w:spacing w:after="0"/>
        <w:rPr>
          <w:rFonts w:eastAsia="Calibri" w:cs="Tahoma"/>
          <w:color w:val="auto"/>
          <w:sz w:val="20"/>
        </w:rPr>
      </w:pPr>
      <w:r w:rsidRPr="00441C5B">
        <w:rPr>
          <w:rFonts w:eastAsia="Calibri" w:cs="Tahoma"/>
          <w:color w:val="auto"/>
          <w:sz w:val="20"/>
        </w:rPr>
        <w:t>Liczba przycisków: 3</w:t>
      </w:r>
    </w:p>
    <w:p w:rsidR="002A61FC" w:rsidRPr="00441C5B" w:rsidRDefault="002A61FC" w:rsidP="002A61FC">
      <w:pPr>
        <w:pStyle w:val="Akapitzlist"/>
        <w:numPr>
          <w:ilvl w:val="0"/>
          <w:numId w:val="21"/>
        </w:numPr>
        <w:spacing w:after="0"/>
        <w:rPr>
          <w:rFonts w:eastAsia="Calibri" w:cs="Tahoma"/>
          <w:color w:val="auto"/>
          <w:sz w:val="20"/>
        </w:rPr>
      </w:pPr>
      <w:r w:rsidRPr="00441C5B">
        <w:rPr>
          <w:rFonts w:eastAsia="Calibri" w:cs="Tahoma"/>
          <w:color w:val="auto"/>
          <w:sz w:val="20"/>
        </w:rPr>
        <w:t>Profil myszy: uniwersalna</w:t>
      </w:r>
    </w:p>
    <w:bookmarkEnd w:id="7"/>
    <w:p w:rsidR="002A61FC" w:rsidRPr="00441C5B" w:rsidRDefault="002A61FC" w:rsidP="002A61FC">
      <w:pPr>
        <w:pStyle w:val="Akapitzlist"/>
        <w:numPr>
          <w:ilvl w:val="0"/>
          <w:numId w:val="21"/>
        </w:numPr>
        <w:spacing w:after="0"/>
        <w:rPr>
          <w:rFonts w:eastAsia="Calibri" w:cs="Tahoma"/>
          <w:color w:val="auto"/>
          <w:sz w:val="20"/>
        </w:rPr>
      </w:pPr>
      <w:r w:rsidRPr="00441C5B">
        <w:rPr>
          <w:rFonts w:eastAsia="Calibri" w:cs="Tahoma"/>
          <w:color w:val="auto"/>
          <w:sz w:val="20"/>
        </w:rPr>
        <w:t>Zasilanie myszy: bateryjne</w:t>
      </w:r>
    </w:p>
    <w:p w:rsidR="002A61FC" w:rsidRPr="00441C5B" w:rsidRDefault="002A61FC" w:rsidP="002A61FC">
      <w:pPr>
        <w:pStyle w:val="Akapitzlist"/>
        <w:spacing w:after="0"/>
        <w:ind w:left="1146"/>
        <w:rPr>
          <w:rFonts w:eastAsia="Calibri" w:cs="Tahoma"/>
          <w:color w:val="FF0000"/>
          <w:sz w:val="20"/>
        </w:rPr>
      </w:pPr>
      <w:bookmarkStart w:id="8" w:name="_GoBack"/>
      <w:bookmarkEnd w:id="8"/>
    </w:p>
    <w:p w:rsidR="002A61FC" w:rsidRPr="00441C5B" w:rsidRDefault="002A61FC" w:rsidP="002A61FC">
      <w:pPr>
        <w:spacing w:after="0"/>
        <w:rPr>
          <w:rFonts w:eastAsia="Calibri" w:cs="Tahoma"/>
          <w:b/>
          <w:color w:val="auto"/>
          <w:sz w:val="20"/>
        </w:rPr>
      </w:pPr>
      <w:bookmarkStart w:id="9" w:name="_Hlk195609574"/>
      <w:r w:rsidRPr="00441C5B">
        <w:rPr>
          <w:rFonts w:eastAsia="Calibri" w:cs="Tahoma"/>
          <w:b/>
          <w:color w:val="auto"/>
          <w:sz w:val="20"/>
        </w:rPr>
        <w:t>PAKIET VI – 5 szt.</w:t>
      </w:r>
    </w:p>
    <w:p w:rsidR="002A61FC" w:rsidRDefault="002A61FC" w:rsidP="002A61FC">
      <w:pPr>
        <w:spacing w:after="0" w:line="23" w:lineRule="atLeast"/>
        <w:ind w:firstLine="425"/>
        <w:contextualSpacing/>
        <w:rPr>
          <w:rFonts w:eastAsia="Calibri" w:cs="Tahoma"/>
          <w:b/>
          <w:color w:val="FF0000"/>
          <w:sz w:val="20"/>
        </w:rPr>
      </w:pPr>
      <w:r w:rsidRPr="00441C5B">
        <w:rPr>
          <w:rFonts w:eastAsia="Calibri" w:cs="Tahoma"/>
          <w:b/>
          <w:color w:val="auto"/>
          <w:sz w:val="20"/>
        </w:rPr>
        <w:t xml:space="preserve">Mysz przewodowa </w:t>
      </w:r>
      <w:proofErr w:type="spellStart"/>
      <w:r w:rsidRPr="00441C5B">
        <w:rPr>
          <w:rFonts w:eastAsia="Calibri" w:cs="Tahoma"/>
          <w:b/>
          <w:color w:val="auto"/>
          <w:sz w:val="20"/>
        </w:rPr>
        <w:t>Logitech</w:t>
      </w:r>
      <w:proofErr w:type="spellEnd"/>
      <w:r w:rsidRPr="00441C5B">
        <w:rPr>
          <w:rFonts w:eastAsia="Calibri" w:cs="Tahoma"/>
          <w:b/>
          <w:color w:val="auto"/>
          <w:sz w:val="20"/>
        </w:rPr>
        <w:t xml:space="preserve"> B100 optyczna 800dpi </w:t>
      </w:r>
    </w:p>
    <w:bookmarkEnd w:id="9"/>
    <w:p w:rsidR="002A61FC" w:rsidRPr="00ED7F34" w:rsidRDefault="002A61FC" w:rsidP="002A61FC">
      <w:pPr>
        <w:spacing w:after="12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color w:val="auto"/>
          <w:sz w:val="20"/>
        </w:rPr>
        <w:t>Parametry minimum:</w:t>
      </w:r>
    </w:p>
    <w:p w:rsidR="002A61FC" w:rsidRPr="00ED7F34" w:rsidRDefault="002A61FC" w:rsidP="002A61FC">
      <w:pPr>
        <w:pStyle w:val="Akapitzlist"/>
        <w:numPr>
          <w:ilvl w:val="0"/>
          <w:numId w:val="20"/>
        </w:numPr>
        <w:spacing w:after="120" w:line="23" w:lineRule="atLeast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Sensor</w:t>
      </w:r>
      <w:r w:rsidRPr="00ED7F34">
        <w:rPr>
          <w:rFonts w:eastAsia="Calibri" w:cs="Tahoma"/>
          <w:color w:val="auto"/>
          <w:sz w:val="20"/>
        </w:rPr>
        <w:t xml:space="preserve">: </w:t>
      </w:r>
      <w:r>
        <w:rPr>
          <w:rFonts w:eastAsia="Calibri" w:cs="Tahoma"/>
          <w:color w:val="auto"/>
          <w:sz w:val="20"/>
        </w:rPr>
        <w:t>optyczny</w:t>
      </w:r>
    </w:p>
    <w:p w:rsidR="002A61FC" w:rsidRPr="00ED7F34" w:rsidRDefault="002A61FC" w:rsidP="002A61FC">
      <w:pPr>
        <w:pStyle w:val="Akapitzlist"/>
        <w:numPr>
          <w:ilvl w:val="0"/>
          <w:numId w:val="20"/>
        </w:numPr>
        <w:spacing w:after="120" w:line="23" w:lineRule="atLeast"/>
        <w:ind w:left="1134"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color w:val="auto"/>
          <w:sz w:val="20"/>
        </w:rPr>
        <w:t xml:space="preserve">Rozdzielczość myszy: 800 </w:t>
      </w:r>
      <w:proofErr w:type="spellStart"/>
      <w:r w:rsidRPr="00ED7F34">
        <w:rPr>
          <w:rFonts w:eastAsia="Calibri" w:cs="Tahoma"/>
          <w:color w:val="auto"/>
          <w:sz w:val="20"/>
        </w:rPr>
        <w:t>dpi</w:t>
      </w:r>
      <w:proofErr w:type="spellEnd"/>
    </w:p>
    <w:p w:rsidR="002A61FC" w:rsidRPr="00ED7F34" w:rsidRDefault="002A61FC" w:rsidP="002A61FC">
      <w:pPr>
        <w:pStyle w:val="Akapitzlist"/>
        <w:numPr>
          <w:ilvl w:val="0"/>
          <w:numId w:val="20"/>
        </w:numPr>
        <w:spacing w:after="120" w:line="23" w:lineRule="atLeast"/>
        <w:ind w:left="1134"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color w:val="auto"/>
          <w:sz w:val="20"/>
        </w:rPr>
        <w:t xml:space="preserve">Liczba przycisków: </w:t>
      </w:r>
      <w:r>
        <w:rPr>
          <w:rFonts w:eastAsia="Calibri" w:cs="Tahoma"/>
          <w:color w:val="auto"/>
          <w:sz w:val="20"/>
        </w:rPr>
        <w:t>3</w:t>
      </w:r>
    </w:p>
    <w:p w:rsidR="002A61FC" w:rsidRPr="00C23B0B" w:rsidRDefault="002A61FC" w:rsidP="002A61FC">
      <w:pPr>
        <w:spacing w:after="120" w:line="23" w:lineRule="atLeast"/>
        <w:contextualSpacing/>
        <w:rPr>
          <w:rFonts w:eastAsia="Calibri" w:cs="Tahoma"/>
          <w:color w:val="auto"/>
          <w:sz w:val="20"/>
        </w:rPr>
      </w:pPr>
    </w:p>
    <w:p w:rsidR="002A61FC" w:rsidRPr="007F3FD3" w:rsidRDefault="002A61FC" w:rsidP="002A61FC">
      <w:pPr>
        <w:spacing w:after="0"/>
        <w:rPr>
          <w:rFonts w:eastAsia="Calibri" w:cs="Tahoma"/>
          <w:b/>
          <w:color w:val="auto"/>
          <w:sz w:val="20"/>
        </w:rPr>
      </w:pPr>
      <w:r w:rsidRPr="007F3FD3">
        <w:rPr>
          <w:rFonts w:eastAsia="Calibri" w:cs="Tahoma"/>
          <w:b/>
          <w:color w:val="auto"/>
          <w:sz w:val="20"/>
        </w:rPr>
        <w:t>PAKIET VII – 2 szt.</w:t>
      </w:r>
    </w:p>
    <w:p w:rsidR="002A61FC" w:rsidRPr="007F3FD3" w:rsidRDefault="002A61FC" w:rsidP="002A61FC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proofErr w:type="spellStart"/>
      <w:r w:rsidRPr="007F3FD3">
        <w:rPr>
          <w:rFonts w:eastAsia="Calibri" w:cs="Tahoma"/>
          <w:b/>
          <w:color w:val="auto"/>
          <w:sz w:val="20"/>
        </w:rPr>
        <w:t>Termohigrometr</w:t>
      </w:r>
      <w:proofErr w:type="spellEnd"/>
      <w:r w:rsidRPr="007F3FD3">
        <w:rPr>
          <w:rFonts w:eastAsia="Calibri" w:cs="Tahoma"/>
          <w:b/>
          <w:color w:val="auto"/>
          <w:sz w:val="20"/>
        </w:rPr>
        <w:t xml:space="preserve"> ze świadectwem wzorcowania ETI 810-130</w:t>
      </w:r>
    </w:p>
    <w:p w:rsidR="002A61FC" w:rsidRPr="007F3FD3" w:rsidRDefault="002A61FC" w:rsidP="002A61FC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7F3FD3">
        <w:rPr>
          <w:rFonts w:eastAsia="Calibri" w:cs="Tahoma"/>
          <w:color w:val="auto"/>
          <w:sz w:val="20"/>
        </w:rPr>
        <w:t>Parametry minimum:</w:t>
      </w:r>
    </w:p>
    <w:p w:rsidR="002A61FC" w:rsidRPr="007F3FD3" w:rsidRDefault="002A61FC" w:rsidP="002A61FC">
      <w:pPr>
        <w:numPr>
          <w:ilvl w:val="0"/>
          <w:numId w:val="12"/>
        </w:numPr>
        <w:spacing w:after="120" w:line="23" w:lineRule="atLeast"/>
        <w:ind w:left="1139" w:hanging="357"/>
        <w:contextualSpacing/>
        <w:rPr>
          <w:rFonts w:eastAsia="Calibri" w:cs="Tahoma"/>
          <w:color w:val="auto"/>
          <w:sz w:val="20"/>
        </w:rPr>
      </w:pPr>
      <w:r w:rsidRPr="007F3FD3">
        <w:rPr>
          <w:rFonts w:eastAsia="Calibri" w:cs="Tahoma"/>
          <w:color w:val="auto"/>
          <w:sz w:val="20"/>
        </w:rPr>
        <w:t>Zakres pomiarowy (temperatura):</w:t>
      </w:r>
      <w:r w:rsidRPr="007F3FD3">
        <w:rPr>
          <w:color w:val="auto"/>
        </w:rPr>
        <w:t xml:space="preserve"> </w:t>
      </w:r>
      <w:r w:rsidRPr="007F3FD3">
        <w:rPr>
          <w:rFonts w:eastAsia="Calibri" w:cs="Tahoma"/>
          <w:color w:val="auto"/>
          <w:sz w:val="20"/>
        </w:rPr>
        <w:t>od 0°C do 50°C</w:t>
      </w:r>
    </w:p>
    <w:p w:rsidR="002A61FC" w:rsidRPr="007F3FD3" w:rsidRDefault="002A61FC" w:rsidP="002A61FC">
      <w:pPr>
        <w:numPr>
          <w:ilvl w:val="0"/>
          <w:numId w:val="12"/>
        </w:numPr>
        <w:spacing w:after="120" w:line="23" w:lineRule="atLeast"/>
        <w:ind w:left="1139" w:hanging="357"/>
        <w:contextualSpacing/>
        <w:rPr>
          <w:rFonts w:eastAsia="Calibri" w:cs="Tahoma"/>
          <w:color w:val="auto"/>
          <w:sz w:val="20"/>
        </w:rPr>
      </w:pPr>
      <w:r w:rsidRPr="007F3FD3">
        <w:rPr>
          <w:rFonts w:eastAsia="Calibri" w:cs="Tahoma"/>
          <w:color w:val="auto"/>
          <w:sz w:val="20"/>
        </w:rPr>
        <w:t>Zakres pomiarowy (wilgotność):</w:t>
      </w:r>
      <w:r w:rsidRPr="007F3FD3">
        <w:rPr>
          <w:color w:val="auto"/>
        </w:rPr>
        <w:t xml:space="preserve"> </w:t>
      </w:r>
      <w:r w:rsidRPr="007F3FD3">
        <w:rPr>
          <w:rFonts w:eastAsia="Calibri" w:cs="Tahoma"/>
          <w:color w:val="auto"/>
          <w:sz w:val="20"/>
        </w:rPr>
        <w:t>od 10% RH do 99% RH</w:t>
      </w:r>
    </w:p>
    <w:p w:rsidR="002A61FC" w:rsidRPr="007F3FD3" w:rsidRDefault="002A61FC" w:rsidP="002A61FC">
      <w:pPr>
        <w:numPr>
          <w:ilvl w:val="0"/>
          <w:numId w:val="12"/>
        </w:numPr>
        <w:spacing w:after="120" w:line="23" w:lineRule="atLeast"/>
        <w:ind w:left="1139" w:hanging="357"/>
        <w:contextualSpacing/>
        <w:rPr>
          <w:rFonts w:eastAsia="Calibri" w:cs="Tahoma"/>
          <w:color w:val="auto"/>
          <w:sz w:val="20"/>
        </w:rPr>
      </w:pPr>
      <w:r w:rsidRPr="007F3FD3">
        <w:rPr>
          <w:rFonts w:eastAsia="Calibri" w:cs="Tahoma"/>
          <w:color w:val="auto"/>
          <w:sz w:val="20"/>
        </w:rPr>
        <w:t>Parametr mierzony:</w:t>
      </w:r>
      <w:r w:rsidRPr="007F3FD3">
        <w:rPr>
          <w:color w:val="auto"/>
        </w:rPr>
        <w:t xml:space="preserve"> </w:t>
      </w:r>
      <w:r w:rsidRPr="007F3FD3">
        <w:rPr>
          <w:rFonts w:eastAsia="Calibri" w:cs="Tahoma"/>
          <w:color w:val="auto"/>
          <w:sz w:val="20"/>
        </w:rPr>
        <w:t>Temperatura, Wilgotność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Dokładność (temperatura):</w:t>
      </w:r>
      <w:r w:rsidRPr="00B50997">
        <w:rPr>
          <w:rFonts w:eastAsia="Calibri" w:cs="Tahoma"/>
          <w:color w:val="auto"/>
          <w:sz w:val="20"/>
        </w:rPr>
        <w:tab/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1.0°C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Rozdzielczość (temperatura):</w:t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0.1°C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Dokładność (wilgotność powietrza):</w:t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5% RH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Rozdzielczość (wilgotność powietrza):</w:t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1.0% RH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lastRenderedPageBreak/>
        <w:t>Kolor:</w:t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Biały, Szary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Gwarancja:</w:t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12 miesięcy (1 rok)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Rodzaj wzorcowania:</w:t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Bez akredytacji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Waga:</w:t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142 gramy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Wykonanie/materiał:</w:t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Plastik ABS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Wymiary:</w:t>
      </w:r>
      <w:r w:rsidRPr="00B50997">
        <w:rPr>
          <w:rFonts w:eastAsia="Calibri" w:cs="Tahoma"/>
          <w:color w:val="auto"/>
          <w:sz w:val="20"/>
        </w:rPr>
        <w:tab/>
        <w:t>20 x 100 x 110mm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Wyświetlacz:</w:t>
      </w:r>
      <w:r>
        <w:rPr>
          <w:rFonts w:eastAsia="Calibri" w:cs="Tahoma"/>
          <w:color w:val="auto"/>
          <w:sz w:val="20"/>
        </w:rPr>
        <w:t xml:space="preserve"> </w:t>
      </w:r>
      <w:r w:rsidRPr="00B50997">
        <w:rPr>
          <w:rFonts w:eastAsia="Calibri" w:cs="Tahoma"/>
          <w:color w:val="auto"/>
          <w:sz w:val="20"/>
        </w:rPr>
        <w:t>Tak, LCD</w:t>
      </w:r>
    </w:p>
    <w:p w:rsidR="002A61FC" w:rsidRPr="00B50997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Zasilanie:</w:t>
      </w:r>
      <w:r w:rsidRPr="00B50997">
        <w:rPr>
          <w:rFonts w:eastAsia="Calibri" w:cs="Tahoma"/>
          <w:color w:val="auto"/>
          <w:sz w:val="20"/>
        </w:rPr>
        <w:tab/>
        <w:t>Bateryjne, 1.5V AAA (w zestawie)</w:t>
      </w:r>
    </w:p>
    <w:p w:rsidR="002A61FC" w:rsidRPr="00C23B0B" w:rsidRDefault="002A61FC" w:rsidP="002A61FC">
      <w:pPr>
        <w:numPr>
          <w:ilvl w:val="0"/>
          <w:numId w:val="12"/>
        </w:numPr>
        <w:spacing w:after="120" w:line="23" w:lineRule="atLeast"/>
        <w:contextualSpacing/>
        <w:rPr>
          <w:rFonts w:eastAsia="Calibri" w:cs="Tahoma"/>
          <w:color w:val="auto"/>
          <w:sz w:val="20"/>
        </w:rPr>
      </w:pPr>
      <w:r w:rsidRPr="00B50997">
        <w:rPr>
          <w:rFonts w:eastAsia="Calibri" w:cs="Tahoma"/>
          <w:color w:val="auto"/>
          <w:sz w:val="20"/>
        </w:rPr>
        <w:t>Żywotność baterii:</w:t>
      </w:r>
      <w:r w:rsidRPr="00B50997">
        <w:rPr>
          <w:rFonts w:eastAsia="Calibri" w:cs="Tahoma"/>
          <w:color w:val="auto"/>
          <w:sz w:val="20"/>
        </w:rPr>
        <w:tab/>
        <w:t>10000 godzin</w:t>
      </w:r>
    </w:p>
    <w:p w:rsidR="002A61FC" w:rsidRDefault="002A61FC" w:rsidP="002A61FC">
      <w:pPr>
        <w:spacing w:after="0"/>
        <w:rPr>
          <w:rFonts w:eastAsia="Calibri" w:cs="Tahoma"/>
          <w:color w:val="auto"/>
          <w:sz w:val="20"/>
        </w:rPr>
      </w:pPr>
    </w:p>
    <w:p w:rsidR="002A61FC" w:rsidRPr="00ED7F34" w:rsidRDefault="002A61FC" w:rsidP="002A61FC">
      <w:pPr>
        <w:spacing w:after="0"/>
        <w:rPr>
          <w:rFonts w:eastAsia="Calibri" w:cs="Tahoma"/>
          <w:b/>
          <w:color w:val="auto"/>
          <w:sz w:val="20"/>
        </w:rPr>
      </w:pPr>
      <w:r w:rsidRPr="00ED7F34">
        <w:rPr>
          <w:rFonts w:eastAsia="Calibri" w:cs="Tahoma"/>
          <w:b/>
          <w:color w:val="auto"/>
          <w:sz w:val="20"/>
        </w:rPr>
        <w:t>PAKIET VIII – 5 szt.</w:t>
      </w:r>
    </w:p>
    <w:p w:rsidR="002A61FC" w:rsidRPr="00ED7F34" w:rsidRDefault="002A61FC" w:rsidP="002A61FC">
      <w:pPr>
        <w:spacing w:after="0"/>
        <w:ind w:left="426"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b/>
          <w:color w:val="auto"/>
          <w:sz w:val="20"/>
        </w:rPr>
        <w:t>Klawiatura przewodowa</w:t>
      </w:r>
      <w:r w:rsidRPr="00ED7F34">
        <w:rPr>
          <w:rFonts w:eastAsia="Calibri" w:cs="Tahoma"/>
          <w:color w:val="auto"/>
          <w:sz w:val="20"/>
        </w:rPr>
        <w:t xml:space="preserve"> Klawiatura przewodowa </w:t>
      </w:r>
      <w:proofErr w:type="spellStart"/>
      <w:r w:rsidRPr="00ED7F34">
        <w:rPr>
          <w:rFonts w:eastAsia="Calibri" w:cs="Tahoma"/>
          <w:color w:val="auto"/>
          <w:sz w:val="20"/>
        </w:rPr>
        <w:t>Logitech</w:t>
      </w:r>
      <w:proofErr w:type="spellEnd"/>
      <w:r w:rsidRPr="00ED7F34">
        <w:rPr>
          <w:rFonts w:eastAsia="Calibri" w:cs="Tahoma"/>
          <w:color w:val="auto"/>
          <w:sz w:val="20"/>
        </w:rPr>
        <w:t xml:space="preserve"> K120 USB Czarna Business </w:t>
      </w:r>
    </w:p>
    <w:p w:rsidR="002A61FC" w:rsidRPr="00ED7F34" w:rsidRDefault="002A61FC" w:rsidP="002A61FC">
      <w:pPr>
        <w:spacing w:after="0"/>
        <w:ind w:firstLine="426"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color w:val="auto"/>
          <w:sz w:val="20"/>
        </w:rPr>
        <w:t>Parametry minimum:</w:t>
      </w:r>
    </w:p>
    <w:p w:rsidR="002A61FC" w:rsidRPr="00ED7F34" w:rsidRDefault="002A61FC" w:rsidP="002A61FC">
      <w:pPr>
        <w:pStyle w:val="Akapitzlist"/>
        <w:numPr>
          <w:ilvl w:val="0"/>
          <w:numId w:val="19"/>
        </w:numPr>
        <w:spacing w:after="0"/>
        <w:ind w:left="1134"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color w:val="auto"/>
          <w:sz w:val="20"/>
        </w:rPr>
        <w:t xml:space="preserve">Układ klawiatury: US </w:t>
      </w:r>
      <w:proofErr w:type="spellStart"/>
      <w:r w:rsidRPr="00ED7F34">
        <w:rPr>
          <w:rFonts w:eastAsia="Calibri" w:cs="Tahoma"/>
          <w:color w:val="auto"/>
          <w:sz w:val="20"/>
        </w:rPr>
        <w:t>international</w:t>
      </w:r>
      <w:proofErr w:type="spellEnd"/>
      <w:r w:rsidRPr="00ED7F34">
        <w:rPr>
          <w:rFonts w:eastAsia="Calibri" w:cs="Tahoma"/>
          <w:color w:val="auto"/>
          <w:sz w:val="20"/>
        </w:rPr>
        <w:t xml:space="preserve"> (</w:t>
      </w:r>
      <w:proofErr w:type="spellStart"/>
      <w:r w:rsidRPr="00ED7F34">
        <w:rPr>
          <w:rFonts w:eastAsia="Calibri" w:cs="Tahoma"/>
          <w:color w:val="auto"/>
          <w:sz w:val="20"/>
        </w:rPr>
        <w:t>qwerty</w:t>
      </w:r>
      <w:proofErr w:type="spellEnd"/>
      <w:r w:rsidRPr="00ED7F34">
        <w:rPr>
          <w:rFonts w:eastAsia="Calibri" w:cs="Tahoma"/>
          <w:color w:val="auto"/>
          <w:sz w:val="20"/>
        </w:rPr>
        <w:t>)</w:t>
      </w:r>
    </w:p>
    <w:p w:rsidR="002A61FC" w:rsidRPr="00ED7F34" w:rsidRDefault="002A61FC" w:rsidP="002A61FC">
      <w:pPr>
        <w:pStyle w:val="Akapitzlist"/>
        <w:numPr>
          <w:ilvl w:val="0"/>
          <w:numId w:val="19"/>
        </w:numPr>
        <w:spacing w:after="0"/>
        <w:ind w:left="1134"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color w:val="auto"/>
          <w:sz w:val="20"/>
        </w:rPr>
        <w:t>Typ klawiatury: membranowa</w:t>
      </w:r>
    </w:p>
    <w:p w:rsidR="002A61FC" w:rsidRPr="00ED7F34" w:rsidRDefault="002A61FC" w:rsidP="002A61FC">
      <w:pPr>
        <w:pStyle w:val="Akapitzlist"/>
        <w:numPr>
          <w:ilvl w:val="0"/>
          <w:numId w:val="19"/>
        </w:numPr>
        <w:spacing w:after="0"/>
        <w:ind w:left="1134"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color w:val="auto"/>
          <w:sz w:val="20"/>
        </w:rPr>
        <w:t>Interfejs: USB</w:t>
      </w:r>
    </w:p>
    <w:p w:rsidR="002A61FC" w:rsidRPr="00ED7F34" w:rsidRDefault="002A61FC" w:rsidP="002A61FC">
      <w:pPr>
        <w:pStyle w:val="Akapitzlist"/>
        <w:numPr>
          <w:ilvl w:val="0"/>
          <w:numId w:val="19"/>
        </w:numPr>
        <w:spacing w:after="0"/>
        <w:ind w:left="1134"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color w:val="auto"/>
          <w:sz w:val="20"/>
        </w:rPr>
        <w:t>Model: K120</w:t>
      </w:r>
    </w:p>
    <w:p w:rsidR="002A61FC" w:rsidRPr="00ED7F34" w:rsidRDefault="002A61FC" w:rsidP="002A61FC">
      <w:pPr>
        <w:pStyle w:val="Akapitzlist"/>
        <w:numPr>
          <w:ilvl w:val="0"/>
          <w:numId w:val="19"/>
        </w:numPr>
        <w:spacing w:after="0"/>
        <w:ind w:left="1134"/>
        <w:rPr>
          <w:rFonts w:eastAsia="Calibri" w:cs="Tahoma"/>
          <w:color w:val="auto"/>
          <w:sz w:val="20"/>
        </w:rPr>
      </w:pPr>
      <w:r w:rsidRPr="00ED7F34">
        <w:rPr>
          <w:rFonts w:eastAsia="Calibri" w:cs="Tahoma"/>
          <w:color w:val="auto"/>
          <w:sz w:val="20"/>
        </w:rPr>
        <w:t>Konstrukcja: blok numeryczny, regulowane nóżki</w:t>
      </w:r>
    </w:p>
    <w:p w:rsidR="002A61FC" w:rsidRPr="00ED7F34" w:rsidRDefault="002A61FC" w:rsidP="002A61FC">
      <w:pPr>
        <w:spacing w:after="0"/>
        <w:rPr>
          <w:rFonts w:eastAsia="Calibri" w:cs="Tahoma"/>
          <w:color w:val="FF0000"/>
          <w:sz w:val="20"/>
        </w:rPr>
      </w:pPr>
    </w:p>
    <w:p w:rsidR="006E78F5" w:rsidRPr="00C83BE0" w:rsidRDefault="006E78F5" w:rsidP="006E78F5">
      <w:pPr>
        <w:spacing w:after="0"/>
        <w:rPr>
          <w:rFonts w:eastAsia="Calibri" w:cs="Tahoma"/>
          <w:b/>
          <w:color w:val="auto"/>
          <w:sz w:val="20"/>
        </w:rPr>
      </w:pPr>
      <w:r w:rsidRPr="00C83BE0">
        <w:rPr>
          <w:rFonts w:eastAsia="Calibri" w:cs="Tahoma"/>
          <w:b/>
          <w:color w:val="auto"/>
          <w:sz w:val="20"/>
        </w:rPr>
        <w:t>PAKIET IX – 1 szt.</w:t>
      </w:r>
    </w:p>
    <w:p w:rsidR="006E78F5" w:rsidRPr="00C83BE0" w:rsidRDefault="006E78F5" w:rsidP="006E78F5">
      <w:pPr>
        <w:spacing w:after="0"/>
        <w:ind w:left="426"/>
        <w:rPr>
          <w:rFonts w:eastAsia="Calibri" w:cs="Tahoma"/>
          <w:b/>
          <w:color w:val="auto"/>
          <w:sz w:val="20"/>
        </w:rPr>
      </w:pPr>
      <w:r w:rsidRPr="00C83BE0">
        <w:rPr>
          <w:rFonts w:eastAsia="Calibri" w:cs="Tahoma"/>
          <w:b/>
          <w:color w:val="auto"/>
          <w:sz w:val="20"/>
        </w:rPr>
        <w:t>Router TP-Link Archer AX53</w:t>
      </w:r>
    </w:p>
    <w:p w:rsidR="006E78F5" w:rsidRPr="00C83BE0" w:rsidRDefault="006E78F5" w:rsidP="006E78F5">
      <w:pPr>
        <w:spacing w:after="0"/>
        <w:ind w:left="426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Parametry minimum: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Standard: Wi-Fi 6 (802.11a/b/g/n/</w:t>
      </w:r>
      <w:proofErr w:type="spellStart"/>
      <w:r w:rsidRPr="00C83BE0">
        <w:rPr>
          <w:rFonts w:eastAsia="Calibri" w:cs="Tahoma"/>
          <w:color w:val="auto"/>
          <w:sz w:val="20"/>
        </w:rPr>
        <w:t>ac</w:t>
      </w:r>
      <w:proofErr w:type="spellEnd"/>
      <w:r w:rsidRPr="00C83BE0">
        <w:rPr>
          <w:rFonts w:eastAsia="Calibri" w:cs="Tahoma"/>
          <w:color w:val="auto"/>
          <w:sz w:val="20"/>
        </w:rPr>
        <w:t>/</w:t>
      </w:r>
      <w:proofErr w:type="spellStart"/>
      <w:r w:rsidRPr="00C83BE0">
        <w:rPr>
          <w:rFonts w:eastAsia="Calibri" w:cs="Tahoma"/>
          <w:color w:val="auto"/>
          <w:sz w:val="20"/>
        </w:rPr>
        <w:t>ax</w:t>
      </w:r>
      <w:proofErr w:type="spellEnd"/>
      <w:r w:rsidRPr="00C83BE0">
        <w:rPr>
          <w:rFonts w:eastAsia="Calibri" w:cs="Tahoma"/>
          <w:color w:val="auto"/>
          <w:sz w:val="20"/>
        </w:rPr>
        <w:t>)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Gwarancja: 3 lata w serwisie sprzedawcy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Częstotliwość: 2.4 GHz, 5 GHz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 xml:space="preserve">Szybkość dla 2.4 GHz: 574 </w:t>
      </w:r>
      <w:proofErr w:type="spellStart"/>
      <w:r w:rsidRPr="00C83BE0">
        <w:rPr>
          <w:rFonts w:eastAsia="Calibri" w:cs="Tahoma"/>
          <w:color w:val="auto"/>
          <w:sz w:val="20"/>
        </w:rPr>
        <w:t>Mbps</w:t>
      </w:r>
      <w:proofErr w:type="spellEnd"/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 xml:space="preserve">Szybkość dla 5 GHz: 2402 </w:t>
      </w:r>
      <w:proofErr w:type="spellStart"/>
      <w:r w:rsidRPr="00C83BE0">
        <w:rPr>
          <w:rFonts w:eastAsia="Calibri" w:cs="Tahoma"/>
          <w:color w:val="auto"/>
          <w:sz w:val="20"/>
        </w:rPr>
        <w:t>Mbps</w:t>
      </w:r>
      <w:proofErr w:type="spellEnd"/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Szyfrowanie: obsługa WPS, WPA, WPA-Enterprise, WPA2, WPA2-Enterprise, WPA3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Modulacja: OFDMA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Wbudowany punkt dostępowy Wi-Fi: Tak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Liczba portów WAN: 1 szt.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 xml:space="preserve">Interfejsy WAN: 1 x 10/100/1000 </w:t>
      </w:r>
      <w:proofErr w:type="spellStart"/>
      <w:r w:rsidRPr="00C83BE0">
        <w:rPr>
          <w:rFonts w:eastAsia="Calibri" w:cs="Tahoma"/>
          <w:color w:val="auto"/>
          <w:sz w:val="20"/>
        </w:rPr>
        <w:t>Mb</w:t>
      </w:r>
      <w:proofErr w:type="spellEnd"/>
      <w:r w:rsidRPr="00C83BE0">
        <w:rPr>
          <w:rFonts w:eastAsia="Calibri" w:cs="Tahoma"/>
          <w:color w:val="auto"/>
          <w:sz w:val="20"/>
        </w:rPr>
        <w:t>/s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Liczba portów LAN 10/100/1000: 4 szt.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Wbudowany przełącznik [</w:t>
      </w:r>
      <w:proofErr w:type="spellStart"/>
      <w:r w:rsidRPr="00C83BE0">
        <w:rPr>
          <w:rFonts w:eastAsia="Calibri" w:cs="Tahoma"/>
          <w:color w:val="auto"/>
          <w:sz w:val="20"/>
        </w:rPr>
        <w:t>switch</w:t>
      </w:r>
      <w:proofErr w:type="spellEnd"/>
      <w:r w:rsidRPr="00C83BE0">
        <w:rPr>
          <w:rFonts w:eastAsia="Calibri" w:cs="Tahoma"/>
          <w:color w:val="auto"/>
          <w:sz w:val="20"/>
        </w:rPr>
        <w:t>]: tak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Złącza: 5 x RJ45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Obsługa VPN: tak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Rodzaj anteny: zewnętrzna (4 szt.)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Zasilanie: zasilacz AC</w:t>
      </w:r>
    </w:p>
    <w:p w:rsidR="006E78F5" w:rsidRPr="00C83BE0" w:rsidRDefault="006E78F5" w:rsidP="006E78F5">
      <w:pPr>
        <w:pStyle w:val="Akapitzlist"/>
        <w:numPr>
          <w:ilvl w:val="0"/>
          <w:numId w:val="22"/>
        </w:numPr>
        <w:spacing w:after="0"/>
        <w:ind w:left="1134"/>
        <w:rPr>
          <w:rFonts w:eastAsia="Calibri" w:cs="Tahoma"/>
          <w:color w:val="auto"/>
          <w:sz w:val="20"/>
        </w:rPr>
      </w:pPr>
      <w:r w:rsidRPr="00C83BE0">
        <w:rPr>
          <w:rFonts w:eastAsia="Calibri" w:cs="Tahoma"/>
          <w:color w:val="auto"/>
          <w:sz w:val="20"/>
        </w:rPr>
        <w:t>Akcesoria: zasilacz | kabel sieciowy</w:t>
      </w:r>
    </w:p>
    <w:p w:rsidR="00BB13C4" w:rsidRPr="005B08A9" w:rsidRDefault="00BB13C4" w:rsidP="002A61FC">
      <w:pPr>
        <w:spacing w:after="0" w:line="256" w:lineRule="auto"/>
        <w:rPr>
          <w:rFonts w:cs="Tahoma"/>
          <w:sz w:val="22"/>
          <w:szCs w:val="22"/>
        </w:rPr>
      </w:pPr>
    </w:p>
    <w:sectPr w:rsidR="00BB13C4" w:rsidRPr="005B08A9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75D" w:rsidRDefault="00BC375D">
      <w:pPr>
        <w:spacing w:after="0" w:line="240" w:lineRule="auto"/>
      </w:pPr>
      <w:r>
        <w:separator/>
      </w:r>
    </w:p>
  </w:endnote>
  <w:endnote w:type="continuationSeparator" w:id="0">
    <w:p w:rsidR="00BC375D" w:rsidRDefault="00BC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5617A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75D" w:rsidRDefault="00BC375D">
      <w:pPr>
        <w:spacing w:after="0" w:line="240" w:lineRule="auto"/>
      </w:pPr>
      <w:r>
        <w:separator/>
      </w:r>
    </w:p>
  </w:footnote>
  <w:footnote w:type="continuationSeparator" w:id="0">
    <w:p w:rsidR="00BC375D" w:rsidRDefault="00BC3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5617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6"/>
  </w:num>
  <w:num w:numId="8">
    <w:abstractNumId w:val="11"/>
  </w:num>
  <w:num w:numId="9">
    <w:abstractNumId w:val="20"/>
  </w:num>
  <w:num w:numId="10">
    <w:abstractNumId w:val="19"/>
  </w:num>
  <w:num w:numId="11">
    <w:abstractNumId w:val="14"/>
  </w:num>
  <w:num w:numId="12">
    <w:abstractNumId w:val="4"/>
  </w:num>
  <w:num w:numId="13">
    <w:abstractNumId w:val="13"/>
  </w:num>
  <w:num w:numId="14">
    <w:abstractNumId w:val="9"/>
  </w:num>
  <w:num w:numId="15">
    <w:abstractNumId w:val="18"/>
  </w:num>
  <w:num w:numId="16">
    <w:abstractNumId w:val="4"/>
  </w:num>
  <w:num w:numId="17">
    <w:abstractNumId w:val="17"/>
  </w:num>
  <w:num w:numId="18">
    <w:abstractNumId w:val="15"/>
  </w:num>
  <w:num w:numId="19">
    <w:abstractNumId w:val="10"/>
  </w:num>
  <w:num w:numId="20">
    <w:abstractNumId w:val="0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3"/>
    <w:rsid w:val="00052926"/>
    <w:rsid w:val="000F3C89"/>
    <w:rsid w:val="002A61FC"/>
    <w:rsid w:val="003C3A7E"/>
    <w:rsid w:val="00477FC6"/>
    <w:rsid w:val="005617AC"/>
    <w:rsid w:val="005B08A9"/>
    <w:rsid w:val="006E78F5"/>
    <w:rsid w:val="008C25C3"/>
    <w:rsid w:val="00BB13C4"/>
    <w:rsid w:val="00BC375D"/>
    <w:rsid w:val="00C822EC"/>
    <w:rsid w:val="00CE4CB8"/>
    <w:rsid w:val="00F94580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F047-5FAE-4A68-B5F4-2EEDBD4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A61FC"/>
    <w:pPr>
      <w:ind w:left="720"/>
      <w:contextualSpacing/>
    </w:pPr>
  </w:style>
  <w:style w:type="paragraph" w:styleId="Bezodstpw">
    <w:name w:val="No Spacing"/>
    <w:uiPriority w:val="1"/>
    <w:qFormat/>
    <w:rsid w:val="002A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17</cp:revision>
  <cp:lastPrinted>2025-03-06T10:45:00Z</cp:lastPrinted>
  <dcterms:created xsi:type="dcterms:W3CDTF">2025-03-06T09:27:00Z</dcterms:created>
  <dcterms:modified xsi:type="dcterms:W3CDTF">2025-09-02T12:36:00Z</dcterms:modified>
</cp:coreProperties>
</file>