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A73B7" w14:textId="77777777" w:rsidR="00E0224A" w:rsidRPr="002D3344" w:rsidRDefault="00E0224A" w:rsidP="00957F49">
      <w:pPr>
        <w:jc w:val="center"/>
        <w:rPr>
          <w:bCs/>
          <w:color w:val="000000"/>
        </w:rPr>
      </w:pPr>
      <w:r w:rsidRPr="002D3344">
        <w:rPr>
          <w:bCs/>
          <w:color w:val="000000"/>
        </w:rPr>
        <w:t>Umowa dzierżawy</w:t>
      </w:r>
      <w:r w:rsidRPr="002D3344">
        <w:rPr>
          <w:rFonts w:eastAsia="Arial"/>
          <w:bCs/>
          <w:color w:val="000000"/>
        </w:rPr>
        <w:t xml:space="preserve"> </w:t>
      </w:r>
      <w:r w:rsidRPr="002D3344">
        <w:rPr>
          <w:bCs/>
          <w:color w:val="000000"/>
        </w:rPr>
        <w:t xml:space="preserve">gruntów zarządzanych przez </w:t>
      </w:r>
    </w:p>
    <w:p w14:paraId="7CA60D2B" w14:textId="77777777" w:rsidR="00E0224A" w:rsidRPr="002D3344" w:rsidRDefault="00E0224A" w:rsidP="00957F49">
      <w:pPr>
        <w:jc w:val="center"/>
        <w:rPr>
          <w:bCs/>
          <w:color w:val="000000"/>
        </w:rPr>
      </w:pPr>
      <w:r w:rsidRPr="002D3344">
        <w:rPr>
          <w:bCs/>
          <w:color w:val="000000"/>
        </w:rPr>
        <w:t xml:space="preserve">Państwowe Gospodarstwo Leśne Lasy Państwowe Nadleśnictwo Bytnica </w:t>
      </w:r>
    </w:p>
    <w:p w14:paraId="79ABB879" w14:textId="7CA8A727" w:rsidR="00E0224A" w:rsidRPr="002D3344" w:rsidRDefault="00E0224A" w:rsidP="00957F49">
      <w:pPr>
        <w:jc w:val="center"/>
        <w:rPr>
          <w:bCs/>
          <w:color w:val="000000"/>
        </w:rPr>
      </w:pPr>
      <w:r w:rsidRPr="002D3344">
        <w:rPr>
          <w:bCs/>
          <w:color w:val="000000"/>
        </w:rPr>
        <w:t>nr UD-202</w:t>
      </w:r>
      <w:r w:rsidR="00A61BF1">
        <w:rPr>
          <w:bCs/>
          <w:color w:val="000000"/>
        </w:rPr>
        <w:t>5-00…</w:t>
      </w:r>
      <w:r w:rsidRPr="002D3344">
        <w:rPr>
          <w:bCs/>
          <w:color w:val="000000"/>
        </w:rPr>
        <w:t xml:space="preserve">  </w:t>
      </w:r>
    </w:p>
    <w:p w14:paraId="4BD0EDCC" w14:textId="77777777" w:rsidR="00E0224A" w:rsidRPr="002D3344" w:rsidRDefault="00E0224A" w:rsidP="00E0224A">
      <w:pPr>
        <w:spacing w:line="312" w:lineRule="auto"/>
        <w:jc w:val="center"/>
      </w:pPr>
    </w:p>
    <w:p w14:paraId="293F7E0F" w14:textId="2877749A" w:rsidR="00E0224A" w:rsidRPr="002D3344" w:rsidRDefault="00E0224A" w:rsidP="00E0224A">
      <w:pPr>
        <w:spacing w:line="252" w:lineRule="auto"/>
        <w:jc w:val="both"/>
      </w:pPr>
      <w:r w:rsidRPr="002D3344">
        <w:rPr>
          <w:color w:val="000000"/>
        </w:rPr>
        <w:t>zawarta w Bytnicy dnia</w:t>
      </w:r>
      <w:r w:rsidR="005E6438" w:rsidRPr="002D3344">
        <w:rPr>
          <w:color w:val="000000"/>
        </w:rPr>
        <w:t xml:space="preserve"> </w:t>
      </w:r>
      <w:r w:rsidR="00C46CA2">
        <w:rPr>
          <w:color w:val="000000"/>
        </w:rPr>
        <w:t xml:space="preserve">………. </w:t>
      </w:r>
      <w:r w:rsidR="0027582B" w:rsidRPr="002D3344">
        <w:t xml:space="preserve"> 202</w:t>
      </w:r>
      <w:r w:rsidR="006C218A">
        <w:t>5</w:t>
      </w:r>
      <w:r w:rsidRPr="002D3344">
        <w:rPr>
          <w:color w:val="000000"/>
        </w:rPr>
        <w:t xml:space="preserve"> roku pomiędzy:</w:t>
      </w:r>
    </w:p>
    <w:p w14:paraId="03D3BBDA" w14:textId="77777777" w:rsidR="00F654AF" w:rsidRPr="002D3344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bCs/>
        </w:rPr>
        <w:t xml:space="preserve">Skarbem Państwa – Państwowym Gospodarstwem Leśnym Lasy Państwowe – Nadleśnictwem Bytnica z siedzibą w Bytnicy, Bytnica 160, 66-630 Bytnica, </w:t>
      </w:r>
      <w:r w:rsidRPr="002D3344">
        <w:rPr>
          <w:rFonts w:ascii="Times New Roman" w:hAnsi="Times New Roman" w:cs="Times New Roman"/>
        </w:rPr>
        <w:t>NIP 926-10-13-331, Regon 970495074, zwanym w dalszej części umowy „Wydzierżawiającym”,</w:t>
      </w:r>
    </w:p>
    <w:p w14:paraId="6CDA48B9" w14:textId="77777777" w:rsidR="00E0224A" w:rsidRPr="002D3344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</w:rPr>
        <w:t xml:space="preserve">reprezentowanym przez Nadleśniczego </w:t>
      </w:r>
      <w:r w:rsidR="00F654AF" w:rsidRPr="002D3344">
        <w:rPr>
          <w:rFonts w:ascii="Times New Roman" w:hAnsi="Times New Roman" w:cs="Times New Roman"/>
        </w:rPr>
        <w:t xml:space="preserve">– dr. inż. </w:t>
      </w:r>
      <w:r w:rsidRPr="002D3344">
        <w:rPr>
          <w:rFonts w:ascii="Times New Roman" w:hAnsi="Times New Roman" w:cs="Times New Roman"/>
        </w:rPr>
        <w:t>Piotra Niemca, działającym za uprzednią zgodą Dyrektora Regionalnej Dyrekcji L</w:t>
      </w:r>
      <w:bookmarkStart w:id="0" w:name="_GoBack"/>
      <w:bookmarkEnd w:id="0"/>
      <w:r w:rsidRPr="002D3344">
        <w:rPr>
          <w:rFonts w:ascii="Times New Roman" w:hAnsi="Times New Roman" w:cs="Times New Roman"/>
        </w:rPr>
        <w:t>asów Państwowych w Zielonej Górze,</w:t>
      </w:r>
    </w:p>
    <w:p w14:paraId="0D24D9B2" w14:textId="77777777" w:rsidR="00E0224A" w:rsidRPr="002D3344" w:rsidRDefault="00E0224A" w:rsidP="00E0224A">
      <w:pPr>
        <w:spacing w:line="252" w:lineRule="auto"/>
        <w:jc w:val="both"/>
      </w:pPr>
      <w:r w:rsidRPr="002D3344">
        <w:rPr>
          <w:color w:val="000000"/>
        </w:rPr>
        <w:t>a</w:t>
      </w:r>
    </w:p>
    <w:p w14:paraId="59C03823" w14:textId="600F5340" w:rsidR="0027582B" w:rsidRPr="002D3344" w:rsidRDefault="006C218A" w:rsidP="0027582B">
      <w:r>
        <w:t>…………………………………………..</w:t>
      </w:r>
    </w:p>
    <w:p w14:paraId="3E367294" w14:textId="77777777" w:rsidR="00E0224A" w:rsidRPr="002D3344" w:rsidRDefault="005B1A8B" w:rsidP="00CA2752">
      <w:pPr>
        <w:jc w:val="both"/>
        <w:rPr>
          <w:rFonts w:ascii="Calibri" w:hAnsi="Calibri" w:cs="Calibri"/>
          <w:color w:val="000000"/>
        </w:rPr>
      </w:pPr>
      <w:r w:rsidRPr="002D3344">
        <w:rPr>
          <w:bCs/>
          <w:color w:val="000000"/>
        </w:rPr>
        <w:t xml:space="preserve"> </w:t>
      </w:r>
    </w:p>
    <w:p w14:paraId="49D665C4" w14:textId="77777777" w:rsidR="00E0224A" w:rsidRPr="002D3344" w:rsidRDefault="00E0224A" w:rsidP="00E0224A">
      <w:pPr>
        <w:spacing w:line="252" w:lineRule="auto"/>
        <w:jc w:val="both"/>
        <w:rPr>
          <w:i/>
          <w:color w:val="000000"/>
        </w:rPr>
      </w:pPr>
      <w:r w:rsidRPr="002D3344">
        <w:rPr>
          <w:color w:val="000000"/>
        </w:rPr>
        <w:t>zwan</w:t>
      </w:r>
      <w:r w:rsidR="005B1A8B" w:rsidRPr="002D3344">
        <w:rPr>
          <w:color w:val="000000"/>
        </w:rPr>
        <w:t>ą</w:t>
      </w:r>
      <w:r w:rsidRPr="002D3344">
        <w:rPr>
          <w:color w:val="000000"/>
        </w:rPr>
        <w:t xml:space="preserve"> w d</w:t>
      </w:r>
      <w:r w:rsidR="00CA2752" w:rsidRPr="002D3344">
        <w:rPr>
          <w:color w:val="000000"/>
        </w:rPr>
        <w:t>alszej części umowy „</w:t>
      </w:r>
      <w:r w:rsidR="00CA2752" w:rsidRPr="002D3344">
        <w:t>Dzierżawc</w:t>
      </w:r>
      <w:r w:rsidR="005B1A8B" w:rsidRPr="002D3344">
        <w:t>ą</w:t>
      </w:r>
      <w:r w:rsidRPr="002D3344">
        <w:t>”</w:t>
      </w:r>
    </w:p>
    <w:p w14:paraId="410AED6A" w14:textId="77777777" w:rsidR="00E0224A" w:rsidRPr="002D3344" w:rsidRDefault="00E0224A" w:rsidP="00E0224A">
      <w:pPr>
        <w:spacing w:line="252" w:lineRule="auto"/>
        <w:jc w:val="both"/>
        <w:rPr>
          <w:color w:val="000000"/>
        </w:rPr>
      </w:pPr>
    </w:p>
    <w:p w14:paraId="5B42D3D9" w14:textId="77777777" w:rsidR="00092880" w:rsidRPr="002D3344" w:rsidRDefault="00092880" w:rsidP="00092880">
      <w:pPr>
        <w:spacing w:line="252" w:lineRule="auto"/>
        <w:jc w:val="both"/>
        <w:rPr>
          <w:color w:val="000000"/>
        </w:rPr>
      </w:pPr>
      <w:r w:rsidRPr="002D3344">
        <w:rPr>
          <w:color w:val="000000"/>
        </w:rPr>
        <w:t>zwanych dalej Stronami</w:t>
      </w:r>
    </w:p>
    <w:p w14:paraId="2DC60B98" w14:textId="77777777" w:rsidR="00092880" w:rsidRPr="002D3344" w:rsidRDefault="00092880" w:rsidP="00E0224A">
      <w:pPr>
        <w:spacing w:line="252" w:lineRule="auto"/>
        <w:jc w:val="both"/>
        <w:rPr>
          <w:color w:val="000000"/>
        </w:rPr>
      </w:pPr>
    </w:p>
    <w:p w14:paraId="21B77EF1" w14:textId="77777777" w:rsidR="00E0224A" w:rsidRPr="002D3344" w:rsidRDefault="00E0224A" w:rsidP="00E0224A">
      <w:pPr>
        <w:spacing w:line="252" w:lineRule="auto"/>
        <w:jc w:val="center"/>
        <w:rPr>
          <w:color w:val="000000"/>
        </w:rPr>
      </w:pPr>
      <w:r w:rsidRPr="002D3344">
        <w:rPr>
          <w:color w:val="000000"/>
        </w:rPr>
        <w:t>§ 1</w:t>
      </w:r>
    </w:p>
    <w:p w14:paraId="178DAA49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Wydzierżawiający oświadcza, że jest zarządcą gruntów stanowiących własność Skarbu Państwa w zarządzie Nadleśnictwa Bytnica stanowiącego:</w:t>
      </w:r>
    </w:p>
    <w:p w14:paraId="30CA77FB" w14:textId="77777777" w:rsidR="00E0224A" w:rsidRDefault="00E0224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tbl>
      <w:tblPr>
        <w:tblW w:w="7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677"/>
      </w:tblGrid>
      <w:tr w:rsidR="006C218A" w:rsidRPr="006C218A" w14:paraId="5E4B736D" w14:textId="77777777" w:rsidTr="006C218A">
        <w:tc>
          <w:tcPr>
            <w:tcW w:w="2835" w:type="dxa"/>
          </w:tcPr>
          <w:p w14:paraId="18718BC0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4677" w:type="dxa"/>
          </w:tcPr>
          <w:p w14:paraId="570B0F01" w14:textId="77777777" w:rsidR="006C218A" w:rsidRPr="006C218A" w:rsidRDefault="006C218A" w:rsidP="00571C61">
            <w:pPr>
              <w:pStyle w:val="Nagwek1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Krosno Odrzańskie</w:t>
            </w:r>
          </w:p>
        </w:tc>
      </w:tr>
      <w:tr w:rsidR="006C218A" w:rsidRPr="006C218A" w14:paraId="0D680C3A" w14:textId="77777777" w:rsidTr="006C218A">
        <w:trPr>
          <w:trHeight w:val="199"/>
        </w:trPr>
        <w:tc>
          <w:tcPr>
            <w:tcW w:w="2835" w:type="dxa"/>
          </w:tcPr>
          <w:p w14:paraId="0F98032E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4677" w:type="dxa"/>
          </w:tcPr>
          <w:p w14:paraId="55BEA25F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Łochowice</w:t>
            </w:r>
          </w:p>
        </w:tc>
      </w:tr>
      <w:tr w:rsidR="006C218A" w:rsidRPr="006C218A" w14:paraId="6A0DC8DC" w14:textId="77777777" w:rsidTr="006C218A">
        <w:tc>
          <w:tcPr>
            <w:tcW w:w="2835" w:type="dxa"/>
          </w:tcPr>
          <w:p w14:paraId="6BA9CE41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4677" w:type="dxa"/>
          </w:tcPr>
          <w:p w14:paraId="6C5A94DD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Grabina</w:t>
            </w:r>
          </w:p>
        </w:tc>
      </w:tr>
      <w:tr w:rsidR="006C218A" w:rsidRPr="006C218A" w14:paraId="50BE9496" w14:textId="77777777" w:rsidTr="006C218A">
        <w:tc>
          <w:tcPr>
            <w:tcW w:w="2835" w:type="dxa"/>
          </w:tcPr>
          <w:p w14:paraId="2DDF9363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4677" w:type="dxa"/>
          </w:tcPr>
          <w:p w14:paraId="75261348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Morsko</w:t>
            </w:r>
          </w:p>
        </w:tc>
      </w:tr>
      <w:tr w:rsidR="006C218A" w:rsidRPr="006C218A" w14:paraId="5F18AE6C" w14:textId="77777777" w:rsidTr="006C218A">
        <w:tc>
          <w:tcPr>
            <w:tcW w:w="2835" w:type="dxa"/>
          </w:tcPr>
          <w:p w14:paraId="3A5719D5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Oddział i pododdział:</w:t>
            </w:r>
          </w:p>
        </w:tc>
        <w:tc>
          <w:tcPr>
            <w:tcW w:w="4677" w:type="dxa"/>
          </w:tcPr>
          <w:p w14:paraId="3A86C3F7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219 -z -00</w:t>
            </w:r>
          </w:p>
        </w:tc>
      </w:tr>
      <w:tr w:rsidR="006C218A" w:rsidRPr="006C218A" w14:paraId="1C9F21D4" w14:textId="77777777" w:rsidTr="006C218A">
        <w:tc>
          <w:tcPr>
            <w:tcW w:w="2835" w:type="dxa"/>
          </w:tcPr>
          <w:p w14:paraId="50E86151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4677" w:type="dxa"/>
          </w:tcPr>
          <w:p w14:paraId="7DEA3278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114</w:t>
            </w:r>
          </w:p>
        </w:tc>
      </w:tr>
      <w:tr w:rsidR="006C218A" w:rsidRPr="006C218A" w14:paraId="1FB4919F" w14:textId="77777777" w:rsidTr="006C218A">
        <w:tc>
          <w:tcPr>
            <w:tcW w:w="2835" w:type="dxa"/>
          </w:tcPr>
          <w:p w14:paraId="1FE17BCA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Powierzchnia w ha</w:t>
            </w:r>
          </w:p>
        </w:tc>
        <w:tc>
          <w:tcPr>
            <w:tcW w:w="4677" w:type="dxa"/>
          </w:tcPr>
          <w:p w14:paraId="2856A995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0,4000</w:t>
            </w:r>
          </w:p>
        </w:tc>
      </w:tr>
      <w:tr w:rsidR="006C218A" w:rsidRPr="006C218A" w14:paraId="071BDA2D" w14:textId="77777777" w:rsidTr="006C218A">
        <w:trPr>
          <w:trHeight w:val="514"/>
        </w:trPr>
        <w:tc>
          <w:tcPr>
            <w:tcW w:w="2835" w:type="dxa"/>
          </w:tcPr>
          <w:p w14:paraId="6D434817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Użytek</w:t>
            </w:r>
          </w:p>
          <w:p w14:paraId="4931978F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4677" w:type="dxa"/>
          </w:tcPr>
          <w:p w14:paraId="0E9036DF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Ł</w:t>
            </w:r>
          </w:p>
          <w:p w14:paraId="4D95CE65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IV </w:t>
            </w:r>
          </w:p>
        </w:tc>
      </w:tr>
      <w:tr w:rsidR="006C218A" w:rsidRPr="006C218A" w14:paraId="6CB28CF0" w14:textId="77777777" w:rsidTr="006C218A">
        <w:tc>
          <w:tcPr>
            <w:tcW w:w="2835" w:type="dxa"/>
          </w:tcPr>
          <w:p w14:paraId="528DAFE3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Minimalna wysokość rocznego czynszu wynosi w q pszenicy</w:t>
            </w:r>
          </w:p>
        </w:tc>
        <w:tc>
          <w:tcPr>
            <w:tcW w:w="4677" w:type="dxa"/>
          </w:tcPr>
          <w:p w14:paraId="20A17281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0,90 q</w:t>
            </w:r>
          </w:p>
        </w:tc>
      </w:tr>
      <w:tr w:rsidR="006C218A" w:rsidRPr="006C218A" w14:paraId="43888727" w14:textId="77777777" w:rsidTr="006C218A">
        <w:tc>
          <w:tcPr>
            <w:tcW w:w="2835" w:type="dxa"/>
          </w:tcPr>
          <w:p w14:paraId="18D5B75F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Formy ochrony przyrody</w:t>
            </w:r>
          </w:p>
        </w:tc>
        <w:tc>
          <w:tcPr>
            <w:tcW w:w="4677" w:type="dxa"/>
          </w:tcPr>
          <w:p w14:paraId="59E86571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----------</w:t>
            </w:r>
          </w:p>
        </w:tc>
      </w:tr>
      <w:tr w:rsidR="006C218A" w:rsidRPr="006C218A" w14:paraId="41C4CB89" w14:textId="77777777" w:rsidTr="006C218A">
        <w:tc>
          <w:tcPr>
            <w:tcW w:w="7512" w:type="dxa"/>
            <w:gridSpan w:val="2"/>
          </w:tcPr>
          <w:p w14:paraId="67B5BA9B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Nie przewiduje się wnoszenia wadium</w:t>
            </w:r>
          </w:p>
        </w:tc>
      </w:tr>
    </w:tbl>
    <w:p w14:paraId="3E853C92" w14:textId="77777777" w:rsidR="006C218A" w:rsidRDefault="006C218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p w14:paraId="2376011F" w14:textId="73906905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AA2A30">
        <w:rPr>
          <w:color w:val="000000"/>
          <w:sz w:val="22"/>
          <w:szCs w:val="22"/>
        </w:rPr>
        <w:t>Wydzierżawiają</w:t>
      </w:r>
      <w:r w:rsidR="00AB4C5A" w:rsidRPr="00AA2A30">
        <w:rPr>
          <w:color w:val="000000"/>
          <w:sz w:val="22"/>
          <w:szCs w:val="22"/>
        </w:rPr>
        <w:t>cy oddaje w dzierżawę Dzierżaw</w:t>
      </w:r>
      <w:r w:rsidR="002D0297" w:rsidRPr="00AA2A30">
        <w:rPr>
          <w:color w:val="000000"/>
          <w:sz w:val="22"/>
          <w:szCs w:val="22"/>
        </w:rPr>
        <w:t>cy</w:t>
      </w:r>
      <w:r w:rsidR="00003C23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grunt o </w:t>
      </w:r>
      <w:r w:rsidRPr="00AA2A30">
        <w:rPr>
          <w:sz w:val="22"/>
          <w:szCs w:val="22"/>
        </w:rPr>
        <w:t xml:space="preserve">powierzchni </w:t>
      </w:r>
      <w:r w:rsidR="007A5DD3">
        <w:rPr>
          <w:sz w:val="22"/>
          <w:szCs w:val="22"/>
        </w:rPr>
        <w:t>0,</w:t>
      </w:r>
      <w:r w:rsidR="006C218A">
        <w:rPr>
          <w:sz w:val="22"/>
          <w:szCs w:val="22"/>
        </w:rPr>
        <w:t>4100</w:t>
      </w:r>
      <w:r w:rsidRPr="00AA2A30">
        <w:rPr>
          <w:sz w:val="22"/>
          <w:szCs w:val="22"/>
        </w:rPr>
        <w:t xml:space="preserve"> ha wskazany </w:t>
      </w:r>
      <w:r w:rsidRPr="00AA2A30">
        <w:rPr>
          <w:color w:val="000000"/>
          <w:sz w:val="22"/>
          <w:szCs w:val="22"/>
        </w:rPr>
        <w:t xml:space="preserve">w </w:t>
      </w:r>
      <w:r w:rsidRPr="002D3344">
        <w:rPr>
          <w:color w:val="000000"/>
        </w:rPr>
        <w:t>ustępie 1 w granicach oznaczonych na załączonym wyrysie z mapy gospodarczej/wydruku z leśnej mapy stanowiącym załącznik nr 1 do niniejszej umowy.</w:t>
      </w:r>
    </w:p>
    <w:p w14:paraId="0115B644" w14:textId="221648FD" w:rsidR="00B8738B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Umowę zawarto za uprzednią zgodą wyrażoną na piśmie Dyrektora Regionalnej Dyrekcji Lasów Państwowych w Zielonej Górze w oparciu o postanowienia artykułu 39 ustawy o lasach z dnia 28 września 1991 roku (Dz. U. z 202</w:t>
      </w:r>
      <w:r w:rsidR="00491CE1" w:rsidRPr="002D3344">
        <w:rPr>
          <w:color w:val="000000"/>
        </w:rPr>
        <w:t>4</w:t>
      </w:r>
      <w:r w:rsidRPr="002D3344">
        <w:rPr>
          <w:color w:val="000000"/>
        </w:rPr>
        <w:t xml:space="preserve"> r. poz. </w:t>
      </w:r>
      <w:r w:rsidR="00491CE1" w:rsidRPr="002D3344">
        <w:rPr>
          <w:color w:val="000000"/>
        </w:rPr>
        <w:t>530</w:t>
      </w:r>
      <w:r w:rsidRPr="002D3344">
        <w:rPr>
          <w:color w:val="000000"/>
        </w:rPr>
        <w:t xml:space="preserve">), znak </w:t>
      </w:r>
      <w:r w:rsidRPr="002D3344">
        <w:t xml:space="preserve">sprawy </w:t>
      </w:r>
      <w:r w:rsidR="005B1A8B" w:rsidRPr="002D3344">
        <w:rPr>
          <w:color w:val="000000"/>
        </w:rPr>
        <w:t xml:space="preserve">znak </w:t>
      </w:r>
      <w:r w:rsidR="005B1A8B" w:rsidRPr="002D3344">
        <w:t xml:space="preserve">sprawy </w:t>
      </w:r>
      <w:r w:rsidR="006C218A">
        <w:t>………………….</w:t>
      </w:r>
      <w:r w:rsidR="005B1A8B" w:rsidRPr="002D3344">
        <w:t xml:space="preserve"> r.</w:t>
      </w:r>
    </w:p>
    <w:p w14:paraId="38FE046D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Wydzierżawiający oświadcza, że przedmiot umowy jest wolny od jakichkolwiek obciążeń, które by uniemożliwiły zawarcie niniejszej umowy i korzystania z przedmiotu umowy. Zawarcie umowy nie narusza żadnych innych umów ani ciążących na Wydzierżawiając</w:t>
      </w:r>
      <w:r w:rsidR="001E475F" w:rsidRPr="002D3344">
        <w:rPr>
          <w:color w:val="000000"/>
        </w:rPr>
        <w:t>y</w:t>
      </w:r>
      <w:r w:rsidR="005B1A8B" w:rsidRPr="002D3344">
        <w:rPr>
          <w:color w:val="000000"/>
        </w:rPr>
        <w:t>m</w:t>
      </w:r>
      <w:r w:rsidRPr="002D3344">
        <w:rPr>
          <w:color w:val="000000"/>
        </w:rPr>
        <w:t xml:space="preserve"> zobowiązań wobec osób trzecich, które mogłyby mieć wpływ na wykonanie niniejszej umowy.</w:t>
      </w:r>
    </w:p>
    <w:p w14:paraId="03FCAC82" w14:textId="49C429E1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 xml:space="preserve">Przedmiot dzierżawy jest oddany z przeznaczeniem na prowadzenie </w:t>
      </w:r>
      <w:r w:rsidR="00B47772">
        <w:rPr>
          <w:color w:val="000000"/>
        </w:rPr>
        <w:t>użytkowania</w:t>
      </w:r>
      <w:r w:rsidR="00E44642" w:rsidRPr="002D3344">
        <w:rPr>
          <w:color w:val="000000"/>
        </w:rPr>
        <w:t xml:space="preserve"> rolnicze</w:t>
      </w:r>
      <w:r w:rsidR="00B47772">
        <w:rPr>
          <w:color w:val="000000"/>
        </w:rPr>
        <w:t>go</w:t>
      </w:r>
      <w:r w:rsidR="005B1A8B" w:rsidRPr="002D3344">
        <w:rPr>
          <w:color w:val="000000"/>
        </w:rPr>
        <w:t>.</w:t>
      </w:r>
      <w:r w:rsidR="007A0D11" w:rsidRPr="002D3344">
        <w:rPr>
          <w:color w:val="000000"/>
        </w:rPr>
        <w:t xml:space="preserve"> </w:t>
      </w:r>
    </w:p>
    <w:p w14:paraId="0F72AD2E" w14:textId="77777777" w:rsidR="00E0224A" w:rsidRPr="002D3344" w:rsidRDefault="00331029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Dzierżawc</w:t>
      </w:r>
      <w:r w:rsidR="005B1A8B" w:rsidRPr="002D3344">
        <w:rPr>
          <w:color w:val="000000"/>
        </w:rPr>
        <w:t>a</w:t>
      </w:r>
      <w:r w:rsidRPr="002D3344">
        <w:rPr>
          <w:color w:val="000000"/>
        </w:rPr>
        <w:t xml:space="preserve"> </w:t>
      </w:r>
      <w:r w:rsidR="00E0224A" w:rsidRPr="002D3344">
        <w:rPr>
          <w:color w:val="000000"/>
        </w:rPr>
        <w:t xml:space="preserve">oświadcza, że przebieg granic udostępnionego mu terenu oraz drogi dojazdowe do przedmiotu dzierżawy, </w:t>
      </w:r>
      <w:r w:rsidR="00E0224A" w:rsidRPr="002D3344">
        <w:t>został</w:t>
      </w:r>
      <w:r w:rsidR="005E6438" w:rsidRPr="002D3344">
        <w:t>y</w:t>
      </w:r>
      <w:r w:rsidR="00E0224A" w:rsidRPr="002D3344">
        <w:t xml:space="preserve"> </w:t>
      </w:r>
      <w:r w:rsidR="005E6438" w:rsidRPr="002D3344">
        <w:t xml:space="preserve">im uprzednio </w:t>
      </w:r>
      <w:r w:rsidR="005E6438" w:rsidRPr="002D3344">
        <w:rPr>
          <w:color w:val="000000"/>
        </w:rPr>
        <w:t>okazane</w:t>
      </w:r>
      <w:r w:rsidR="00E0224A" w:rsidRPr="002D3344">
        <w:rPr>
          <w:color w:val="000000"/>
        </w:rPr>
        <w:t xml:space="preserve"> i </w:t>
      </w:r>
      <w:r w:rsidR="005E6438" w:rsidRPr="002D3344">
        <w:rPr>
          <w:color w:val="000000"/>
        </w:rPr>
        <w:t>są</w:t>
      </w:r>
      <w:r w:rsidR="00E0224A" w:rsidRPr="002D3344">
        <w:rPr>
          <w:color w:val="000000"/>
        </w:rPr>
        <w:t xml:space="preserve"> </w:t>
      </w:r>
      <w:r w:rsidR="005E6438" w:rsidRPr="002D3344">
        <w:t xml:space="preserve">im </w:t>
      </w:r>
      <w:r w:rsidR="005E6438" w:rsidRPr="002D3344">
        <w:rPr>
          <w:color w:val="000000"/>
        </w:rPr>
        <w:t>znane</w:t>
      </w:r>
      <w:r w:rsidR="00E0224A" w:rsidRPr="002D3344">
        <w:rPr>
          <w:color w:val="000000"/>
        </w:rPr>
        <w:t>.</w:t>
      </w:r>
    </w:p>
    <w:p w14:paraId="3D6A68CC" w14:textId="2502DCB3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lastRenderedPageBreak/>
        <w:t>Protokół przekazania stanowi załącznik nr 2 do niniejszej umowy. Osobą upoważnioną ze strony Wydzierżawiającego do wskazania miejsca przedmiotu dzierżawy oraz przekazania i zdania gruntu w tym podp</w:t>
      </w:r>
      <w:r w:rsidR="002B27F8" w:rsidRPr="002D3344">
        <w:rPr>
          <w:color w:val="000000"/>
        </w:rPr>
        <w:t>isania protokołu jest leśniczy L</w:t>
      </w:r>
      <w:r w:rsidRPr="002D3344">
        <w:rPr>
          <w:color w:val="000000"/>
        </w:rPr>
        <w:t xml:space="preserve">eśnictwa </w:t>
      </w:r>
      <w:r w:rsidR="006C218A">
        <w:rPr>
          <w:color w:val="000000"/>
        </w:rPr>
        <w:t>Morsko</w:t>
      </w:r>
      <w:r w:rsidRPr="002D3344">
        <w:rPr>
          <w:color w:val="000000"/>
        </w:rPr>
        <w:t xml:space="preserve">. </w:t>
      </w:r>
    </w:p>
    <w:p w14:paraId="36431E98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Osoby wyznaczone do bezpośredniego kontaktu w zakresie bieżącej realizacji postanowień umownych</w:t>
      </w:r>
      <w:r w:rsidR="002B3D0C" w:rsidRPr="002D3344">
        <w:rPr>
          <w:color w:val="000000"/>
        </w:rPr>
        <w:t xml:space="preserve"> z wyłączeniem składania oświadczeń woli</w:t>
      </w:r>
      <w:r w:rsidRPr="002D3344">
        <w:rPr>
          <w:color w:val="000000"/>
        </w:rPr>
        <w:t>:</w:t>
      </w:r>
    </w:p>
    <w:p w14:paraId="47F987CF" w14:textId="2E3E6514" w:rsidR="00E0224A" w:rsidRPr="002D3344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</w:rPr>
      </w:pPr>
      <w:r w:rsidRPr="002D3344">
        <w:rPr>
          <w:color w:val="000000"/>
        </w:rPr>
        <w:t xml:space="preserve">ze strony Wydzierżawiającego leśniczy </w:t>
      </w:r>
      <w:r w:rsidR="00E37832" w:rsidRPr="002D3344">
        <w:rPr>
          <w:color w:val="000000"/>
        </w:rPr>
        <w:t>L</w:t>
      </w:r>
      <w:r w:rsidRPr="002D3344">
        <w:rPr>
          <w:color w:val="000000"/>
        </w:rPr>
        <w:t xml:space="preserve">eśnictwa </w:t>
      </w:r>
      <w:r w:rsidR="006C218A">
        <w:rPr>
          <w:color w:val="000000"/>
        </w:rPr>
        <w:t>Morsko</w:t>
      </w:r>
      <w:r w:rsidR="00994DD2" w:rsidRPr="002D3344">
        <w:rPr>
          <w:color w:val="000000"/>
        </w:rPr>
        <w:t xml:space="preserve"> </w:t>
      </w:r>
      <w:r w:rsidR="00B42F20" w:rsidRPr="002D3344">
        <w:rPr>
          <w:color w:val="000000"/>
        </w:rPr>
        <w:t>(tel.</w:t>
      </w:r>
      <w:r w:rsidR="00885FB7" w:rsidRPr="002D3344">
        <w:rPr>
          <w:color w:val="000000"/>
        </w:rPr>
        <w:t xml:space="preserve"> </w:t>
      </w:r>
      <w:r w:rsidR="006C218A">
        <w:rPr>
          <w:color w:val="000000"/>
        </w:rPr>
        <w:t>……</w:t>
      </w:r>
      <w:r w:rsidR="00B42F20" w:rsidRPr="002D3344">
        <w:rPr>
          <w:color w:val="000000"/>
        </w:rPr>
        <w:t>)</w:t>
      </w:r>
      <w:r w:rsidRPr="002D3344">
        <w:rPr>
          <w:color w:val="000000"/>
        </w:rPr>
        <w:t xml:space="preserve"> </w:t>
      </w:r>
    </w:p>
    <w:p w14:paraId="4ADBDAD4" w14:textId="12B60374" w:rsidR="00E0224A" w:rsidRPr="002D3344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</w:pPr>
      <w:r w:rsidRPr="002D3344">
        <w:rPr>
          <w:color w:val="000000"/>
        </w:rPr>
        <w:t xml:space="preserve">ze strony </w:t>
      </w:r>
      <w:r w:rsidR="00787074" w:rsidRPr="002D3344">
        <w:rPr>
          <w:color w:val="000000"/>
        </w:rPr>
        <w:t>Dzierżawc</w:t>
      </w:r>
      <w:r w:rsidR="00870C9B" w:rsidRPr="002D3344">
        <w:rPr>
          <w:color w:val="000000"/>
        </w:rPr>
        <w:t>y</w:t>
      </w:r>
      <w:r w:rsidR="006A0622" w:rsidRPr="002D3344">
        <w:rPr>
          <w:color w:val="000000"/>
        </w:rPr>
        <w:t xml:space="preserve"> </w:t>
      </w:r>
      <w:r w:rsidR="005F4B40" w:rsidRPr="002D3344">
        <w:t xml:space="preserve">– </w:t>
      </w:r>
      <w:r w:rsidR="006C218A">
        <w:t>………..</w:t>
      </w:r>
      <w:r w:rsidR="00A671F3" w:rsidRPr="002D3344">
        <w:t>)</w:t>
      </w:r>
      <w:r w:rsidR="005B1A8B" w:rsidRPr="002D3344">
        <w:t>.</w:t>
      </w:r>
      <w:r w:rsidR="007A0D11" w:rsidRPr="002D3344">
        <w:rPr>
          <w:color w:val="000000"/>
        </w:rPr>
        <w:t xml:space="preserve"> </w:t>
      </w:r>
    </w:p>
    <w:p w14:paraId="6F66CD8E" w14:textId="77777777" w:rsidR="00E0224A" w:rsidRPr="002D3344" w:rsidRDefault="00E0224A" w:rsidP="00E0224A">
      <w:pPr>
        <w:spacing w:line="252" w:lineRule="auto"/>
        <w:ind w:left="284" w:hanging="284"/>
        <w:jc w:val="both"/>
        <w:rPr>
          <w:color w:val="000000"/>
        </w:rPr>
      </w:pPr>
    </w:p>
    <w:p w14:paraId="55E8B8EB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2</w:t>
      </w:r>
    </w:p>
    <w:p w14:paraId="5C0B04C8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2DC35EB3" w14:textId="5B2563FB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t>Umowa zostaje zawarta na czas nieokreślony począwszy od dnia</w:t>
      </w:r>
      <w:r w:rsidR="00F6699C" w:rsidRPr="002D3344">
        <w:t xml:space="preserve"> </w:t>
      </w:r>
      <w:r w:rsidR="006C218A">
        <w:t>……………..</w:t>
      </w:r>
      <w:r w:rsidR="00F6699C" w:rsidRPr="002D3344">
        <w:t xml:space="preserve"> </w:t>
      </w:r>
      <w:r w:rsidRPr="002D3344">
        <w:t xml:space="preserve">roku. </w:t>
      </w:r>
    </w:p>
    <w:p w14:paraId="3B14BE09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Umowa może ulec w każdym czasie rozwiązaniu za porozumieniem stron.</w:t>
      </w:r>
    </w:p>
    <w:p w14:paraId="25CB4446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</w:rPr>
      </w:pPr>
      <w:r w:rsidRPr="002D3344">
        <w:rPr>
          <w:color w:val="000000"/>
        </w:rPr>
        <w:t xml:space="preserve">Każdej ze stron przysługuje uprawnienie do rozwiązania umowy za 1 miesięcznym wypowiedzeniem sporządzonym na piśmie. </w:t>
      </w:r>
    </w:p>
    <w:p w14:paraId="02070594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 wypadku naruszenia przez Dzierżawc</w:t>
      </w:r>
      <w:r w:rsidR="00870C9B" w:rsidRPr="002D3344">
        <w:rPr>
          <w:color w:val="000000"/>
        </w:rPr>
        <w:t>ę</w:t>
      </w:r>
      <w:r w:rsidRPr="002D3344">
        <w:rPr>
          <w:color w:val="000000"/>
        </w:rPr>
        <w:t xml:space="preserve"> postanowień niniejszej umowy, Wydzierżawiający wyznacza Dzierżawc</w:t>
      </w:r>
      <w:r w:rsidR="00870C9B" w:rsidRPr="002D3344">
        <w:rPr>
          <w:color w:val="000000"/>
        </w:rPr>
        <w:t>y</w:t>
      </w:r>
      <w:r w:rsidRPr="002D3344">
        <w:rPr>
          <w:color w:val="000000"/>
        </w:rPr>
        <w:t xml:space="preserve">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</w:t>
      </w:r>
      <w:r w:rsidR="00870C9B" w:rsidRPr="002D3344">
        <w:rPr>
          <w:color w:val="000000"/>
        </w:rPr>
        <w:t>ę</w:t>
      </w:r>
      <w:r w:rsidRPr="002D3344">
        <w:rPr>
          <w:color w:val="000000"/>
        </w:rPr>
        <w:t xml:space="preserve"> czynszu, nie podlega on zwrotowi.</w:t>
      </w:r>
    </w:p>
    <w:p w14:paraId="626DB191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 xml:space="preserve">Do dnia zakończenia czasu </w:t>
      </w:r>
      <w:r w:rsidRPr="002D3344">
        <w:t>trwania umowy a w przypadku</w:t>
      </w:r>
      <w:r w:rsidR="00F102BA" w:rsidRPr="002D3344">
        <w:t xml:space="preserve"> jej rozwiązania ze skutkiem natychmiastowym</w:t>
      </w:r>
      <w:r w:rsidRPr="002D3344">
        <w:t xml:space="preserve"> w terminie 14 dni</w:t>
      </w:r>
      <w:r w:rsidR="00F102BA" w:rsidRPr="002D3344">
        <w:t xml:space="preserve"> od jej rozwiązania</w:t>
      </w:r>
      <w:r w:rsidRPr="002D3344">
        <w:rPr>
          <w:color w:val="000000"/>
        </w:rPr>
        <w:t>, Dzierżawc</w:t>
      </w:r>
      <w:r w:rsidR="00E775AF" w:rsidRPr="002D3344">
        <w:rPr>
          <w:color w:val="000000"/>
        </w:rPr>
        <w:t>a</w:t>
      </w:r>
      <w:r w:rsidRPr="002D3344">
        <w:rPr>
          <w:color w:val="000000"/>
        </w:rPr>
        <w:t xml:space="preserve"> zobowiązuj</w:t>
      </w:r>
      <w:r w:rsidR="00E775AF" w:rsidRPr="002D3344">
        <w:rPr>
          <w:color w:val="000000"/>
        </w:rPr>
        <w:t>e</w:t>
      </w:r>
      <w:r w:rsidR="00331029" w:rsidRPr="002D3344">
        <w:rPr>
          <w:color w:val="000000"/>
        </w:rPr>
        <w:t xml:space="preserve"> </w:t>
      </w:r>
      <w:r w:rsidRPr="002D3344">
        <w:rPr>
          <w:color w:val="000000"/>
        </w:rPr>
        <w:t>się do uporz</w:t>
      </w:r>
      <w:r w:rsidR="00F102BA" w:rsidRPr="002D3344">
        <w:rPr>
          <w:color w:val="000000"/>
        </w:rPr>
        <w:t>ądkowania terenu i doprowadzenia</w:t>
      </w:r>
      <w:r w:rsidRPr="002D3344">
        <w:rPr>
          <w:color w:val="000000"/>
        </w:rPr>
        <w:t xml:space="preserve"> do stanu poprzedniego własnym kosztem i staraniem. W przypadku niewykonania powyżej wskazanych czynności, Wydzierżawiający uprawniony jest do dokonania wymienionych powyżej czynności na koszt Dzierżawc</w:t>
      </w:r>
      <w:r w:rsidR="00870C9B" w:rsidRPr="002D3344">
        <w:rPr>
          <w:color w:val="000000"/>
        </w:rPr>
        <w:t>y</w:t>
      </w:r>
      <w:r w:rsidRPr="002D3344">
        <w:rPr>
          <w:color w:val="000000"/>
        </w:rPr>
        <w:t xml:space="preserve"> a Dzierżawc</w:t>
      </w:r>
      <w:r w:rsidR="00870C9B" w:rsidRPr="002D3344">
        <w:rPr>
          <w:color w:val="000000"/>
        </w:rPr>
        <w:t>a</w:t>
      </w:r>
      <w:r w:rsidRPr="002D3344">
        <w:rPr>
          <w:color w:val="000000"/>
        </w:rPr>
        <w:t xml:space="preserve"> wyraża zgodę na jego obciążenie zobowiązując się do uiszczenia poniesionych kosztów przez Wydzierżawiającego w terminie 7 dni od dnia otrzymania wezwania od Wydzierżawiającego.</w:t>
      </w:r>
    </w:p>
    <w:p w14:paraId="2541E75D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Wszelkie nakłady na przedmiot dzierżawy, po zakończeniu niniejszej umowy, Dzierżawc</w:t>
      </w:r>
      <w:r w:rsidR="00870C9B" w:rsidRPr="002D3344">
        <w:rPr>
          <w:color w:val="000000"/>
        </w:rPr>
        <w:t>a</w:t>
      </w:r>
      <w:r w:rsidRPr="002D3344">
        <w:rPr>
          <w:color w:val="000000"/>
        </w:rPr>
        <w:t xml:space="preserve"> </w:t>
      </w:r>
      <w:r w:rsidR="005E6438" w:rsidRPr="002D3344">
        <w:t>zobowiązuj</w:t>
      </w:r>
      <w:r w:rsidR="00870C9B" w:rsidRPr="002D3344">
        <w:t>e</w:t>
      </w:r>
      <w:r w:rsidR="005E6438" w:rsidRPr="002D3344">
        <w:rPr>
          <w:color w:val="FF0000"/>
        </w:rPr>
        <w:t xml:space="preserve"> </w:t>
      </w:r>
      <w:r w:rsidRPr="002D3344">
        <w:rPr>
          <w:color w:val="000000"/>
        </w:rPr>
        <w:t xml:space="preserve">się usunąć na własny koszt i przywrócić przedmiot dzierżawy do stanu niepogorszonego z uwzględnieniem naturalnego stopnia zużycia lub za zgodą </w:t>
      </w:r>
      <w:r w:rsidR="00341599" w:rsidRPr="002D3344">
        <w:t>Wydzierżawiającego</w:t>
      </w:r>
      <w:r w:rsidR="00A57B36" w:rsidRPr="002D3344">
        <w:t xml:space="preserve"> </w:t>
      </w:r>
      <w:r w:rsidRPr="002D3344">
        <w:rPr>
          <w:color w:val="000000"/>
        </w:rPr>
        <w:t>zmiany pozostawić, bez prawa żądania zwrotu nakładów i poniesionych jakichkolwiek kosztów.</w:t>
      </w:r>
    </w:p>
    <w:p w14:paraId="6C55A38A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t xml:space="preserve">W przypadku śmierci </w:t>
      </w:r>
      <w:r w:rsidR="00870C9B" w:rsidRPr="002D3344">
        <w:t>Dzierżawcy umowa ulega</w:t>
      </w:r>
      <w:r w:rsidR="00DC2E6C" w:rsidRPr="002D3344">
        <w:t xml:space="preserve"> wygaśnięciu</w:t>
      </w:r>
      <w:r w:rsidR="00870C9B" w:rsidRPr="002D3344">
        <w:t>.</w:t>
      </w:r>
      <w:r w:rsidRPr="002D3344">
        <w:t xml:space="preserve"> </w:t>
      </w:r>
    </w:p>
    <w:p w14:paraId="2C6FCD49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58232F94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3</w:t>
      </w:r>
    </w:p>
    <w:p w14:paraId="58E5143C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674628F9" w14:textId="7BBC552D" w:rsidR="00E0224A" w:rsidRPr="002D3344" w:rsidRDefault="001B70F1" w:rsidP="00E0224A">
      <w:pPr>
        <w:numPr>
          <w:ilvl w:val="0"/>
          <w:numId w:val="10"/>
        </w:numPr>
        <w:tabs>
          <w:tab w:val="num" w:pos="360"/>
        </w:tabs>
        <w:ind w:left="360"/>
        <w:jc w:val="both"/>
      </w:pPr>
      <w:r w:rsidRPr="002D3344">
        <w:t>Dzierżawc</w:t>
      </w:r>
      <w:r w:rsidR="00E775AF" w:rsidRPr="002D3344">
        <w:t>a</w:t>
      </w:r>
      <w:r w:rsidRPr="002D3344">
        <w:t xml:space="preserve"> zobowiązuj</w:t>
      </w:r>
      <w:r w:rsidR="00E775AF" w:rsidRPr="002D3344">
        <w:t>e</w:t>
      </w:r>
      <w:r w:rsidR="00E0224A" w:rsidRPr="002D3344">
        <w:t xml:space="preserve"> się zapłacić</w:t>
      </w:r>
      <w:r w:rsidRPr="002D3344">
        <w:t xml:space="preserve"> </w:t>
      </w:r>
      <w:r w:rsidR="00E0224A" w:rsidRPr="002D3344">
        <w:t xml:space="preserve">Wydzierżawiającemu </w:t>
      </w:r>
      <w:r w:rsidR="00F80909" w:rsidRPr="002D3344">
        <w:t xml:space="preserve">roczny </w:t>
      </w:r>
      <w:r w:rsidR="005E6438" w:rsidRPr="002D3344">
        <w:t xml:space="preserve">czynsz dzierżawny </w:t>
      </w:r>
      <w:r w:rsidR="005E6438" w:rsidRPr="002D3344">
        <w:br/>
      </w:r>
      <w:r w:rsidR="00905592" w:rsidRPr="002D3344">
        <w:t xml:space="preserve">netto </w:t>
      </w:r>
      <w:r w:rsidR="005E6438" w:rsidRPr="002D3344">
        <w:t>w wysokości</w:t>
      </w:r>
      <w:r w:rsidR="00E0224A" w:rsidRPr="002D3344">
        <w:t xml:space="preserve"> stanowiącej równowartość w złotych </w:t>
      </w:r>
      <w:r w:rsidR="006C218A">
        <w:t>…..</w:t>
      </w:r>
      <w:r w:rsidR="00A671F3" w:rsidRPr="002D3344">
        <w:t xml:space="preserve"> </w:t>
      </w:r>
      <w:r w:rsidR="005E6438" w:rsidRPr="002D3344">
        <w:t>q pszenicy</w:t>
      </w:r>
      <w:r w:rsidR="00E0224A" w:rsidRPr="002D3344">
        <w:t xml:space="preserve"> za cały przedmiot dzierżawy</w:t>
      </w:r>
      <w:r w:rsidR="00FB0C68" w:rsidRPr="002D3344">
        <w:t xml:space="preserve"> z zastrzeżeniem ust. 7</w:t>
      </w:r>
      <w:r w:rsidR="00E64640" w:rsidRPr="002D3344">
        <w:t>, co stanowi:</w:t>
      </w:r>
      <w:r w:rsidR="00A671F3" w:rsidRPr="002D3344">
        <w:t xml:space="preserve"> </w:t>
      </w:r>
      <w:r w:rsidR="006C218A">
        <w:t>…….</w:t>
      </w:r>
      <w:r w:rsidR="00E64640" w:rsidRPr="002D3344">
        <w:t xml:space="preserve"> q pszenicy x </w:t>
      </w:r>
      <w:r w:rsidR="006C218A">
        <w:t>……….</w:t>
      </w:r>
      <w:r w:rsidR="00E64640" w:rsidRPr="002D3344">
        <w:t xml:space="preserve"> zł = </w:t>
      </w:r>
      <w:r w:rsidR="006C218A">
        <w:t>…….</w:t>
      </w:r>
      <w:r w:rsidR="00E64640" w:rsidRPr="002D3344">
        <w:t xml:space="preserve"> zł netto.</w:t>
      </w:r>
    </w:p>
    <w:p w14:paraId="099EB6DF" w14:textId="7D04A5F5" w:rsidR="00E73391" w:rsidRPr="002D3344" w:rsidRDefault="00E73391" w:rsidP="00D95CC6">
      <w:pPr>
        <w:pStyle w:val="Akapitzlist"/>
        <w:numPr>
          <w:ilvl w:val="0"/>
          <w:numId w:val="10"/>
        </w:numPr>
        <w:jc w:val="both"/>
      </w:pPr>
      <w:r w:rsidRPr="002D3344">
        <w:t xml:space="preserve">Do wyliczenia czynszu przyjmuje  się średnią krajową ceny skupu pszenicy za okres 11 kwartałów poprzedzających </w:t>
      </w:r>
      <w:r w:rsidR="006C218A">
        <w:t>……</w:t>
      </w:r>
      <w:r w:rsidRPr="002D3344">
        <w:t xml:space="preserve"> r., ogłaszaną przez Prezesa GUS w Monitorze Polskim w </w:t>
      </w:r>
      <w:r w:rsidR="00D95CC6" w:rsidRPr="002D3344">
        <w:t>w</w:t>
      </w:r>
      <w:r w:rsidRPr="002D3344">
        <w:t>ykonaniu art.39a ust.7 ustawy z dnia 19.10.1991</w:t>
      </w:r>
      <w:r w:rsidR="00A671F3" w:rsidRPr="002D3344">
        <w:t xml:space="preserve"> </w:t>
      </w:r>
      <w:r w:rsidRPr="002D3344">
        <w:t>r. o gospodarowaniu nieruchomościami rolnymi Skarbu Państwa /Dz.U. z 2022 r., poz.2329 /.</w:t>
      </w:r>
    </w:p>
    <w:p w14:paraId="28DA3765" w14:textId="77777777" w:rsidR="002858B0" w:rsidRPr="002D3344" w:rsidRDefault="002858B0" w:rsidP="00905592">
      <w:pPr>
        <w:pStyle w:val="Akapitzlist"/>
        <w:numPr>
          <w:ilvl w:val="0"/>
          <w:numId w:val="10"/>
        </w:numPr>
        <w:tabs>
          <w:tab w:val="num" w:pos="720"/>
        </w:tabs>
        <w:jc w:val="both"/>
      </w:pPr>
      <w:r w:rsidRPr="002D3344">
        <w:t>Czynsz dzierżawy gruntu zostanie naliczony przez Wydzierżawiającego proporcjonalnie do okresu dzierżawy z zastrzeżeniem ust.</w:t>
      </w:r>
      <w:r w:rsidR="00DC2E6C" w:rsidRPr="002D3344">
        <w:t xml:space="preserve"> 6</w:t>
      </w:r>
      <w:r w:rsidRPr="002D3344">
        <w:t>:</w:t>
      </w:r>
    </w:p>
    <w:p w14:paraId="568BE1E0" w14:textId="77777777" w:rsidR="002858B0" w:rsidRPr="002D3344" w:rsidRDefault="002858B0" w:rsidP="002858B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2D3344">
        <w:t>w pierwszym roku obowiązywania umowy - od dnia protokolarnego przekazania nieruchomości,</w:t>
      </w:r>
    </w:p>
    <w:p w14:paraId="4F653374" w14:textId="77777777" w:rsidR="002858B0" w:rsidRPr="002D3344" w:rsidRDefault="002858B0" w:rsidP="002858B0">
      <w:pPr>
        <w:numPr>
          <w:ilvl w:val="0"/>
          <w:numId w:val="35"/>
        </w:numPr>
        <w:suppressAutoHyphens/>
        <w:jc w:val="both"/>
      </w:pPr>
      <w:r w:rsidRPr="002D3344">
        <w:t>w ostatnim roku obowiązywania umowy – do dnia zakończenia umowy.</w:t>
      </w:r>
    </w:p>
    <w:p w14:paraId="7873C440" w14:textId="77777777" w:rsidR="00905592" w:rsidRPr="002D3344" w:rsidRDefault="00905592" w:rsidP="00905592">
      <w:pPr>
        <w:pStyle w:val="Akapitzlist"/>
        <w:numPr>
          <w:ilvl w:val="0"/>
          <w:numId w:val="10"/>
        </w:numPr>
        <w:jc w:val="both"/>
        <w:rPr>
          <w:bCs/>
          <w:iCs/>
        </w:rPr>
      </w:pPr>
      <w:r w:rsidRPr="002D3344">
        <w:rPr>
          <w:bCs/>
          <w:iCs/>
        </w:rPr>
        <w:lastRenderedPageBreak/>
        <w:t xml:space="preserve">Do kwoty czynszu dzierżawy netto dolicza się podatek VAT według stawki podatku obowiązującej w dacie wystawienia faktury, o ile nic innego nie wynika z przepisów podatkowych, w szczególności w zakresie przepisów dotyczących zwolnienia z podatku. </w:t>
      </w:r>
    </w:p>
    <w:p w14:paraId="0C3CC6A9" w14:textId="449709B3" w:rsidR="00994DD2" w:rsidRPr="002D3344" w:rsidRDefault="002D0297" w:rsidP="00994DD2">
      <w:pPr>
        <w:pStyle w:val="Akapitzlist"/>
        <w:numPr>
          <w:ilvl w:val="0"/>
          <w:numId w:val="10"/>
        </w:numPr>
      </w:pPr>
      <w:r w:rsidRPr="002D3344">
        <w:t xml:space="preserve">Faktura wysyłana będzie na adres: </w:t>
      </w:r>
      <w:r w:rsidR="006C218A">
        <w:t>…….</w:t>
      </w:r>
      <w:r w:rsidR="0020230F" w:rsidRPr="002D3344">
        <w:t xml:space="preserve">. </w:t>
      </w:r>
      <w:r w:rsidR="00E21429" w:rsidRPr="002D3344">
        <w:t xml:space="preserve">                          </w:t>
      </w:r>
    </w:p>
    <w:p w14:paraId="129DFB2B" w14:textId="77777777" w:rsidR="00E47EE6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 xml:space="preserve">Zgodnie z treścią Zarządzenia nr 23/2022 Nadleśniczego Nadleśnictwa Bytnica z dnia 4.11.2022 r. </w:t>
      </w:r>
      <w:r w:rsidRPr="002D3344">
        <w:rPr>
          <w:b w:val="0"/>
          <w:iCs/>
          <w:color w:val="auto"/>
          <w:sz w:val="24"/>
        </w:rPr>
        <w:t xml:space="preserve">w sprawie zasad udostępniania nieruchomości Skarbu Państwa pozostających w zarządzie PGL LP Nadleśnictwa Bytnica (znak </w:t>
      </w:r>
      <w:proofErr w:type="spellStart"/>
      <w:r w:rsidRPr="002D3344">
        <w:rPr>
          <w:b w:val="0"/>
          <w:iCs/>
          <w:color w:val="auto"/>
          <w:sz w:val="24"/>
        </w:rPr>
        <w:t>spr</w:t>
      </w:r>
      <w:proofErr w:type="spellEnd"/>
      <w:r w:rsidRPr="002D3344">
        <w:rPr>
          <w:b w:val="0"/>
          <w:iCs/>
          <w:color w:val="auto"/>
          <w:sz w:val="24"/>
        </w:rPr>
        <w:t xml:space="preserve">. SA.2217.30.2022) </w:t>
      </w:r>
      <w:r w:rsidRPr="002D3344">
        <w:rPr>
          <w:b w:val="0"/>
          <w:color w:val="auto"/>
          <w:sz w:val="24"/>
        </w:rPr>
        <w:t>minimalna umowna wysokość czynszu rocznego wynosi 50,00 zł netto</w:t>
      </w:r>
      <w:r w:rsidR="008B00D9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bez względu na liczbę dni w danym roku, w którym dzierżawca faktycznie korzysta z przedmiotu umowy.</w:t>
      </w:r>
      <w:r w:rsidR="00E47EE6" w:rsidRPr="002D3344">
        <w:rPr>
          <w:b w:val="0"/>
          <w:color w:val="auto"/>
          <w:sz w:val="24"/>
        </w:rPr>
        <w:t xml:space="preserve"> Czynsz minimalny wymagany jest w całości bez względu na liczbę dni w danym roku, w którym dzierżawca faktycznie będzie korzystał z przedmiotu dzierżawy.</w:t>
      </w:r>
    </w:p>
    <w:p w14:paraId="51B955D2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 xml:space="preserve">Czynsz w kolejnych latach obowiązywania umowy będzie waloryzowany o średnioroczny wskaźnik wzrostu cen towarów i usług konsumpcyjnych ogółem za poprzedni rok. Wskaźnik ten ogłaszany jest corocznie przez Prezesa Głównego Urzędu Statystycznego w Dzienniku Urzędowym „Monitor Polski”. </w:t>
      </w:r>
    </w:p>
    <w:p w14:paraId="4E1E31C7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Waloryzacja nie wymaga zmiany umowy, a zwaloryzowany czynsz obejmować będzie okres od dnia 1 stycznia danego roku.</w:t>
      </w:r>
      <w:r w:rsidR="007C7DCB" w:rsidRPr="002D3344">
        <w:rPr>
          <w:b w:val="0"/>
          <w:color w:val="auto"/>
          <w:sz w:val="24"/>
        </w:rPr>
        <w:t xml:space="preserve"> </w:t>
      </w:r>
      <w:r w:rsidR="007C7DCB" w:rsidRPr="002D3344">
        <w:rPr>
          <w:b w:val="0"/>
          <w:iCs/>
          <w:color w:val="auto"/>
          <w:sz w:val="24"/>
        </w:rPr>
        <w:t>W przypadku umów zawartych w trakcie roku waloryzacji podlega stawka wyliczona dla całego roku.</w:t>
      </w:r>
    </w:p>
    <w:p w14:paraId="77688CFC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przypadku, gdy w danym roku wskaźnik, o którym mowa w ust.</w:t>
      </w:r>
      <w:r w:rsidR="009D1EC4" w:rsidRPr="002D3344">
        <w:rPr>
          <w:b w:val="0"/>
          <w:color w:val="auto"/>
          <w:sz w:val="24"/>
        </w:rPr>
        <w:t xml:space="preserve"> 7</w:t>
      </w:r>
      <w:r w:rsidR="00F102BA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okaże się ujemny czynsz na dany rok kalendarzowy pozostaje bez zmian.</w:t>
      </w:r>
    </w:p>
    <w:p w14:paraId="00F59CC2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roku podpisania umowy</w:t>
      </w:r>
      <w:r w:rsidR="002B27F8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czynszu</w:t>
      </w:r>
      <w:r w:rsidR="00FB0C68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nie waloryzuje się.</w:t>
      </w:r>
      <w:r w:rsidR="007C7DCB" w:rsidRPr="002D3344">
        <w:rPr>
          <w:b w:val="0"/>
          <w:color w:val="auto"/>
          <w:sz w:val="24"/>
        </w:rPr>
        <w:t xml:space="preserve"> </w:t>
      </w:r>
    </w:p>
    <w:p w14:paraId="698B5FAB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Wydzierżawiający będzie wystawiał faktury do dnia 31 stycznia danego roku za dany rok kalendarzowy dzierżawy</w:t>
      </w:r>
      <w:r w:rsidRPr="002D3344">
        <w:rPr>
          <w:b w:val="0"/>
          <w:color w:val="auto"/>
          <w:sz w:val="24"/>
          <w:vertAlign w:val="superscript"/>
        </w:rPr>
        <w:t xml:space="preserve"> </w:t>
      </w:r>
      <w:r w:rsidRPr="002D3344">
        <w:rPr>
          <w:b w:val="0"/>
          <w:color w:val="auto"/>
          <w:sz w:val="24"/>
        </w:rPr>
        <w:t>z 14 dniowym terminem płatności od dnia doręczenia dzierżawcy faktury VAT.</w:t>
      </w:r>
    </w:p>
    <w:p w14:paraId="22E20EDF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Przez rok kalendarzowy rozumie się okres liczony od dnia 1 stycznia do dnia 31 grudnia każdego roku.</w:t>
      </w:r>
    </w:p>
    <w:p w14:paraId="55614798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pierwszym roku obowiązywania umowy faktura VAT za dzierżawę zostanie wystawiona w terminie do 30 dni od dnia protokolarnego przekazania nieruchomości, z terminem płatności 14 dni od daty doręczenia dzierżawcy faktury VAT.</w:t>
      </w:r>
    </w:p>
    <w:p w14:paraId="1004701B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Czynsz dzierżawy płatny jest przelewem na rachunek bankowy Wydzierżawiającego wskazany na fakturze VAT.</w:t>
      </w:r>
    </w:p>
    <w:p w14:paraId="154D8624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  opóźnienia w zapłacie czynszu Wydzierżawiający ma prawo naliczyć dzierżawc</w:t>
      </w:r>
      <w:r w:rsidR="00870C9B" w:rsidRPr="002D3344">
        <w:rPr>
          <w:b w:val="0"/>
          <w:color w:val="auto"/>
          <w:sz w:val="24"/>
        </w:rPr>
        <w:t>y</w:t>
      </w:r>
      <w:r w:rsidRPr="002D3344">
        <w:rPr>
          <w:b w:val="0"/>
          <w:color w:val="auto"/>
          <w:sz w:val="24"/>
        </w:rPr>
        <w:t xml:space="preserve"> odsetki ustawowe za opóźnienie.</w:t>
      </w:r>
    </w:p>
    <w:p w14:paraId="5A1FCDBF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 niepodpisania protokołu przekazania-przejęcia nieruchomości w terminie do 30 dni od podpisania umowy dzierżawc</w:t>
      </w:r>
      <w:r w:rsidR="00870C9B" w:rsidRPr="002D3344">
        <w:rPr>
          <w:b w:val="0"/>
          <w:color w:val="auto"/>
          <w:sz w:val="24"/>
        </w:rPr>
        <w:t>a</w:t>
      </w:r>
      <w:r w:rsidR="004D06EE" w:rsidRPr="002D3344">
        <w:rPr>
          <w:b w:val="0"/>
          <w:color w:val="auto"/>
          <w:sz w:val="24"/>
        </w:rPr>
        <w:t xml:space="preserve"> poni</w:t>
      </w:r>
      <w:r w:rsidR="00870C9B" w:rsidRPr="002D3344">
        <w:rPr>
          <w:b w:val="0"/>
          <w:color w:val="auto"/>
          <w:sz w:val="24"/>
        </w:rPr>
        <w:t>esie</w:t>
      </w:r>
      <w:r w:rsidRPr="002D3344">
        <w:rPr>
          <w:b w:val="0"/>
          <w:color w:val="auto"/>
          <w:sz w:val="24"/>
        </w:rPr>
        <w:t xml:space="preserve"> comiesięczną „opłatę rezerwacyjną” w wysokości 1/12 stawki czynszu rocznego z zastrzeżeniem ust.</w:t>
      </w:r>
      <w:r w:rsidR="009D1EC4" w:rsidRPr="002D3344">
        <w:rPr>
          <w:b w:val="0"/>
          <w:color w:val="auto"/>
          <w:sz w:val="24"/>
        </w:rPr>
        <w:t xml:space="preserve"> 6</w:t>
      </w:r>
      <w:r w:rsidRPr="002D3344">
        <w:rPr>
          <w:b w:val="0"/>
          <w:color w:val="auto"/>
          <w:sz w:val="24"/>
        </w:rPr>
        <w:t>.</w:t>
      </w:r>
    </w:p>
    <w:p w14:paraId="1124FAD8" w14:textId="77777777" w:rsidR="00701855" w:rsidRPr="002D3344" w:rsidRDefault="00701855" w:rsidP="00701855">
      <w:pPr>
        <w:jc w:val="both"/>
      </w:pPr>
    </w:p>
    <w:p w14:paraId="52B7FDDE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4</w:t>
      </w:r>
    </w:p>
    <w:p w14:paraId="77931FD6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62394E0D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Wszystkie podatki i opłaty wynikające z umowy obciążają Dzierżawc</w:t>
      </w:r>
      <w:r w:rsidR="00870C9B" w:rsidRPr="002D3344">
        <w:rPr>
          <w:rFonts w:ascii="Times New Roman" w:hAnsi="Times New Roman" w:cs="Times New Roman"/>
          <w:iCs/>
        </w:rPr>
        <w:t>ę</w:t>
      </w:r>
      <w:r w:rsidRPr="002D3344">
        <w:rPr>
          <w:rFonts w:ascii="Times New Roman" w:hAnsi="Times New Roman" w:cs="Times New Roman"/>
          <w:iCs/>
        </w:rPr>
        <w:t xml:space="preserve">. </w:t>
      </w:r>
    </w:p>
    <w:p w14:paraId="4B74258F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</w:t>
      </w:r>
      <w:r w:rsidR="00B0199D" w:rsidRPr="002D3344">
        <w:rPr>
          <w:rFonts w:ascii="Times New Roman" w:hAnsi="Times New Roman" w:cs="Times New Roman"/>
          <w:iCs/>
        </w:rPr>
        <w:t>y</w:t>
      </w:r>
      <w:r w:rsidRPr="002D3344">
        <w:rPr>
          <w:rFonts w:ascii="Times New Roman" w:hAnsi="Times New Roman" w:cs="Times New Roman"/>
          <w:iCs/>
        </w:rPr>
        <w:t xml:space="preserve"> czynszu ulegnie zwiększeniu o wysokość należnego podatku, co nie wymaga zmiany treści umowy. </w:t>
      </w:r>
    </w:p>
    <w:p w14:paraId="41D1BAD0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14:paraId="25F88B91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 przypadkach wskazanych w ust. 2 i 3 Wydzierżawiający powiadomi w formie pisemnej Dzierżawc</w:t>
      </w:r>
      <w:r w:rsidR="00870C9B" w:rsidRPr="002D3344">
        <w:rPr>
          <w:rFonts w:ascii="Times New Roman" w:hAnsi="Times New Roman" w:cs="Times New Roman"/>
          <w:iCs/>
        </w:rPr>
        <w:t>ę</w:t>
      </w:r>
      <w:r w:rsidR="002858B0" w:rsidRPr="002D3344">
        <w:rPr>
          <w:rFonts w:ascii="Times New Roman" w:hAnsi="Times New Roman" w:cs="Times New Roman"/>
          <w:iCs/>
        </w:rPr>
        <w:t xml:space="preserve"> </w:t>
      </w:r>
      <w:r w:rsidRPr="002D3344">
        <w:rPr>
          <w:rFonts w:ascii="Times New Roman" w:hAnsi="Times New Roman" w:cs="Times New Roman"/>
          <w:iCs/>
        </w:rPr>
        <w:t xml:space="preserve">o zmianie wysokości czynszu oraz o przyczynie zmiany, przedkładając nowe wyliczenie wartości czynszu, a także ewentualne rozliczenie za okres wsteczny. </w:t>
      </w:r>
    </w:p>
    <w:p w14:paraId="4B0EF086" w14:textId="77777777" w:rsidR="00C03F69" w:rsidRPr="002D3344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 xml:space="preserve">Wraz z powiadomieniem wskazanym w ust. 4 Wydzierżawiający przekaże Dzierżawcy fakturę VAT odpowiadającą wartości podatków i opłat poniesionych przez </w:t>
      </w:r>
      <w:r w:rsidRPr="002D3344">
        <w:rPr>
          <w:rFonts w:ascii="Times New Roman" w:hAnsi="Times New Roman" w:cs="Times New Roman"/>
          <w:iCs/>
        </w:rPr>
        <w:lastRenderedPageBreak/>
        <w:t xml:space="preserve">Wydzierżawiającego. W przypadkach wskazanych w niniejszym paragrafie </w:t>
      </w:r>
      <w:r w:rsidR="009D1EC4" w:rsidRPr="002D3344">
        <w:rPr>
          <w:rFonts w:ascii="Times New Roman" w:hAnsi="Times New Roman" w:cs="Times New Roman"/>
          <w:iCs/>
          <w:color w:val="auto"/>
        </w:rPr>
        <w:t>Dzierżawca zobowiązuje</w:t>
      </w:r>
      <w:r w:rsidR="009D1EC4" w:rsidRPr="002D3344">
        <w:rPr>
          <w:rFonts w:ascii="Times New Roman" w:hAnsi="Times New Roman" w:cs="Times New Roman"/>
          <w:iCs/>
          <w:color w:val="FF0000"/>
        </w:rPr>
        <w:t xml:space="preserve"> </w:t>
      </w:r>
      <w:r w:rsidRPr="002D3344">
        <w:rPr>
          <w:rFonts w:ascii="Times New Roman" w:hAnsi="Times New Roman" w:cs="Times New Roman"/>
          <w:iCs/>
        </w:rPr>
        <w:t xml:space="preserve">się bezwarunkowo do zapłaty podwyższonego czynszu, także za okres wsteczny. </w:t>
      </w:r>
    </w:p>
    <w:p w14:paraId="172E1D06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5F1C2893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5</w:t>
      </w:r>
    </w:p>
    <w:p w14:paraId="564D6E7C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73947824" w14:textId="77777777" w:rsidR="00E0224A" w:rsidRPr="002D3344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Dzierżawc</w:t>
      </w:r>
      <w:r w:rsidR="00E775AF" w:rsidRPr="002D3344">
        <w:rPr>
          <w:b w:val="0"/>
          <w:color w:val="auto"/>
          <w:sz w:val="24"/>
        </w:rPr>
        <w:t>a</w:t>
      </w:r>
      <w:r w:rsidRPr="002D3344">
        <w:rPr>
          <w:b w:val="0"/>
          <w:color w:val="auto"/>
          <w:sz w:val="24"/>
        </w:rPr>
        <w:t xml:space="preserve"> nie może zmieniać przeznaczenia części lub całości przedmiotu dzierżawy bez zgody Wydzierżawiającego wyrażonej na piśmie.</w:t>
      </w:r>
    </w:p>
    <w:p w14:paraId="21D1E8E7" w14:textId="77777777" w:rsidR="00E0224A" w:rsidRPr="002D3344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Dzierżawc</w:t>
      </w:r>
      <w:r w:rsidR="00E775AF" w:rsidRPr="002D3344">
        <w:rPr>
          <w:b w:val="0"/>
          <w:color w:val="auto"/>
          <w:sz w:val="24"/>
        </w:rPr>
        <w:t>a</w:t>
      </w:r>
      <w:r w:rsidRPr="002D3344">
        <w:rPr>
          <w:b w:val="0"/>
          <w:color w:val="auto"/>
          <w:sz w:val="24"/>
        </w:rPr>
        <w:t xml:space="preserve"> nie </w:t>
      </w:r>
      <w:r w:rsidR="009D1EC4" w:rsidRPr="002D3344">
        <w:rPr>
          <w:b w:val="0"/>
          <w:color w:val="auto"/>
          <w:sz w:val="24"/>
        </w:rPr>
        <w:t>ma</w:t>
      </w:r>
      <w:r w:rsidR="009D1EC4" w:rsidRPr="002D3344">
        <w:rPr>
          <w:b w:val="0"/>
          <w:color w:val="FF0000"/>
          <w:sz w:val="24"/>
        </w:rPr>
        <w:t xml:space="preserve"> </w:t>
      </w:r>
      <w:r w:rsidRPr="002D3344">
        <w:rPr>
          <w:b w:val="0"/>
          <w:color w:val="auto"/>
          <w:sz w:val="24"/>
        </w:rPr>
        <w:t>prawa, bez pisemnej zgody Wydzierżawiającego, do:</w:t>
      </w:r>
    </w:p>
    <w:p w14:paraId="0CE0A815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wznoszenia na dzierżawionych terenach budynków i budowli,</w:t>
      </w:r>
    </w:p>
    <w:p w14:paraId="219CF004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wprowadzania zmian w otoczeniu obiektu w odniesieniu do gleby (w tym również utwardzania gruntu), drzew, krzewów i innych roślin,</w:t>
      </w:r>
    </w:p>
    <w:p w14:paraId="1CB0A0BF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pozyskiwania surowców naturalnych z przedmiotu dzierżawy,</w:t>
      </w:r>
    </w:p>
    <w:p w14:paraId="3F138A51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doprowadzania linii telefonicznych, wodociągowych itp.,</w:t>
      </w:r>
    </w:p>
    <w:p w14:paraId="6BAE117A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 xml:space="preserve">trwałego </w:t>
      </w:r>
      <w:r w:rsidR="00AD3729" w:rsidRPr="002D3344">
        <w:t>grodzenia dzierżawionego gruntu,</w:t>
      </w:r>
    </w:p>
    <w:p w14:paraId="0FE15D2D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przyjmowania na biwak (namioty, przyczepy itp.,),</w:t>
      </w:r>
    </w:p>
    <w:p w14:paraId="53C03188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oddawania wydzierżawionego gruntu w całości czy w części osobom trzecim do użytkowania lub w poddzierżawę.</w:t>
      </w:r>
    </w:p>
    <w:p w14:paraId="0F39125D" w14:textId="77777777" w:rsidR="00116C62" w:rsidRPr="002D3344" w:rsidRDefault="00116C62" w:rsidP="00116C62">
      <w:pPr>
        <w:pStyle w:val="Akapitzlist"/>
        <w:ind w:left="360" w:hanging="360"/>
      </w:pPr>
      <w:r w:rsidRPr="002D3344">
        <w:t xml:space="preserve">3. </w:t>
      </w:r>
      <w:r w:rsidR="00AA701B" w:rsidRPr="002D3344">
        <w:t xml:space="preserve">    </w:t>
      </w:r>
      <w:r w:rsidRPr="002D3344">
        <w:t>Dzierżawc</w:t>
      </w:r>
      <w:r w:rsidR="00870C9B" w:rsidRPr="002D3344">
        <w:t>a</w:t>
      </w:r>
      <w:r w:rsidRPr="002D3344">
        <w:t xml:space="preserve"> zobowiązuje się do:</w:t>
      </w:r>
    </w:p>
    <w:p w14:paraId="1B82391A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Uprawy i użyźniania przedmiotu dzierżawy, utrzymania go w odpowiedniej kulturze,</w:t>
      </w:r>
    </w:p>
    <w:p w14:paraId="6DD56093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Dokonywania konserwacji urządzeń melioracyjnych istniejących na dzierżawionym gruncie,</w:t>
      </w:r>
    </w:p>
    <w:p w14:paraId="2DE6E835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Zakazu karczowania,</w:t>
      </w:r>
    </w:p>
    <w:p w14:paraId="0E66F606" w14:textId="77777777" w:rsid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Zgłaszania Lubuskiemu Wojewódzkiemu Urzędowi Ochrony Zabytków znalezienia przedmiotów historycznych (fragmenty ceramiki, kości</w:t>
      </w:r>
      <w:r w:rsidR="00853637" w:rsidRPr="002D3344">
        <w:t>, itp.</w:t>
      </w:r>
      <w:r w:rsidR="00620BC9" w:rsidRPr="002D3344">
        <w:t>),</w:t>
      </w:r>
    </w:p>
    <w:p w14:paraId="1A42B048" w14:textId="600D7C15" w:rsidR="005A6472" w:rsidRDefault="005A647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Wykonywania obowiązku, o którym mowa w ust. 4.</w:t>
      </w:r>
    </w:p>
    <w:p w14:paraId="520AC524" w14:textId="77777777" w:rsidR="00DB4212" w:rsidRPr="002D3344" w:rsidRDefault="00ED5B93" w:rsidP="0044651D">
      <w:pPr>
        <w:pStyle w:val="Akapitzlist"/>
        <w:numPr>
          <w:ilvl w:val="0"/>
          <w:numId w:val="22"/>
        </w:numPr>
        <w:jc w:val="both"/>
      </w:pPr>
      <w:r w:rsidRPr="00AC44F7">
        <w:t>Dzierżawca zobowiązuje się również do ochrony</w:t>
      </w:r>
      <w:r w:rsidR="00DB4212" w:rsidRPr="00AC44F7">
        <w:t xml:space="preserve"> środowiska przyrodniczego 6510 polega</w:t>
      </w:r>
      <w:r w:rsidRPr="00AC44F7">
        <w:t>jącej</w:t>
      </w:r>
      <w:r w:rsidR="00DB4212" w:rsidRPr="00AC44F7">
        <w:t xml:space="preserve"> przede wszystkim na działaniach mających na celu zachowanie różnorodności florystycznej łąk poprzez ich ekstensywne użytkowanie kośno-pastwiskowe. </w:t>
      </w:r>
      <w:r w:rsidRPr="00AC44F7">
        <w:t>W wykonaniu tego obowiązku Dzierżawca zobowiązuje się do koszenia przedmiotu dzierżawy, które</w:t>
      </w:r>
      <w:r w:rsidR="00DB4212" w:rsidRPr="00AC44F7">
        <w:t xml:space="preserve"> należy pro</w:t>
      </w:r>
      <w:r w:rsidR="00D95CC6" w:rsidRPr="00AC44F7">
        <w:t>wadzić ręcznie lub mechanicznie. D</w:t>
      </w:r>
      <w:r w:rsidR="00DB4212" w:rsidRPr="00AC44F7">
        <w:t xml:space="preserve">opuszczalne jest nieregularne koszenie, jednak zabieg ten należy powtarzać nie rzadziej niż raz na trzy lata i nie częściej niż dwa razy w roku (rozpoczynając koszenie w terminie po 1 lipca). Uzyskaną biomasę </w:t>
      </w:r>
      <w:r w:rsidRPr="00AC44F7">
        <w:t xml:space="preserve">Dzierżawca zobowiązuje się </w:t>
      </w:r>
      <w:r w:rsidR="00DB4212" w:rsidRPr="002D3344">
        <w:t xml:space="preserve">usuwać poza teren łąki. </w:t>
      </w:r>
    </w:p>
    <w:p w14:paraId="0239CC66" w14:textId="77777777" w:rsidR="00116C62" w:rsidRPr="002D3344" w:rsidRDefault="00AB7B27" w:rsidP="0044651D">
      <w:pPr>
        <w:pStyle w:val="Akapitzlist"/>
        <w:numPr>
          <w:ilvl w:val="0"/>
          <w:numId w:val="22"/>
        </w:numPr>
        <w:jc w:val="both"/>
      </w:pPr>
      <w:r w:rsidRPr="002D3344">
        <w:t xml:space="preserve">Wydzierżawiający ma prawo wejścia na grunt będący przedmiotem umowy w celu dokonywania kontroli lub monitorowania </w:t>
      </w:r>
      <w:r w:rsidR="008F0BF4" w:rsidRPr="002D3344">
        <w:t>stanu nieruchomości.</w:t>
      </w:r>
    </w:p>
    <w:p w14:paraId="7E63221E" w14:textId="77777777" w:rsidR="00AB7B27" w:rsidRPr="002D3344" w:rsidRDefault="00AB7B27" w:rsidP="00E0224A">
      <w:pPr>
        <w:pStyle w:val="Akapitzlist"/>
        <w:spacing w:line="252" w:lineRule="auto"/>
        <w:ind w:left="933" w:hanging="933"/>
        <w:jc w:val="center"/>
        <w:rPr>
          <w:color w:val="000000"/>
        </w:rPr>
      </w:pPr>
    </w:p>
    <w:p w14:paraId="3C20DA87" w14:textId="77777777" w:rsidR="00E0224A" w:rsidRPr="002D3344" w:rsidRDefault="00E0224A" w:rsidP="00E0224A">
      <w:pPr>
        <w:pStyle w:val="Akapitzlist"/>
        <w:spacing w:line="252" w:lineRule="auto"/>
        <w:ind w:left="933" w:hanging="933"/>
        <w:jc w:val="center"/>
        <w:rPr>
          <w:color w:val="000000"/>
        </w:rPr>
      </w:pPr>
      <w:r w:rsidRPr="002D3344">
        <w:rPr>
          <w:color w:val="000000"/>
        </w:rPr>
        <w:t>§  6</w:t>
      </w:r>
    </w:p>
    <w:p w14:paraId="536C40BD" w14:textId="77777777" w:rsidR="00957F49" w:rsidRPr="002D3344" w:rsidRDefault="00957F49" w:rsidP="00E0224A">
      <w:pPr>
        <w:pStyle w:val="Akapitzlist"/>
        <w:spacing w:line="252" w:lineRule="auto"/>
        <w:ind w:left="933" w:hanging="933"/>
        <w:jc w:val="center"/>
      </w:pPr>
    </w:p>
    <w:p w14:paraId="7AFC6860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</w:rPr>
      </w:pPr>
      <w:bookmarkStart w:id="1" w:name="_Hlk168222682"/>
      <w:r w:rsidRPr="002D3344">
        <w:t>Dzierżawca zobowiązuje</w:t>
      </w:r>
      <w:r w:rsidRPr="002D3344">
        <w:rPr>
          <w:color w:val="FF0000"/>
        </w:rPr>
        <w:t xml:space="preserve"> </w:t>
      </w:r>
      <w:r w:rsidR="00E0224A" w:rsidRPr="002D3344">
        <w:rPr>
          <w:color w:val="000000"/>
        </w:rPr>
        <w:t xml:space="preserve">się do przestrzegania poniższych przepisów: </w:t>
      </w:r>
    </w:p>
    <w:p w14:paraId="403D2349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>ustawy z dnia  28 września 1991 r. o lasach (tekst jednolity Dz</w:t>
      </w:r>
      <w:r w:rsidRPr="002D3344">
        <w:t xml:space="preserve">. U. z </w:t>
      </w:r>
      <w:r w:rsidR="00967DFF" w:rsidRPr="002D3344">
        <w:t xml:space="preserve">2024 r. </w:t>
      </w:r>
      <w:r w:rsidRPr="002D3344">
        <w:t>poz.</w:t>
      </w:r>
      <w:r w:rsidR="00967DFF" w:rsidRPr="002D3344">
        <w:t xml:space="preserve"> 530</w:t>
      </w:r>
      <w:r w:rsidRPr="002D3344">
        <w:t>);</w:t>
      </w:r>
    </w:p>
    <w:p w14:paraId="047F7D77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</w:pPr>
      <w:r w:rsidRPr="002D3344">
        <w:rPr>
          <w:color w:val="000000"/>
        </w:rPr>
        <w:t>ustawy z dnia 16 kwietnia 2004 r. o ochronie przyrody,  (</w:t>
      </w:r>
      <w:r w:rsidR="008C7380" w:rsidRPr="002D3344">
        <w:rPr>
          <w:color w:val="000000"/>
        </w:rPr>
        <w:t>t</w:t>
      </w:r>
      <w:r w:rsidR="00967DFF" w:rsidRPr="002D3344">
        <w:rPr>
          <w:color w:val="000000"/>
        </w:rPr>
        <w:t>.</w:t>
      </w:r>
      <w:r w:rsidR="008C7380" w:rsidRPr="002D3344">
        <w:rPr>
          <w:color w:val="000000"/>
        </w:rPr>
        <w:t xml:space="preserve"> j</w:t>
      </w:r>
      <w:r w:rsidR="00967DFF" w:rsidRPr="002D3344">
        <w:rPr>
          <w:color w:val="000000"/>
        </w:rPr>
        <w:t>.</w:t>
      </w:r>
      <w:r w:rsidR="008C7380" w:rsidRPr="002D3344">
        <w:rPr>
          <w:color w:val="000000"/>
        </w:rPr>
        <w:t xml:space="preserve"> </w:t>
      </w:r>
      <w:r w:rsidRPr="002D3344">
        <w:rPr>
          <w:color w:val="000000"/>
        </w:rPr>
        <w:t xml:space="preserve">Dz. U. z </w:t>
      </w:r>
      <w:r w:rsidR="008C7380" w:rsidRPr="002D3344">
        <w:rPr>
          <w:color w:val="000000"/>
        </w:rPr>
        <w:t>202</w:t>
      </w:r>
      <w:r w:rsidR="00295C5B" w:rsidRPr="002D3344">
        <w:rPr>
          <w:color w:val="000000"/>
        </w:rPr>
        <w:t>3</w:t>
      </w:r>
      <w:r w:rsidRPr="002D3344">
        <w:rPr>
          <w:color w:val="000000"/>
        </w:rPr>
        <w:t xml:space="preserve"> r. poz. </w:t>
      </w:r>
      <w:r w:rsidR="00295C5B" w:rsidRPr="002D3344">
        <w:rPr>
          <w:color w:val="000000"/>
        </w:rPr>
        <w:t>1336</w:t>
      </w:r>
      <w:r w:rsidR="00967DFF" w:rsidRPr="002D3344">
        <w:rPr>
          <w:color w:val="000000"/>
        </w:rPr>
        <w:t xml:space="preserve">, </w:t>
      </w:r>
      <w:r w:rsidR="00967DFF" w:rsidRPr="002D3344">
        <w:t>1688, 1890</w:t>
      </w:r>
      <w:r w:rsidRPr="002D3344">
        <w:t xml:space="preserve">); </w:t>
      </w:r>
    </w:p>
    <w:p w14:paraId="29FCFED2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</w:pPr>
      <w:r w:rsidRPr="002D3344">
        <w:rPr>
          <w:color w:val="000000"/>
        </w:rPr>
        <w:t>ustawy z dnia 20 lipca 2017 r.</w:t>
      </w:r>
      <w:r w:rsidR="00967DFF" w:rsidRPr="002D3344">
        <w:rPr>
          <w:color w:val="000000"/>
        </w:rPr>
        <w:t xml:space="preserve"> </w:t>
      </w:r>
      <w:r w:rsidR="00967DFF" w:rsidRPr="002D3344">
        <w:t>– Prawo wodne</w:t>
      </w:r>
      <w:r w:rsidRPr="002D3344">
        <w:t xml:space="preserve">, </w:t>
      </w:r>
      <w:r w:rsidR="008C7380" w:rsidRPr="002D3344">
        <w:t>(</w:t>
      </w:r>
      <w:r w:rsidR="00967DFF" w:rsidRPr="002D3344">
        <w:t xml:space="preserve">t. j. </w:t>
      </w:r>
      <w:r w:rsidR="008C7380" w:rsidRPr="002D3344">
        <w:t>Dz.U. z 202</w:t>
      </w:r>
      <w:r w:rsidR="00295C5B" w:rsidRPr="002D3344">
        <w:t>3</w:t>
      </w:r>
      <w:r w:rsidR="008C7380" w:rsidRPr="002D3344">
        <w:t xml:space="preserve">, poz. </w:t>
      </w:r>
      <w:r w:rsidR="00295C5B" w:rsidRPr="002D3344">
        <w:t>1478</w:t>
      </w:r>
      <w:r w:rsidR="00967DFF" w:rsidRPr="002D3344">
        <w:t>, 1688, 1890, 1963, 2029</w:t>
      </w:r>
      <w:r w:rsidR="008C7380" w:rsidRPr="002D3344">
        <w:t>)</w:t>
      </w:r>
      <w:r w:rsidRPr="002D3344">
        <w:t>;</w:t>
      </w:r>
    </w:p>
    <w:p w14:paraId="69C887CB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 xml:space="preserve">rozporządzenia Ministra Spraw Wewnętrznych i Administracji z dnia 7 czerwca 2010 r. w  sprawie ochrony przeciwpożarowej budynków, innych obiektów budowlanych  i terenów </w:t>
      </w:r>
      <w:r w:rsidRPr="006B7770">
        <w:t>(</w:t>
      </w:r>
      <w:r w:rsidR="00967DFF" w:rsidRPr="006B7770">
        <w:t>t. j</w:t>
      </w:r>
      <w:r w:rsidR="00967DFF" w:rsidRPr="002D3344">
        <w:rPr>
          <w:color w:val="FF0000"/>
        </w:rPr>
        <w:t xml:space="preserve">. </w:t>
      </w:r>
      <w:r w:rsidRPr="002D3344">
        <w:rPr>
          <w:color w:val="000000"/>
        </w:rPr>
        <w:t>Dz. U. z 20</w:t>
      </w:r>
      <w:r w:rsidR="00295C5B" w:rsidRPr="002D3344">
        <w:rPr>
          <w:color w:val="000000"/>
        </w:rPr>
        <w:t>23</w:t>
      </w:r>
      <w:r w:rsidRPr="002D3344">
        <w:rPr>
          <w:color w:val="000000"/>
        </w:rPr>
        <w:t xml:space="preserve"> r. poz. </w:t>
      </w:r>
      <w:r w:rsidR="00295C5B" w:rsidRPr="002D3344">
        <w:rPr>
          <w:color w:val="000000"/>
        </w:rPr>
        <w:t>822</w:t>
      </w:r>
      <w:r w:rsidRPr="002D3344">
        <w:rPr>
          <w:color w:val="000000"/>
        </w:rPr>
        <w:t xml:space="preserve">); </w:t>
      </w:r>
    </w:p>
    <w:p w14:paraId="4D0E57DA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>rozporządzenie Ministra Środowiska z dnia 22 marca 2006 r. w sprawie szczegółowych zasad  zabezpieczenia przeciwpożarowego lasów  (</w:t>
      </w:r>
      <w:r w:rsidR="009A171E" w:rsidRPr="002D3344">
        <w:t xml:space="preserve">t. j. </w:t>
      </w:r>
      <w:r w:rsidRPr="002D3344">
        <w:t>Dz. U.</w:t>
      </w:r>
      <w:r w:rsidR="009A171E" w:rsidRPr="002D3344">
        <w:t xml:space="preserve"> z 2022 r., poz. 1065</w:t>
      </w:r>
      <w:r w:rsidRPr="002D3344">
        <w:rPr>
          <w:color w:val="000000"/>
        </w:rPr>
        <w:t>);</w:t>
      </w:r>
    </w:p>
    <w:p w14:paraId="3A4D2F9F" w14:textId="77777777" w:rsidR="00AB7B27" w:rsidRPr="002D3344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lastRenderedPageBreak/>
        <w:t xml:space="preserve">ustawy z dnia 3 lutego 1995 r. o ochronie gruntów rolnych i </w:t>
      </w:r>
      <w:r w:rsidRPr="002D3344">
        <w:t>leśnych (</w:t>
      </w:r>
      <w:r w:rsidR="00967DFF" w:rsidRPr="002D3344">
        <w:t xml:space="preserve">t. j. </w:t>
      </w:r>
      <w:r w:rsidRPr="002D3344">
        <w:t>Dz.</w:t>
      </w:r>
      <w:r w:rsidRPr="002D3344">
        <w:rPr>
          <w:color w:val="000000"/>
        </w:rPr>
        <w:t xml:space="preserve">U. z </w:t>
      </w:r>
      <w:r w:rsidR="00967DFF" w:rsidRPr="002D3344">
        <w:t>2024</w:t>
      </w:r>
      <w:r w:rsidRPr="002D3344">
        <w:rPr>
          <w:color w:val="000000"/>
        </w:rPr>
        <w:t>, poz.</w:t>
      </w:r>
      <w:r w:rsidRPr="002D3344">
        <w:t xml:space="preserve"> </w:t>
      </w:r>
      <w:r w:rsidR="00967DFF" w:rsidRPr="002D3344">
        <w:t>82</w:t>
      </w:r>
      <w:r w:rsidR="00295C5B" w:rsidRPr="002D3344">
        <w:rPr>
          <w:color w:val="000000"/>
        </w:rPr>
        <w:t>)</w:t>
      </w:r>
      <w:r w:rsidRPr="002D3344">
        <w:rPr>
          <w:color w:val="000000"/>
        </w:rPr>
        <w:t>;</w:t>
      </w:r>
    </w:p>
    <w:p w14:paraId="3E28B00B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</w:rPr>
      </w:pPr>
      <w:r w:rsidRPr="002D3344">
        <w:t xml:space="preserve">Dzierżawca został </w:t>
      </w:r>
      <w:r w:rsidR="00E0224A" w:rsidRPr="002D3344">
        <w:t>poinformowan</w:t>
      </w:r>
      <w:r w:rsidRPr="002D3344">
        <w:t>y</w:t>
      </w:r>
      <w:r w:rsidR="00E0224A" w:rsidRPr="002D3344">
        <w:rPr>
          <w:color w:val="000000"/>
        </w:rPr>
        <w:t>, iż teren nadleśnictwa znajduje się w obszarze objętym obostrzeniami mającymi na celu ograniczenie rozprzestrzeniania się wirusa wywołującego afrykański pomór świń (ASF).</w:t>
      </w:r>
    </w:p>
    <w:p w14:paraId="39F66233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</w:pPr>
      <w:r w:rsidRPr="002D3344">
        <w:t xml:space="preserve">Dzierżawca </w:t>
      </w:r>
      <w:r w:rsidR="00E0224A" w:rsidRPr="002D3344">
        <w:rPr>
          <w:color w:val="000000"/>
        </w:rPr>
        <w:t>zobowiązuje się do:</w:t>
      </w:r>
    </w:p>
    <w:p w14:paraId="3C220DF4" w14:textId="77777777" w:rsidR="00E0224A" w:rsidRPr="002D3344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</w:pPr>
      <w:r w:rsidRPr="002D3344">
        <w:rPr>
          <w:color w:val="000000"/>
        </w:rPr>
        <w:t>utrzymania porządku w przedmiocie dzierżawy;</w:t>
      </w:r>
    </w:p>
    <w:p w14:paraId="26990039" w14:textId="77777777" w:rsidR="00CB54D7" w:rsidRDefault="00E0224A" w:rsidP="00CB54D7">
      <w:pPr>
        <w:numPr>
          <w:ilvl w:val="0"/>
          <w:numId w:val="19"/>
        </w:numPr>
        <w:suppressAutoHyphens/>
        <w:spacing w:line="252" w:lineRule="auto"/>
        <w:jc w:val="both"/>
      </w:pPr>
      <w:r w:rsidRPr="002D3344">
        <w:rPr>
          <w:color w:val="000000"/>
        </w:rPr>
        <w:t>bezwzględnego przestrzegania przepisów przeciwpożarowych, sanitarnych, ochrony środowiska;</w:t>
      </w:r>
    </w:p>
    <w:bookmarkEnd w:id="1"/>
    <w:p w14:paraId="10785636" w14:textId="50494997" w:rsidR="00CB54D7" w:rsidRPr="00CB54D7" w:rsidRDefault="00CB54D7" w:rsidP="00CB54D7">
      <w:pPr>
        <w:pStyle w:val="Akapitzlist"/>
        <w:numPr>
          <w:ilvl w:val="0"/>
          <w:numId w:val="40"/>
        </w:numPr>
        <w:suppressAutoHyphens/>
        <w:spacing w:line="252" w:lineRule="auto"/>
        <w:jc w:val="both"/>
      </w:pPr>
      <w:r w:rsidRPr="00CB54D7">
        <w:rPr>
          <w:color w:val="000000"/>
          <w:sz w:val="22"/>
          <w:szCs w:val="22"/>
        </w:rPr>
        <w:t>Dzierżawca zobowiązuje się do przestrzegania zapisów ochronnych wynikających z istniejących form ochrony przyrody, podanych w tabeli w paragrafie 1.</w:t>
      </w:r>
    </w:p>
    <w:p w14:paraId="5C7D95E0" w14:textId="77777777" w:rsidR="007350C6" w:rsidRPr="002D3344" w:rsidRDefault="007350C6" w:rsidP="00E0224A">
      <w:pPr>
        <w:spacing w:line="252" w:lineRule="auto"/>
        <w:ind w:left="284" w:hanging="284"/>
        <w:jc w:val="center"/>
      </w:pPr>
    </w:p>
    <w:p w14:paraId="58EB9940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7</w:t>
      </w:r>
    </w:p>
    <w:p w14:paraId="6163209D" w14:textId="77777777" w:rsidR="00E0224A" w:rsidRPr="002D3344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>Dzierżawc</w:t>
      </w:r>
      <w:r w:rsidR="00E775AF" w:rsidRPr="002D3344">
        <w:t>a</w:t>
      </w:r>
      <w:r w:rsidR="007350C6" w:rsidRPr="002D3344">
        <w:t xml:space="preserve"> ponos</w:t>
      </w:r>
      <w:r w:rsidR="00E775AF" w:rsidRPr="002D3344">
        <w:t>i</w:t>
      </w:r>
      <w:r w:rsidRPr="002D3344">
        <w:t xml:space="preserve"> pełną odpowiedzialność za </w:t>
      </w:r>
      <w:r w:rsidR="005132F7" w:rsidRPr="002D3344">
        <w:t xml:space="preserve">spowodowanie </w:t>
      </w:r>
      <w:r w:rsidRPr="002D3344">
        <w:t>zagrożenia pożarowego lub jego wzrost będące</w:t>
      </w:r>
      <w:r w:rsidR="00ED5B93">
        <w:t xml:space="preserve"> </w:t>
      </w:r>
      <w:r w:rsidRPr="002D3344">
        <w:t>wynikiem jego działalności.</w:t>
      </w:r>
    </w:p>
    <w:p w14:paraId="32E7043F" w14:textId="77777777" w:rsidR="00E0224A" w:rsidRPr="002D3344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 xml:space="preserve">Wydzierżawiający nie ponosi odpowiedzialności za szkody powstałe w wyniku nagłych zdarzeń wywołanych zjawiskami atmosferycznymi bądź też w wyniku pożaru lub działalności dzikiej zwierzyny zarówno w stosunku do </w:t>
      </w:r>
      <w:r w:rsidR="00F97580" w:rsidRPr="002D3344">
        <w:t>Dzierżawc</w:t>
      </w:r>
      <w:r w:rsidR="00870C9B" w:rsidRPr="002D3344">
        <w:t>y</w:t>
      </w:r>
      <w:r w:rsidRPr="002D3344">
        <w:t xml:space="preserve">, </w:t>
      </w:r>
      <w:r w:rsidR="00F97580" w:rsidRPr="002D3344">
        <w:t xml:space="preserve">ich </w:t>
      </w:r>
      <w:r w:rsidRPr="002D3344">
        <w:t>mienia jak i osób i mienia korzystających z przedmiotu dzierżawy.</w:t>
      </w:r>
    </w:p>
    <w:p w14:paraId="639ABD3A" w14:textId="77777777" w:rsidR="00E0224A" w:rsidRPr="002D3344" w:rsidRDefault="00E0224A" w:rsidP="00CA2752">
      <w:pPr>
        <w:pStyle w:val="Akapitzlist"/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>Na wniosek Dzierżawc</w:t>
      </w:r>
      <w:r w:rsidR="00870C9B" w:rsidRPr="002D3344">
        <w:t>y</w:t>
      </w:r>
      <w:r w:rsidRPr="002D3344">
        <w:t xml:space="preserve">, Wydzierżawiający dokona wycinki drzew, które z uwagi na swój stan zagrażają mieniu </w:t>
      </w:r>
      <w:r w:rsidR="00F97580" w:rsidRPr="002D3344">
        <w:t>Dzierżawc</w:t>
      </w:r>
      <w:r w:rsidR="00870C9B" w:rsidRPr="002D3344">
        <w:t>y</w:t>
      </w:r>
      <w:r w:rsidR="00F97580" w:rsidRPr="002D3344">
        <w:t xml:space="preserve"> </w:t>
      </w:r>
      <w:r w:rsidRPr="002D3344">
        <w:t xml:space="preserve">i stanowią potencjalne zagrożenie dla przebywających osób. W przypadku konieczności zastosowania specjalnej techniki wycinki, </w:t>
      </w:r>
      <w:r w:rsidR="00F97580" w:rsidRPr="002D3344">
        <w:t>Dzierżawc</w:t>
      </w:r>
      <w:r w:rsidR="00870C9B" w:rsidRPr="002D3344">
        <w:t>a</w:t>
      </w:r>
      <w:r w:rsidR="00F97580" w:rsidRPr="002D3344">
        <w:t xml:space="preserve"> zobowiązuj</w:t>
      </w:r>
      <w:r w:rsidR="00870C9B" w:rsidRPr="002D3344">
        <w:t>e</w:t>
      </w:r>
      <w:r w:rsidRPr="002D3344">
        <w:t xml:space="preserve"> się zwrócić Wydzierżawiającemu koszty poniesione na dokonanie wycinki drzew.</w:t>
      </w:r>
    </w:p>
    <w:p w14:paraId="425A39D4" w14:textId="77777777" w:rsidR="004D4679" w:rsidRPr="002D3344" w:rsidRDefault="004D4679" w:rsidP="00F97580">
      <w:pPr>
        <w:pStyle w:val="Akapitzlist"/>
        <w:suppressAutoHyphens/>
        <w:spacing w:line="252" w:lineRule="auto"/>
        <w:ind w:left="284"/>
        <w:jc w:val="both"/>
      </w:pPr>
    </w:p>
    <w:p w14:paraId="1A69591A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8</w:t>
      </w:r>
    </w:p>
    <w:p w14:paraId="568C012D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Do spraw nieuregulowanych niniejszą umową mają zastosowanie odpowiednie powszechne przepisy prawa w tym przepisy Kodeksu Cywilnego.</w:t>
      </w:r>
    </w:p>
    <w:p w14:paraId="5416072B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Sprawy sporne wynikłe z niniejszej umowy będą rozpatrywane przez sąd właściwy miejscowo dla siedziby Wydzierżawiającego.</w:t>
      </w:r>
    </w:p>
    <w:p w14:paraId="6C1DE512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Postanowienia ustępu powyższego mają zastosowanie także po wygaśnięciu, rozwiązaniu, wypowiedzeniu, odstąpieniu od umowy lub dokonaniu innej równoważnej w skutkach czynności prawnej lub faktycznej.</w:t>
      </w:r>
    </w:p>
    <w:p w14:paraId="51E9C552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1043B648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9</w:t>
      </w:r>
    </w:p>
    <w:p w14:paraId="10B49351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7A8455E0" w14:textId="77777777" w:rsidR="00E0224A" w:rsidRPr="002D3344" w:rsidRDefault="00E0224A" w:rsidP="00E0224A">
      <w:pPr>
        <w:spacing w:line="252" w:lineRule="auto"/>
        <w:jc w:val="both"/>
      </w:pPr>
      <w:r w:rsidRPr="002D3344">
        <w:t>W przypadku zgłaszania przez osoby trzecie roszczeń względem Wydzierżawiającego, Dzierżawc</w:t>
      </w:r>
      <w:r w:rsidR="00B0199D" w:rsidRPr="002D3344">
        <w:t>a</w:t>
      </w:r>
      <w:r w:rsidRPr="002D3344">
        <w:t xml:space="preserve"> zobowiązuj</w:t>
      </w:r>
      <w:r w:rsidR="00B0199D" w:rsidRPr="002D3344">
        <w:t>e</w:t>
      </w:r>
      <w:r w:rsidRPr="002D3344">
        <w:t xml:space="preserve"> się przyłączyć do wszelkich postępowań sądowych, arbitrażowych lub mediacyjnych oraz zwolnić Wydzierżawiającego z obowiązku świadczenia. Dzierżawc</w:t>
      </w:r>
      <w:r w:rsidR="00870C9B" w:rsidRPr="002D3344">
        <w:t>a</w:t>
      </w:r>
      <w:r w:rsidRPr="002D3344">
        <w:t xml:space="preserve"> </w:t>
      </w:r>
      <w:r w:rsidR="00870C9B" w:rsidRPr="002D3344">
        <w:t>jest</w:t>
      </w:r>
      <w:r w:rsidRPr="002D3344">
        <w:t xml:space="preserve"> odpowiedzialn</w:t>
      </w:r>
      <w:r w:rsidR="00870C9B" w:rsidRPr="002D3344">
        <w:t>y</w:t>
      </w:r>
      <w:r w:rsidRPr="002D3344">
        <w:t xml:space="preserve"> względem Wydzierżawiającego za to, że osoby trzecie nie będą od niego żądać spełnienia świadczenia z powyższych tytułów.</w:t>
      </w:r>
    </w:p>
    <w:p w14:paraId="41DF6F35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33BA0F68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10</w:t>
      </w:r>
    </w:p>
    <w:p w14:paraId="03EDE9BE" w14:textId="77777777" w:rsidR="00994DD2" w:rsidRPr="002D3344" w:rsidRDefault="00994DD2" w:rsidP="00E0224A">
      <w:pPr>
        <w:spacing w:line="252" w:lineRule="auto"/>
        <w:ind w:left="284" w:hanging="284"/>
        <w:jc w:val="center"/>
      </w:pPr>
    </w:p>
    <w:p w14:paraId="592CD325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bookmarkStart w:id="2" w:name="_Hlk168222732"/>
      <w:r w:rsidRPr="002D3344">
        <w:t>W umowie, o ile z jej kontekstu wyraźnie nie wynika inaczej, odniesienie do przepisu prawa obejmuje ten przepis z wszelkimi jego późniejszymi zmianami.</w:t>
      </w:r>
    </w:p>
    <w:p w14:paraId="27AD2A54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r w:rsidRPr="002D3344"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14:paraId="393DA3F8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r w:rsidRPr="002D3344">
        <w:lastRenderedPageBreak/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14:paraId="0CC83790" w14:textId="77777777" w:rsidR="00E0224A" w:rsidRPr="002D3344" w:rsidRDefault="00E0224A" w:rsidP="00E0224A">
      <w:pPr>
        <w:spacing w:line="252" w:lineRule="auto"/>
        <w:ind w:left="284" w:hanging="284"/>
        <w:jc w:val="center"/>
      </w:pPr>
    </w:p>
    <w:bookmarkEnd w:id="2"/>
    <w:p w14:paraId="78085A50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1</w:t>
      </w:r>
      <w:r w:rsidR="00B729A3" w:rsidRPr="002D3344">
        <w:t>1</w:t>
      </w:r>
    </w:p>
    <w:p w14:paraId="737DA872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36B40125" w14:textId="77777777" w:rsidR="00E0224A" w:rsidRPr="002D3344" w:rsidRDefault="00E0224A" w:rsidP="00E0224A">
      <w:pPr>
        <w:spacing w:line="252" w:lineRule="auto"/>
        <w:jc w:val="both"/>
      </w:pPr>
      <w:r w:rsidRPr="002D3344">
        <w:t>Zmiany niniejszej umowy wymagają zachowania formy pisemnej pod rygorem nieważności.</w:t>
      </w:r>
    </w:p>
    <w:p w14:paraId="329CB94A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417D2559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1</w:t>
      </w:r>
      <w:r w:rsidR="00B729A3" w:rsidRPr="002D3344">
        <w:t>2</w:t>
      </w:r>
    </w:p>
    <w:p w14:paraId="790E9C86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4097AEAD" w14:textId="77777777" w:rsidR="00E0224A" w:rsidRPr="002D3344" w:rsidRDefault="00E0224A" w:rsidP="00E0224A">
      <w:pPr>
        <w:suppressAutoHyphens/>
        <w:spacing w:line="252" w:lineRule="auto"/>
        <w:jc w:val="both"/>
      </w:pPr>
      <w:r w:rsidRPr="002D3344">
        <w:t>Umowa została sporządzona w dwóch jednobrzmiących egzemplarzach, po jednym dla każdej ze stron.</w:t>
      </w:r>
    </w:p>
    <w:p w14:paraId="1614EF34" w14:textId="77777777" w:rsidR="00073F85" w:rsidRPr="002D3344" w:rsidRDefault="00073F85" w:rsidP="00E0224A">
      <w:pPr>
        <w:suppressAutoHyphens/>
        <w:spacing w:line="252" w:lineRule="auto"/>
        <w:jc w:val="both"/>
      </w:pPr>
    </w:p>
    <w:p w14:paraId="3C2954E3" w14:textId="77777777" w:rsidR="00E0224A" w:rsidRPr="002D3344" w:rsidRDefault="00E0224A" w:rsidP="00E0224A">
      <w:pPr>
        <w:spacing w:line="252" w:lineRule="auto"/>
        <w:jc w:val="center"/>
        <w:rPr>
          <w:b/>
        </w:rPr>
      </w:pPr>
      <w:r w:rsidRPr="002D3344">
        <w:rPr>
          <w:b/>
          <w:color w:val="000000"/>
        </w:rPr>
        <w:t xml:space="preserve">Wydzierżawiający </w:t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="00331029" w:rsidRPr="002D3344">
        <w:rPr>
          <w:b/>
          <w:color w:val="000000"/>
        </w:rPr>
        <w:t>Dzierżawc</w:t>
      </w:r>
      <w:r w:rsidR="00994DD2" w:rsidRPr="002D3344">
        <w:rPr>
          <w:b/>
          <w:color w:val="000000"/>
        </w:rPr>
        <w:t>a</w:t>
      </w:r>
    </w:p>
    <w:p w14:paraId="18AA6EBF" w14:textId="77777777" w:rsidR="00930A09" w:rsidRPr="00AA2A30" w:rsidRDefault="00930A09" w:rsidP="00E0224A">
      <w:pPr>
        <w:spacing w:after="200"/>
        <w:jc w:val="both"/>
        <w:rPr>
          <w:color w:val="00B050"/>
          <w:sz w:val="22"/>
          <w:szCs w:val="22"/>
        </w:rPr>
      </w:pPr>
    </w:p>
    <w:p w14:paraId="5D67468A" w14:textId="77777777" w:rsidR="00F37F84" w:rsidRPr="00AA2A30" w:rsidRDefault="00F37F84" w:rsidP="00E0224A">
      <w:pPr>
        <w:spacing w:after="200"/>
        <w:jc w:val="both"/>
        <w:rPr>
          <w:color w:val="00B050"/>
          <w:sz w:val="22"/>
          <w:szCs w:val="22"/>
        </w:rPr>
      </w:pPr>
    </w:p>
    <w:p w14:paraId="5E09FBF7" w14:textId="77777777" w:rsidR="00E0224A" w:rsidRPr="00855DC0" w:rsidRDefault="00E0224A" w:rsidP="00E0224A">
      <w:pPr>
        <w:spacing w:after="200"/>
        <w:jc w:val="both"/>
        <w:rPr>
          <w:sz w:val="20"/>
          <w:szCs w:val="20"/>
        </w:rPr>
      </w:pPr>
      <w:r w:rsidRPr="00855DC0">
        <w:rPr>
          <w:sz w:val="20"/>
          <w:szCs w:val="20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855DC0">
          <w:rPr>
            <w:rStyle w:val="Hipercze"/>
            <w:sz w:val="20"/>
            <w:szCs w:val="20"/>
          </w:rPr>
          <w:t>https://bytnica.zielonagora.lasy.gov.pl/rodo#.YbNK0r3MKUk</w:t>
        </w:r>
      </w:hyperlink>
      <w:r w:rsidRPr="00855DC0">
        <w:rPr>
          <w:sz w:val="20"/>
          <w:szCs w:val="20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855DC0">
          <w:rPr>
            <w:sz w:val="20"/>
            <w:szCs w:val="20"/>
            <w:u w:val="single"/>
          </w:rPr>
          <w:t>iod@comp-net.pl</w:t>
        </w:r>
      </w:hyperlink>
      <w:r w:rsidRPr="00855DC0">
        <w:rPr>
          <w:sz w:val="20"/>
          <w:szCs w:val="20"/>
          <w:u w:val="single"/>
        </w:rPr>
        <w:t>.</w:t>
      </w:r>
    </w:p>
    <w:p w14:paraId="401418C8" w14:textId="77777777" w:rsidR="00855DC0" w:rsidRDefault="00855DC0" w:rsidP="00E0224A">
      <w:pPr>
        <w:spacing w:line="252" w:lineRule="auto"/>
        <w:jc w:val="both"/>
        <w:rPr>
          <w:bCs/>
          <w:color w:val="000000"/>
          <w:sz w:val="22"/>
          <w:szCs w:val="22"/>
        </w:rPr>
      </w:pPr>
    </w:p>
    <w:p w14:paraId="5E0799A1" w14:textId="77777777" w:rsidR="002D3344" w:rsidRDefault="002D3344" w:rsidP="00E0224A">
      <w:pPr>
        <w:spacing w:line="252" w:lineRule="auto"/>
        <w:jc w:val="both"/>
        <w:rPr>
          <w:bCs/>
          <w:color w:val="000000"/>
          <w:sz w:val="22"/>
          <w:szCs w:val="22"/>
        </w:rPr>
      </w:pPr>
    </w:p>
    <w:p w14:paraId="649DA1AF" w14:textId="77777777"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Załączniki:</w:t>
      </w:r>
    </w:p>
    <w:p w14:paraId="0E509B82" w14:textId="77777777"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Wyrys z mapy gospodarczej</w:t>
      </w:r>
      <w:r w:rsidR="00073F85" w:rsidRPr="00AA2A30">
        <w:rPr>
          <w:rFonts w:ascii="Times New Roman" w:hAnsi="Times New Roman" w:cs="Times New Roman"/>
          <w:color w:val="000000"/>
        </w:rPr>
        <w:t>.</w:t>
      </w:r>
    </w:p>
    <w:p w14:paraId="456A710A" w14:textId="77777777"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Protokół zdawczo-</w:t>
      </w:r>
      <w:r w:rsidRPr="00AA2A30">
        <w:rPr>
          <w:rFonts w:ascii="Times New Roman" w:hAnsi="Times New Roman" w:cs="Times New Roman"/>
        </w:rPr>
        <w:t xml:space="preserve">odbiorczy </w:t>
      </w:r>
      <w:r w:rsidR="005F4B40" w:rsidRPr="00AA2A30">
        <w:rPr>
          <w:rFonts w:ascii="Times New Roman" w:hAnsi="Times New Roman" w:cs="Times New Roman"/>
        </w:rPr>
        <w:t>nieruchomości</w:t>
      </w:r>
      <w:r w:rsidRPr="00AA2A30">
        <w:rPr>
          <w:rFonts w:ascii="Times New Roman" w:hAnsi="Times New Roman" w:cs="Times New Roman"/>
        </w:rPr>
        <w:t>.</w:t>
      </w:r>
    </w:p>
    <w:sectPr w:rsidR="00E0224A" w:rsidRPr="00AA2A30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31E9C" w14:textId="77777777" w:rsidR="00A535D6" w:rsidRDefault="00A535D6" w:rsidP="00E0224A">
      <w:r>
        <w:separator/>
      </w:r>
    </w:p>
  </w:endnote>
  <w:endnote w:type="continuationSeparator" w:id="0">
    <w:p w14:paraId="60F4D629" w14:textId="77777777" w:rsidR="00A535D6" w:rsidRDefault="00A535D6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103B" w14:textId="77777777" w:rsidR="008B1CA1" w:rsidRDefault="00A708D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BB553A">
      <w:rPr>
        <w:noProof/>
      </w:rPr>
      <w:t>6</w:t>
    </w:r>
    <w:r>
      <w:fldChar w:fldCharType="end"/>
    </w:r>
  </w:p>
  <w:p w14:paraId="11E687CB" w14:textId="77777777" w:rsidR="008B1CA1" w:rsidRDefault="008B1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B752" w14:textId="77777777" w:rsidR="008B1CA1" w:rsidRDefault="00A708D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A61BF1">
      <w:rPr>
        <w:noProof/>
      </w:rPr>
      <w:t>6</w:t>
    </w:r>
    <w:r>
      <w:fldChar w:fldCharType="end"/>
    </w:r>
  </w:p>
  <w:p w14:paraId="384DB39C" w14:textId="77777777" w:rsidR="008B1CA1" w:rsidRDefault="008B1C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5C7AB" w14:textId="77777777" w:rsidR="008B1CA1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79C9D584" w14:textId="77777777" w:rsidR="008B1CA1" w:rsidRDefault="00704C22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940746" wp14:editId="23E7DDC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7F181D"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DDmx/3dAAAABAEAAA8AAAAAAAAAAAAAAAAACgQAAGRycy9kb3ducmV2&#10;LnhtbFBLBQYAAAAABAAEAPMAAAAUBQAAAAA=&#10;" strokecolor="#005846" strokeweight=".5pt"/>
          </w:pict>
        </mc:Fallback>
      </mc:AlternateContent>
    </w:r>
  </w:p>
  <w:p w14:paraId="4F112675" w14:textId="77777777" w:rsidR="008B1CA1" w:rsidRDefault="00704C22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3CA80" wp14:editId="0AEC549D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1778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6C2C9" w14:textId="77777777" w:rsidR="008B1CA1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14:paraId="2776C2C9" w14:textId="77777777" w:rsidR="008B1CA1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BB553A">
      <w:rPr>
        <w:rFonts w:ascii="Arial" w:hAnsi="Arial" w:cs="Arial"/>
        <w:sz w:val="16"/>
        <w:szCs w:val="16"/>
      </w:rPr>
      <w:t>Nadleśnictwo Bytnica, Bytnica 160, 66-630 Bytnica</w:t>
    </w:r>
  </w:p>
  <w:p w14:paraId="5FFD39EF" w14:textId="77777777" w:rsidR="008B1CA1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F3BAD" w14:textId="77777777" w:rsidR="00A535D6" w:rsidRDefault="00A535D6" w:rsidP="00E0224A">
      <w:r>
        <w:separator/>
      </w:r>
    </w:p>
  </w:footnote>
  <w:footnote w:type="continuationSeparator" w:id="0">
    <w:p w14:paraId="352A2D5E" w14:textId="77777777" w:rsidR="00A535D6" w:rsidRDefault="00A535D6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B3C8" w14:textId="77777777" w:rsidR="008B1CA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95"/>
        </w:tabs>
        <w:ind w:left="295" w:hanging="360"/>
      </w:pPr>
    </w:lvl>
    <w:lvl w:ilvl="2">
      <w:start w:val="1"/>
      <w:numFmt w:val="decimal"/>
      <w:lvlText w:val="%3."/>
      <w:lvlJc w:val="left"/>
      <w:pPr>
        <w:tabs>
          <w:tab w:val="num" w:pos="655"/>
        </w:tabs>
        <w:ind w:left="655" w:hanging="360"/>
      </w:pPr>
    </w:lvl>
    <w:lvl w:ilvl="3">
      <w:start w:val="1"/>
      <w:numFmt w:val="decimal"/>
      <w:lvlText w:val="%4."/>
      <w:lvlJc w:val="left"/>
      <w:pPr>
        <w:tabs>
          <w:tab w:val="num" w:pos="1015"/>
        </w:tabs>
        <w:ind w:left="1015" w:hanging="360"/>
      </w:pPr>
    </w:lvl>
    <w:lvl w:ilvl="4">
      <w:start w:val="1"/>
      <w:numFmt w:val="decimal"/>
      <w:lvlText w:val="%5."/>
      <w:lvlJc w:val="left"/>
      <w:pPr>
        <w:tabs>
          <w:tab w:val="num" w:pos="1375"/>
        </w:tabs>
        <w:ind w:left="1375" w:hanging="360"/>
      </w:pPr>
    </w:lvl>
    <w:lvl w:ilvl="5">
      <w:start w:val="1"/>
      <w:numFmt w:val="decimal"/>
      <w:lvlText w:val="%6."/>
      <w:lvlJc w:val="left"/>
      <w:pPr>
        <w:tabs>
          <w:tab w:val="num" w:pos="173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decimal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decimal"/>
      <w:lvlText w:val="%9."/>
      <w:lvlJc w:val="left"/>
      <w:pPr>
        <w:tabs>
          <w:tab w:val="num" w:pos="2815"/>
        </w:tabs>
        <w:ind w:left="2815" w:hanging="360"/>
      </w:pPr>
    </w:lvl>
  </w:abstractNum>
  <w:abstractNum w:abstractNumId="2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27163"/>
    <w:multiLevelType w:val="hybridMultilevel"/>
    <w:tmpl w:val="825A4B72"/>
    <w:lvl w:ilvl="0" w:tplc="0CC418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06F29"/>
    <w:multiLevelType w:val="hybridMultilevel"/>
    <w:tmpl w:val="D6A4DC7A"/>
    <w:lvl w:ilvl="0" w:tplc="90D6C5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1959E4"/>
    <w:multiLevelType w:val="hybridMultilevel"/>
    <w:tmpl w:val="76C267C6"/>
    <w:lvl w:ilvl="0" w:tplc="08867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3226AF"/>
    <w:multiLevelType w:val="hybridMultilevel"/>
    <w:tmpl w:val="8EC4694A"/>
    <w:lvl w:ilvl="0" w:tplc="B224A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C5908E0"/>
    <w:multiLevelType w:val="hybridMultilevel"/>
    <w:tmpl w:val="7ED89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1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1407C"/>
    <w:multiLevelType w:val="hybridMultilevel"/>
    <w:tmpl w:val="8714861A"/>
    <w:lvl w:ilvl="0" w:tplc="038C7D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51CA4"/>
    <w:multiLevelType w:val="hybridMultilevel"/>
    <w:tmpl w:val="D1E8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F3ACE"/>
    <w:multiLevelType w:val="hybridMultilevel"/>
    <w:tmpl w:val="A6742C18"/>
    <w:lvl w:ilvl="0" w:tplc="A9E64F4E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4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D3FC1"/>
    <w:multiLevelType w:val="hybridMultilevel"/>
    <w:tmpl w:val="27380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67F75"/>
    <w:multiLevelType w:val="hybridMultilevel"/>
    <w:tmpl w:val="09EE6006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2353E"/>
    <w:multiLevelType w:val="hybridMultilevel"/>
    <w:tmpl w:val="963C2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F486E"/>
    <w:multiLevelType w:val="hybridMultilevel"/>
    <w:tmpl w:val="86AC0A6E"/>
    <w:lvl w:ilvl="0" w:tplc="79D8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B24C6"/>
    <w:multiLevelType w:val="hybridMultilevel"/>
    <w:tmpl w:val="FC001C9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33">
    <w:nsid w:val="71E7736F"/>
    <w:multiLevelType w:val="hybridMultilevel"/>
    <w:tmpl w:val="60425B0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C640DD"/>
    <w:multiLevelType w:val="hybridMultilevel"/>
    <w:tmpl w:val="2CB8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5"/>
  </w:num>
  <w:num w:numId="6">
    <w:abstractNumId w:val="34"/>
  </w:num>
  <w:num w:numId="7">
    <w:abstractNumId w:val="2"/>
  </w:num>
  <w:num w:numId="8">
    <w:abstractNumId w:val="24"/>
  </w:num>
  <w:num w:numId="9">
    <w:abstractNumId w:val="16"/>
  </w:num>
  <w:num w:numId="10">
    <w:abstractNumId w:val="4"/>
  </w:num>
  <w:num w:numId="11">
    <w:abstractNumId w:val="36"/>
  </w:num>
  <w:num w:numId="12">
    <w:abstractNumId w:val="19"/>
  </w:num>
  <w:num w:numId="13">
    <w:abstractNumId w:val="10"/>
  </w:num>
  <w:num w:numId="14">
    <w:abstractNumId w:val="12"/>
  </w:num>
  <w:num w:numId="15">
    <w:abstractNumId w:val="2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3"/>
  </w:num>
  <w:num w:numId="19">
    <w:abstractNumId w:val="28"/>
  </w:num>
  <w:num w:numId="20">
    <w:abstractNumId w:val="18"/>
  </w:num>
  <w:num w:numId="21">
    <w:abstractNumId w:val="25"/>
  </w:num>
  <w:num w:numId="22">
    <w:abstractNumId w:val="30"/>
  </w:num>
  <w:num w:numId="23">
    <w:abstractNumId w:val="14"/>
  </w:num>
  <w:num w:numId="24">
    <w:abstractNumId w:val="31"/>
  </w:num>
  <w:num w:numId="25">
    <w:abstractNumId w:val="9"/>
  </w:num>
  <w:num w:numId="26">
    <w:abstractNumId w:val="29"/>
  </w:num>
  <w:num w:numId="27">
    <w:abstractNumId w:val="7"/>
  </w:num>
  <w:num w:numId="28">
    <w:abstractNumId w:val="33"/>
  </w:num>
  <w:num w:numId="29">
    <w:abstractNumId w:val="35"/>
  </w:num>
  <w:num w:numId="30">
    <w:abstractNumId w:val="22"/>
  </w:num>
  <w:num w:numId="31">
    <w:abstractNumId w:val="15"/>
  </w:num>
  <w:num w:numId="32">
    <w:abstractNumId w:val="17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8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003C23"/>
    <w:rsid w:val="00011E4F"/>
    <w:rsid w:val="00022CA4"/>
    <w:rsid w:val="00037A81"/>
    <w:rsid w:val="000400C5"/>
    <w:rsid w:val="0004038D"/>
    <w:rsid w:val="00065DA4"/>
    <w:rsid w:val="00073F85"/>
    <w:rsid w:val="00081F05"/>
    <w:rsid w:val="00092880"/>
    <w:rsid w:val="000D234C"/>
    <w:rsid w:val="000F2587"/>
    <w:rsid w:val="000F6BBA"/>
    <w:rsid w:val="00101E08"/>
    <w:rsid w:val="00114D2E"/>
    <w:rsid w:val="00116C62"/>
    <w:rsid w:val="001318EC"/>
    <w:rsid w:val="001349E7"/>
    <w:rsid w:val="0013503C"/>
    <w:rsid w:val="00141249"/>
    <w:rsid w:val="00160F92"/>
    <w:rsid w:val="001652B6"/>
    <w:rsid w:val="00172883"/>
    <w:rsid w:val="0019278F"/>
    <w:rsid w:val="001A3F45"/>
    <w:rsid w:val="001B2A0A"/>
    <w:rsid w:val="001B70F1"/>
    <w:rsid w:val="001C0804"/>
    <w:rsid w:val="001E475F"/>
    <w:rsid w:val="0020230F"/>
    <w:rsid w:val="002302B0"/>
    <w:rsid w:val="00241A71"/>
    <w:rsid w:val="00243F5F"/>
    <w:rsid w:val="0027582B"/>
    <w:rsid w:val="002858B0"/>
    <w:rsid w:val="00294B66"/>
    <w:rsid w:val="002959F7"/>
    <w:rsid w:val="00295C5B"/>
    <w:rsid w:val="002A2902"/>
    <w:rsid w:val="002A4D32"/>
    <w:rsid w:val="002B27F8"/>
    <w:rsid w:val="002B3D0C"/>
    <w:rsid w:val="002C1F12"/>
    <w:rsid w:val="002D0297"/>
    <w:rsid w:val="002D3344"/>
    <w:rsid w:val="002D69D3"/>
    <w:rsid w:val="002F7C65"/>
    <w:rsid w:val="00331029"/>
    <w:rsid w:val="003409B1"/>
    <w:rsid w:val="00341599"/>
    <w:rsid w:val="0035457E"/>
    <w:rsid w:val="00362730"/>
    <w:rsid w:val="0037091E"/>
    <w:rsid w:val="00370E1A"/>
    <w:rsid w:val="00377615"/>
    <w:rsid w:val="00381C01"/>
    <w:rsid w:val="00386CE4"/>
    <w:rsid w:val="00390713"/>
    <w:rsid w:val="00396B74"/>
    <w:rsid w:val="003A0161"/>
    <w:rsid w:val="003A53A6"/>
    <w:rsid w:val="003A65F5"/>
    <w:rsid w:val="003B302C"/>
    <w:rsid w:val="003B4FD6"/>
    <w:rsid w:val="00405E02"/>
    <w:rsid w:val="00412A5E"/>
    <w:rsid w:val="0042790F"/>
    <w:rsid w:val="0044099F"/>
    <w:rsid w:val="0044425E"/>
    <w:rsid w:val="0044651D"/>
    <w:rsid w:val="00453F60"/>
    <w:rsid w:val="00456F4D"/>
    <w:rsid w:val="004808DC"/>
    <w:rsid w:val="0048578F"/>
    <w:rsid w:val="00491CE1"/>
    <w:rsid w:val="004A35E7"/>
    <w:rsid w:val="004B1CD9"/>
    <w:rsid w:val="004D06EE"/>
    <w:rsid w:val="004D4679"/>
    <w:rsid w:val="004F4156"/>
    <w:rsid w:val="005132F7"/>
    <w:rsid w:val="005A1366"/>
    <w:rsid w:val="005A62D8"/>
    <w:rsid w:val="005A6472"/>
    <w:rsid w:val="005B1A8B"/>
    <w:rsid w:val="005B64D6"/>
    <w:rsid w:val="005D088A"/>
    <w:rsid w:val="005E6438"/>
    <w:rsid w:val="005F4B40"/>
    <w:rsid w:val="00603C86"/>
    <w:rsid w:val="00620BC9"/>
    <w:rsid w:val="006321B3"/>
    <w:rsid w:val="00643BD3"/>
    <w:rsid w:val="00651B43"/>
    <w:rsid w:val="00656542"/>
    <w:rsid w:val="00664C92"/>
    <w:rsid w:val="00673180"/>
    <w:rsid w:val="00676880"/>
    <w:rsid w:val="006879D2"/>
    <w:rsid w:val="006A0622"/>
    <w:rsid w:val="006A0D92"/>
    <w:rsid w:val="006A67EB"/>
    <w:rsid w:val="006B7770"/>
    <w:rsid w:val="006C218A"/>
    <w:rsid w:val="006E4C4E"/>
    <w:rsid w:val="006E6DFF"/>
    <w:rsid w:val="006F12B7"/>
    <w:rsid w:val="006F3839"/>
    <w:rsid w:val="00701855"/>
    <w:rsid w:val="00704C22"/>
    <w:rsid w:val="0071681C"/>
    <w:rsid w:val="00721823"/>
    <w:rsid w:val="007350C6"/>
    <w:rsid w:val="007402F0"/>
    <w:rsid w:val="00771125"/>
    <w:rsid w:val="00775554"/>
    <w:rsid w:val="00785712"/>
    <w:rsid w:val="00787074"/>
    <w:rsid w:val="007923F9"/>
    <w:rsid w:val="00795A5A"/>
    <w:rsid w:val="007A0D11"/>
    <w:rsid w:val="007A5DD3"/>
    <w:rsid w:val="007A64B5"/>
    <w:rsid w:val="007C7DCB"/>
    <w:rsid w:val="007D0E70"/>
    <w:rsid w:val="007F1BB2"/>
    <w:rsid w:val="007F38E4"/>
    <w:rsid w:val="008030D4"/>
    <w:rsid w:val="00805656"/>
    <w:rsid w:val="00827B98"/>
    <w:rsid w:val="0083785D"/>
    <w:rsid w:val="00853637"/>
    <w:rsid w:val="00855DC0"/>
    <w:rsid w:val="00870C9B"/>
    <w:rsid w:val="00871CE8"/>
    <w:rsid w:val="00877B1E"/>
    <w:rsid w:val="00885FB7"/>
    <w:rsid w:val="008B00D9"/>
    <w:rsid w:val="008B1CA1"/>
    <w:rsid w:val="008C608F"/>
    <w:rsid w:val="008C7380"/>
    <w:rsid w:val="008F0BF4"/>
    <w:rsid w:val="008F42C9"/>
    <w:rsid w:val="008F4674"/>
    <w:rsid w:val="008F6B80"/>
    <w:rsid w:val="00905592"/>
    <w:rsid w:val="0090615E"/>
    <w:rsid w:val="00906993"/>
    <w:rsid w:val="00924C1C"/>
    <w:rsid w:val="00930A09"/>
    <w:rsid w:val="00941B51"/>
    <w:rsid w:val="00943E13"/>
    <w:rsid w:val="00953188"/>
    <w:rsid w:val="00957F49"/>
    <w:rsid w:val="00967DFF"/>
    <w:rsid w:val="00971F39"/>
    <w:rsid w:val="0097799D"/>
    <w:rsid w:val="00986B88"/>
    <w:rsid w:val="00994DD2"/>
    <w:rsid w:val="00996636"/>
    <w:rsid w:val="009A171E"/>
    <w:rsid w:val="009D1EC4"/>
    <w:rsid w:val="009D45BB"/>
    <w:rsid w:val="009D5DA6"/>
    <w:rsid w:val="009E36A5"/>
    <w:rsid w:val="009E385B"/>
    <w:rsid w:val="00A117B3"/>
    <w:rsid w:val="00A2784F"/>
    <w:rsid w:val="00A27C7C"/>
    <w:rsid w:val="00A305F7"/>
    <w:rsid w:val="00A334E0"/>
    <w:rsid w:val="00A434C8"/>
    <w:rsid w:val="00A45E70"/>
    <w:rsid w:val="00A505EA"/>
    <w:rsid w:val="00A535D6"/>
    <w:rsid w:val="00A57B36"/>
    <w:rsid w:val="00A61BF1"/>
    <w:rsid w:val="00A671F3"/>
    <w:rsid w:val="00A708D9"/>
    <w:rsid w:val="00A86D00"/>
    <w:rsid w:val="00AA2A30"/>
    <w:rsid w:val="00AA701B"/>
    <w:rsid w:val="00AB4C5A"/>
    <w:rsid w:val="00AB7B27"/>
    <w:rsid w:val="00AC1990"/>
    <w:rsid w:val="00AC44F7"/>
    <w:rsid w:val="00AC7CB4"/>
    <w:rsid w:val="00AD3729"/>
    <w:rsid w:val="00AE05BE"/>
    <w:rsid w:val="00AE1529"/>
    <w:rsid w:val="00AF65D2"/>
    <w:rsid w:val="00B0199D"/>
    <w:rsid w:val="00B0485F"/>
    <w:rsid w:val="00B42F20"/>
    <w:rsid w:val="00B47772"/>
    <w:rsid w:val="00B5660D"/>
    <w:rsid w:val="00B724C9"/>
    <w:rsid w:val="00B729A3"/>
    <w:rsid w:val="00B8738B"/>
    <w:rsid w:val="00B87FBF"/>
    <w:rsid w:val="00BA1BC2"/>
    <w:rsid w:val="00BB2499"/>
    <w:rsid w:val="00BB3646"/>
    <w:rsid w:val="00BB553A"/>
    <w:rsid w:val="00BC6420"/>
    <w:rsid w:val="00BE4A29"/>
    <w:rsid w:val="00BE5B31"/>
    <w:rsid w:val="00BF43A8"/>
    <w:rsid w:val="00C03F69"/>
    <w:rsid w:val="00C23FC0"/>
    <w:rsid w:val="00C3706A"/>
    <w:rsid w:val="00C431EF"/>
    <w:rsid w:val="00C453A4"/>
    <w:rsid w:val="00C46CA2"/>
    <w:rsid w:val="00C94A7A"/>
    <w:rsid w:val="00CA2752"/>
    <w:rsid w:val="00CB54D7"/>
    <w:rsid w:val="00CD41E0"/>
    <w:rsid w:val="00CE6EE3"/>
    <w:rsid w:val="00D00296"/>
    <w:rsid w:val="00D063CD"/>
    <w:rsid w:val="00D10B8A"/>
    <w:rsid w:val="00D20823"/>
    <w:rsid w:val="00D23098"/>
    <w:rsid w:val="00D26490"/>
    <w:rsid w:val="00D3238A"/>
    <w:rsid w:val="00D4130F"/>
    <w:rsid w:val="00D715C2"/>
    <w:rsid w:val="00D809AF"/>
    <w:rsid w:val="00D80E57"/>
    <w:rsid w:val="00D87486"/>
    <w:rsid w:val="00D940BF"/>
    <w:rsid w:val="00D95CC6"/>
    <w:rsid w:val="00DA1EF5"/>
    <w:rsid w:val="00DB29B8"/>
    <w:rsid w:val="00DB4212"/>
    <w:rsid w:val="00DC2E6C"/>
    <w:rsid w:val="00DD0ECE"/>
    <w:rsid w:val="00DD348B"/>
    <w:rsid w:val="00DE4C31"/>
    <w:rsid w:val="00DE62F9"/>
    <w:rsid w:val="00E0056E"/>
    <w:rsid w:val="00E0224A"/>
    <w:rsid w:val="00E0457D"/>
    <w:rsid w:val="00E16939"/>
    <w:rsid w:val="00E21429"/>
    <w:rsid w:val="00E244A6"/>
    <w:rsid w:val="00E2592C"/>
    <w:rsid w:val="00E37832"/>
    <w:rsid w:val="00E44642"/>
    <w:rsid w:val="00E47EE6"/>
    <w:rsid w:val="00E64640"/>
    <w:rsid w:val="00E73391"/>
    <w:rsid w:val="00E735BA"/>
    <w:rsid w:val="00E775AF"/>
    <w:rsid w:val="00ED5B93"/>
    <w:rsid w:val="00EF1EE5"/>
    <w:rsid w:val="00EF4116"/>
    <w:rsid w:val="00EF6CCD"/>
    <w:rsid w:val="00EF79E1"/>
    <w:rsid w:val="00F102BA"/>
    <w:rsid w:val="00F33D3B"/>
    <w:rsid w:val="00F37F84"/>
    <w:rsid w:val="00F41A0B"/>
    <w:rsid w:val="00F435AB"/>
    <w:rsid w:val="00F56B1E"/>
    <w:rsid w:val="00F654AF"/>
    <w:rsid w:val="00F6699C"/>
    <w:rsid w:val="00F71646"/>
    <w:rsid w:val="00F80909"/>
    <w:rsid w:val="00F94B0E"/>
    <w:rsid w:val="00F97580"/>
    <w:rsid w:val="00F97CA5"/>
    <w:rsid w:val="00FB0C68"/>
    <w:rsid w:val="00FB42D4"/>
    <w:rsid w:val="00FD0203"/>
    <w:rsid w:val="00FD7E89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9C8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2256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6</cp:revision>
  <cp:lastPrinted>2024-06-03T04:39:00Z</cp:lastPrinted>
  <dcterms:created xsi:type="dcterms:W3CDTF">2025-03-04T07:25:00Z</dcterms:created>
  <dcterms:modified xsi:type="dcterms:W3CDTF">2025-03-10T09:17:00Z</dcterms:modified>
</cp:coreProperties>
</file>