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9349" w14:textId="1A5DC6C0" w:rsidR="00607EE1" w:rsidRPr="008823C0" w:rsidRDefault="00607EE1" w:rsidP="00607EE1">
      <w:pPr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8823C0">
        <w:rPr>
          <w:rFonts w:ascii="Lato" w:hAnsi="Lato" w:cs="Times New Roman"/>
          <w:sz w:val="20"/>
          <w:szCs w:val="20"/>
        </w:rPr>
        <w:t>Załącznik Nr 1</w:t>
      </w:r>
    </w:p>
    <w:p w14:paraId="2C2441C8" w14:textId="77777777" w:rsidR="0086410A" w:rsidRPr="00FE2FED" w:rsidRDefault="0086410A" w:rsidP="0086410A">
      <w:pPr>
        <w:rPr>
          <w:rFonts w:ascii="Lato" w:hAnsi="Lato"/>
          <w:sz w:val="20"/>
          <w:szCs w:val="20"/>
        </w:rPr>
      </w:pPr>
    </w:p>
    <w:p w14:paraId="05FC526D" w14:textId="77777777" w:rsidR="0086410A" w:rsidRPr="00FE2FED" w:rsidRDefault="0086410A" w:rsidP="0086410A">
      <w:pPr>
        <w:jc w:val="center"/>
        <w:rPr>
          <w:rFonts w:ascii="Lato" w:hAnsi="Lato"/>
          <w:b/>
          <w:bCs/>
          <w:sz w:val="20"/>
          <w:szCs w:val="20"/>
        </w:rPr>
      </w:pPr>
      <w:r w:rsidRPr="00FE2FED">
        <w:rPr>
          <w:rFonts w:ascii="Lato" w:hAnsi="Lato"/>
          <w:b/>
          <w:bCs/>
          <w:sz w:val="20"/>
          <w:szCs w:val="20"/>
        </w:rPr>
        <w:t>OPIS PRZEDMIOTU ZAMÓWIENIA</w:t>
      </w:r>
    </w:p>
    <w:p w14:paraId="3BF2DEFD" w14:textId="77777777" w:rsidR="0086410A" w:rsidRPr="00FE2FED" w:rsidRDefault="0086410A" w:rsidP="0086410A">
      <w:pPr>
        <w:rPr>
          <w:rFonts w:ascii="Lato" w:hAnsi="Lato"/>
          <w:sz w:val="20"/>
          <w:szCs w:val="20"/>
        </w:rPr>
      </w:pPr>
    </w:p>
    <w:p w14:paraId="6E5B2B53" w14:textId="5A6F2B98" w:rsidR="00DB340F" w:rsidRPr="00FE2FED" w:rsidRDefault="00DB340F" w:rsidP="00271706">
      <w:pPr>
        <w:rPr>
          <w:rFonts w:ascii="Lato" w:hAnsi="Lato"/>
          <w:sz w:val="20"/>
          <w:szCs w:val="20"/>
        </w:rPr>
      </w:pPr>
      <w:r w:rsidRPr="00FE2FED">
        <w:rPr>
          <w:rFonts w:ascii="Lato" w:eastAsia="Times New Roman" w:hAnsi="Lato" w:cs="Arial"/>
          <w:b/>
          <w:bCs/>
          <w:spacing w:val="8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Przedmiot zamówienia: </w:t>
      </w:r>
      <w:r w:rsidRPr="00FE2FED">
        <w:rPr>
          <w:rFonts w:ascii="Lato" w:hAnsi="Lato"/>
          <w:bCs/>
          <w:sz w:val="20"/>
          <w:szCs w:val="20"/>
        </w:rPr>
        <w:t>Przedmiotem zamówienia jest</w:t>
      </w:r>
      <w:r w:rsidRPr="00FE2FED">
        <w:rPr>
          <w:rFonts w:ascii="Lato" w:hAnsi="Lato"/>
          <w:sz w:val="20"/>
          <w:szCs w:val="20"/>
        </w:rPr>
        <w:t xml:space="preserve"> </w:t>
      </w:r>
      <w:r w:rsidR="00271706" w:rsidRPr="00FE2FED">
        <w:rPr>
          <w:rFonts w:ascii="Lato" w:hAnsi="Lato" w:cs="Times New Roman"/>
          <w:sz w:val="20"/>
          <w:szCs w:val="20"/>
        </w:rPr>
        <w:t>DOKUMENTACJA I MONTAŻ  AGREGATU PRĄDOTWÓRCZEGO WRAZ Z INFRASTRUKTURĄ” typ FD 40 F-Q dla Powiatowej Stacji Sanitarno-Epidemiologicznej w Gostyninie. Zamawiający posiada agregat prądotwórczy typu FD 40 F-Q, który zostanie przekazany Wykonawcy do montażu.</w:t>
      </w:r>
    </w:p>
    <w:p w14:paraId="2F1D45E4" w14:textId="77777777" w:rsidR="00A57C9F" w:rsidRPr="00FE2FED" w:rsidRDefault="00A57C9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</w:p>
    <w:p w14:paraId="1C948101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b/>
          <w:bCs/>
          <w:sz w:val="20"/>
          <w:szCs w:val="20"/>
        </w:rPr>
        <w:t>Zakres zadania:</w:t>
      </w:r>
    </w:p>
    <w:p w14:paraId="0825C5D4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przygotowanie podstawy pod agregat na odpowiednim podłożu, </w:t>
      </w:r>
    </w:p>
    <w:p w14:paraId="2C230DEA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posadowienie agregatu na podstawie,</w:t>
      </w:r>
    </w:p>
    <w:p w14:paraId="57D990D0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dostawa kabli, </w:t>
      </w:r>
    </w:p>
    <w:p w14:paraId="50956E5A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prace ziemne niezbędne do ułożenia kabli, </w:t>
      </w:r>
    </w:p>
    <w:p w14:paraId="0FB75707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ułożenie i podłączenie kabli: zasilającego, sterującego i potrzeb własnych,</w:t>
      </w:r>
    </w:p>
    <w:p w14:paraId="07926357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 montaż układu Samoczynnego Załączenia Rezerwy (SZR).</w:t>
      </w:r>
    </w:p>
    <w:p w14:paraId="15F9B223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podłączenie agregatu i rozdzielnicy obiektu,</w:t>
      </w:r>
    </w:p>
    <w:p w14:paraId="27339EAA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podłączenie, testy i uruchomienie układu, </w:t>
      </w:r>
    </w:p>
    <w:p w14:paraId="025AB135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wykonanie uziemienia agregatu,</w:t>
      </w:r>
    </w:p>
    <w:p w14:paraId="6C4D02BC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inwentaryzacja geodezyjna robót,</w:t>
      </w:r>
    </w:p>
    <w:p w14:paraId="616EE740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przygotowanie dokumentacji niezbędnej do zgłoszenia urządzenia do Operatora Systemu Dystrybucyjnego,</w:t>
      </w:r>
    </w:p>
    <w:p w14:paraId="01C6A295" w14:textId="7352B3CD" w:rsidR="002C1856" w:rsidRPr="003C02CC" w:rsidRDefault="002C1856" w:rsidP="003C02CC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przeprowadzenie prób rozruchowych, </w:t>
      </w:r>
    </w:p>
    <w:p w14:paraId="3C57DAB6" w14:textId="77777777" w:rsidR="002C1856" w:rsidRPr="00FE2FED" w:rsidRDefault="002C1856" w:rsidP="002C1856">
      <w:pPr>
        <w:pStyle w:val="Akapitzlist"/>
        <w:numPr>
          <w:ilvl w:val="0"/>
          <w:numId w:val="1"/>
        </w:numPr>
        <w:spacing w:after="0" w:line="240" w:lineRule="exact"/>
        <w:ind w:left="284" w:hanging="284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montaż istniejącej klatki zabezpieczającej przed kradzieżą,</w:t>
      </w:r>
    </w:p>
    <w:p w14:paraId="116E54E2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b/>
          <w:bCs/>
          <w:sz w:val="20"/>
          <w:szCs w:val="20"/>
        </w:rPr>
        <w:t>Charakterystyka agregatu:</w:t>
      </w:r>
    </w:p>
    <w:p w14:paraId="50BB27A2" w14:textId="77777777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Moc znamionowa (PRP): 40 kVA / 32 kW</w:t>
      </w:r>
    </w:p>
    <w:p w14:paraId="36EC6145" w14:textId="77777777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Moc maksymalna (ESP): 44 kVA / 35 kW</w:t>
      </w:r>
    </w:p>
    <w:p w14:paraId="255C71BB" w14:textId="77777777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Napięcie / Częstotliwość: 400 V / 230 V – 50 </w:t>
      </w:r>
      <w:proofErr w:type="spellStart"/>
      <w:r w:rsidRPr="00FE2FED">
        <w:rPr>
          <w:rFonts w:ascii="Lato" w:hAnsi="Lato" w:cs="Times New Roman"/>
          <w:sz w:val="20"/>
          <w:szCs w:val="20"/>
        </w:rPr>
        <w:t>Hz</w:t>
      </w:r>
      <w:proofErr w:type="spellEnd"/>
    </w:p>
    <w:p w14:paraId="6683C85B" w14:textId="77777777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Prąd znamionowy: 57,7 A</w:t>
      </w:r>
    </w:p>
    <w:p w14:paraId="68AA3874" w14:textId="77777777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Stabilizacja napięcia: Elektroniczna AVR (klasa wykonania G3)</w:t>
      </w:r>
    </w:p>
    <w:p w14:paraId="65449B78" w14:textId="061D5E6A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Pojemność zbiornika paliwa: ok. 190 litrów</w:t>
      </w:r>
    </w:p>
    <w:p w14:paraId="4DD19F1E" w14:textId="47FEC358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Wymiary (dł. x szer. x wys.): 217 × 102 × 130 c</w:t>
      </w:r>
    </w:p>
    <w:p w14:paraId="62D0B599" w14:textId="77777777" w:rsidR="002C1856" w:rsidRPr="00FE2FED" w:rsidRDefault="002C1856" w:rsidP="002C1856">
      <w:pPr>
        <w:pStyle w:val="Akapitzlist"/>
        <w:numPr>
          <w:ilvl w:val="0"/>
          <w:numId w:val="2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Waga (sucha): 935 kg </w:t>
      </w:r>
    </w:p>
    <w:p w14:paraId="016C97A3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b/>
          <w:bCs/>
          <w:sz w:val="20"/>
          <w:szCs w:val="20"/>
        </w:rPr>
        <w:t>Wytyczne instalacyjne:</w:t>
      </w:r>
    </w:p>
    <w:p w14:paraId="3E01FE17" w14:textId="77777777" w:rsidR="002C1856" w:rsidRPr="00FE2FED" w:rsidRDefault="002C1856" w:rsidP="002C1856">
      <w:pPr>
        <w:pStyle w:val="Akapitzlist"/>
        <w:numPr>
          <w:ilvl w:val="0"/>
          <w:numId w:val="3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Przyłącze odbioru mocy - zacisk wyłącznika</w:t>
      </w:r>
    </w:p>
    <w:p w14:paraId="6D7D82D5" w14:textId="77777777" w:rsidR="002C1856" w:rsidRPr="00FE2FED" w:rsidRDefault="002C1856" w:rsidP="002C1856">
      <w:pPr>
        <w:pStyle w:val="Akapitzlist"/>
        <w:numPr>
          <w:ilvl w:val="0"/>
          <w:numId w:val="3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Sugerowany przewód odbioru mocy do 30 m - Elastyczny 5x16 mm2</w:t>
      </w:r>
    </w:p>
    <w:p w14:paraId="03111FD1" w14:textId="77777777" w:rsidR="002C1856" w:rsidRPr="00FE2FED" w:rsidRDefault="002C1856" w:rsidP="002C1856">
      <w:pPr>
        <w:pStyle w:val="Akapitzlist"/>
        <w:numPr>
          <w:ilvl w:val="0"/>
          <w:numId w:val="3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Sugerowany przewód potrzeb własnych do 30 m - Elastyczny 3x2,5 mm2</w:t>
      </w:r>
    </w:p>
    <w:p w14:paraId="42FE40E9" w14:textId="77777777" w:rsidR="002C1856" w:rsidRPr="00FE2FED" w:rsidRDefault="002C1856" w:rsidP="002C1856">
      <w:pPr>
        <w:pStyle w:val="Akapitzlist"/>
        <w:numPr>
          <w:ilvl w:val="0"/>
          <w:numId w:val="3"/>
        </w:numPr>
        <w:spacing w:after="0" w:line="240" w:lineRule="exact"/>
        <w:ind w:left="284" w:hanging="284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Średnica rury wydechowej max. 7 m, 4 kolana - 48,3 mm</w:t>
      </w:r>
    </w:p>
    <w:p w14:paraId="2F0CF607" w14:textId="77777777" w:rsidR="002C1856" w:rsidRPr="00FE2FED" w:rsidRDefault="002C1856" w:rsidP="002C1856">
      <w:pPr>
        <w:pStyle w:val="Akapitzlist"/>
        <w:numPr>
          <w:ilvl w:val="0"/>
          <w:numId w:val="3"/>
        </w:numPr>
        <w:spacing w:after="0" w:line="240" w:lineRule="exact"/>
        <w:ind w:left="284" w:hanging="284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Średnica rury wydechowej max. 15 m, 4 kolana </w:t>
      </w:r>
    </w:p>
    <w:p w14:paraId="6D0C823B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b/>
          <w:bCs/>
          <w:sz w:val="20"/>
          <w:szCs w:val="20"/>
        </w:rPr>
        <w:t>Złożona oferta uwzględniać powinna również:</w:t>
      </w:r>
    </w:p>
    <w:p w14:paraId="13ECF64A" w14:textId="77777777" w:rsidR="002C1856" w:rsidRPr="00FE2FED" w:rsidRDefault="002C1856" w:rsidP="002C1856">
      <w:pPr>
        <w:pStyle w:val="Akapitzlist"/>
        <w:numPr>
          <w:ilvl w:val="0"/>
          <w:numId w:val="5"/>
        </w:numPr>
        <w:spacing w:after="0" w:line="240" w:lineRule="exact"/>
        <w:ind w:left="426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 xml:space="preserve">koszty projektowe, montażu i wszelkich prac instalacyjnych, </w:t>
      </w:r>
    </w:p>
    <w:p w14:paraId="04B13B3F" w14:textId="77777777" w:rsidR="002C1856" w:rsidRPr="00FE2FED" w:rsidRDefault="002C1856" w:rsidP="002C1856">
      <w:pPr>
        <w:pStyle w:val="Akapitzlist"/>
        <w:numPr>
          <w:ilvl w:val="0"/>
          <w:numId w:val="5"/>
        </w:numPr>
        <w:spacing w:after="0" w:line="240" w:lineRule="exact"/>
        <w:ind w:left="426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przekazanie wymaganych atestów, certyfikatów, deklaracji zgodności oraz innych dokumentów potwierdzających dopuszczenie zastosowanych urządzeń i materiałów do użytkowania, </w:t>
      </w:r>
    </w:p>
    <w:p w14:paraId="1E3A8282" w14:textId="77777777" w:rsidR="002C1856" w:rsidRPr="00FE2FED" w:rsidRDefault="002C1856" w:rsidP="002C1856">
      <w:pPr>
        <w:pStyle w:val="Akapitzlist"/>
        <w:numPr>
          <w:ilvl w:val="0"/>
          <w:numId w:val="5"/>
        </w:numPr>
        <w:spacing w:after="0" w:line="240" w:lineRule="exact"/>
        <w:ind w:left="426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przekazanie pełnej dokumentacji powykonawczej, obejmującej dokumentację techniczną, protokoły badań, pomiarów i prób, instrukcje obsługi, dokumentację eksploatacyjną oraz dokumenty niezbędne do odbioru i prawidłowej eksploatacji instalacji, </w:t>
      </w:r>
    </w:p>
    <w:p w14:paraId="45AD658E" w14:textId="77777777" w:rsidR="002C1856" w:rsidRPr="00FE2FED" w:rsidRDefault="002C1856" w:rsidP="002C1856">
      <w:pPr>
        <w:pStyle w:val="Akapitzlist"/>
        <w:numPr>
          <w:ilvl w:val="0"/>
          <w:numId w:val="5"/>
        </w:numPr>
        <w:spacing w:after="0" w:line="240" w:lineRule="exact"/>
        <w:ind w:left="426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przeprowadzenie uruchomienia i próbnego rozruchu zamontowanego agregatu prądotwórczego, </w:t>
      </w:r>
    </w:p>
    <w:p w14:paraId="281DD87F" w14:textId="77777777" w:rsidR="002C1856" w:rsidRPr="00FE2FED" w:rsidRDefault="002C1856" w:rsidP="002C1856">
      <w:pPr>
        <w:pStyle w:val="Akapitzlist"/>
        <w:numPr>
          <w:ilvl w:val="0"/>
          <w:numId w:val="5"/>
        </w:numPr>
        <w:spacing w:after="0" w:line="240" w:lineRule="exact"/>
        <w:ind w:left="426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przekazanie oświadczenia o wykonaniu robót zgodnie z obowiązującymi przepisami, normami, dokumentacją techniczną oraz zasadami wiedzy technicznej.</w:t>
      </w:r>
    </w:p>
    <w:p w14:paraId="1C0746CC" w14:textId="77777777" w:rsidR="002C1856" w:rsidRPr="00FE2FED" w:rsidRDefault="002C1856" w:rsidP="002C1856">
      <w:pPr>
        <w:pStyle w:val="Akapitzlist"/>
        <w:numPr>
          <w:ilvl w:val="0"/>
          <w:numId w:val="5"/>
        </w:numPr>
        <w:spacing w:after="0" w:line="240" w:lineRule="exact"/>
        <w:ind w:left="426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zatankowanie zbiornika paliwa ( 190L, Diesel – EN 590),</w:t>
      </w:r>
    </w:p>
    <w:p w14:paraId="65526E5B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FE2FED">
        <w:rPr>
          <w:rFonts w:ascii="Lato" w:hAnsi="Lato" w:cs="Times New Roman"/>
          <w:b/>
          <w:bCs/>
          <w:sz w:val="20"/>
          <w:szCs w:val="20"/>
        </w:rPr>
        <w:t>Warunek eksploatacyjny dotyczący okresowego uruchamiania agregatu prądotwórczego</w:t>
      </w:r>
    </w:p>
    <w:p w14:paraId="26607586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Oferent zobowiązuje się, że w okresie 12 miesięcy od dnia dostawy, montażu i uruchomienia agregatu prądotwórczego typu FD 40 F-Q będzie wykonywał uruchomienia kontrolne urządzenia nie rzadziej niż raz w miesiącu, w celu potwierdzenia jego prawidłowego działania i utrzymania gotowości eksploatacyjnej.</w:t>
      </w:r>
    </w:p>
    <w:p w14:paraId="779D0BA1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lastRenderedPageBreak/>
        <w:t>Zakres kontroli obejmuje w szczególności sprawdzenie:</w:t>
      </w:r>
    </w:p>
    <w:p w14:paraId="5ED42130" w14:textId="77777777" w:rsidR="002C1856" w:rsidRPr="00FE2FED" w:rsidRDefault="002C1856" w:rsidP="002C1856">
      <w:pPr>
        <w:numPr>
          <w:ilvl w:val="0"/>
          <w:numId w:val="4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rozruchu silnika,</w:t>
      </w:r>
    </w:p>
    <w:p w14:paraId="0B0A1877" w14:textId="77777777" w:rsidR="002C1856" w:rsidRPr="00FE2FED" w:rsidRDefault="002C1856" w:rsidP="002C1856">
      <w:pPr>
        <w:numPr>
          <w:ilvl w:val="0"/>
          <w:numId w:val="4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pracy zespołu prądotwórczego,</w:t>
      </w:r>
    </w:p>
    <w:p w14:paraId="1D594188" w14:textId="77777777" w:rsidR="002C1856" w:rsidRPr="00FE2FED" w:rsidRDefault="002C1856" w:rsidP="002C1856">
      <w:pPr>
        <w:numPr>
          <w:ilvl w:val="0"/>
          <w:numId w:val="4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parametrów napięcia i częstotliwości,</w:t>
      </w:r>
    </w:p>
    <w:p w14:paraId="0433D002" w14:textId="77777777" w:rsidR="002C1856" w:rsidRPr="00FE2FED" w:rsidRDefault="002C1856" w:rsidP="002C1856">
      <w:pPr>
        <w:numPr>
          <w:ilvl w:val="0"/>
          <w:numId w:val="4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działania układów sterowania i zabezpieczeń.</w:t>
      </w:r>
    </w:p>
    <w:p w14:paraId="52BF88C9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Każde uruchomienie kontrolne musi zostać potwierdzone wpisem w dokumentacji eksploatacyjnej urządzenia, zawierającym datę wykonania, zakres czynności oraz podpis osoby odpowiedzialnej.</w:t>
      </w:r>
    </w:p>
    <w:p w14:paraId="18EF595E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Koszty realizacji powyższych czynności należy uwzględnić w cenie oferty.</w:t>
      </w:r>
    </w:p>
    <w:p w14:paraId="31443687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FE2FED">
        <w:rPr>
          <w:rFonts w:ascii="Lato" w:hAnsi="Lato" w:cs="Times New Roman"/>
          <w:sz w:val="20"/>
          <w:szCs w:val="20"/>
        </w:rPr>
        <w:t>Niewykonanie obowiązku comiesięcznych uruchomień kontrolnych w wymaganym okresie może zostać uznane za niewywiązanie się z warunków eksploatacyjnych określonych w ofercie i skutkować konsekwencjami przewidzianymi w umowie.</w:t>
      </w:r>
    </w:p>
    <w:p w14:paraId="20ECA88B" w14:textId="77777777" w:rsidR="002C1856" w:rsidRPr="00FE2FED" w:rsidRDefault="002C1856" w:rsidP="002C1856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320AAB9F" w14:textId="7051EBD2" w:rsidR="002C1856" w:rsidRPr="00FE2FED" w:rsidRDefault="002C1856" w:rsidP="002C1856">
      <w:pPr>
        <w:spacing w:after="0" w:line="240" w:lineRule="exact"/>
        <w:rPr>
          <w:rFonts w:ascii="Lato" w:hAnsi="Lato" w:cs="Times New Roman"/>
          <w:b/>
          <w:bCs/>
          <w:color w:val="000000" w:themeColor="text1"/>
          <w:sz w:val="20"/>
          <w:szCs w:val="20"/>
        </w:rPr>
      </w:pPr>
      <w:r w:rsidRPr="00FE2FED">
        <w:rPr>
          <w:rFonts w:ascii="Lato" w:hAnsi="Lato" w:cs="Times New Roman"/>
          <w:b/>
          <w:bCs/>
          <w:color w:val="000000" w:themeColor="text1"/>
          <w:sz w:val="20"/>
          <w:szCs w:val="20"/>
        </w:rPr>
        <w:t xml:space="preserve">Zamawiający wymaga przeprowadzenia wizji lokalnej przez Wykonawców przed złożeniem oferty. Konieczne jest wcześniejsze uzgodnienie terminu przeprowadzenia wizji lokalnej. W celu umówienia się na konkretny termin należy zadzwonić pod nr tel. 24 235 22 04 lub na adres mailowy </w:t>
      </w:r>
      <w:hyperlink r:id="rId5" w:history="1">
        <w:r w:rsidRPr="00FE2FED">
          <w:rPr>
            <w:rStyle w:val="Hipercze"/>
            <w:rFonts w:ascii="Lato" w:hAnsi="Lato" w:cs="Times New Roman"/>
            <w:b/>
            <w:bCs/>
            <w:color w:val="000000" w:themeColor="text1"/>
            <w:sz w:val="20"/>
            <w:szCs w:val="20"/>
          </w:rPr>
          <w:t>sekretariat.psse.gostynin@sanepid.gov.pl</w:t>
        </w:r>
      </w:hyperlink>
    </w:p>
    <w:p w14:paraId="41689CC1" w14:textId="77777777" w:rsidR="002C1856" w:rsidRPr="00FE2FED" w:rsidRDefault="002C1856" w:rsidP="002C1856">
      <w:pPr>
        <w:pStyle w:val="Akapitzlist"/>
        <w:spacing w:after="0" w:line="240" w:lineRule="exact"/>
        <w:ind w:left="284"/>
        <w:rPr>
          <w:rFonts w:ascii="Lato" w:hAnsi="Lato" w:cs="Times New Roman"/>
          <w:b/>
          <w:bCs/>
          <w:sz w:val="20"/>
          <w:szCs w:val="20"/>
        </w:rPr>
      </w:pPr>
    </w:p>
    <w:p w14:paraId="560359FE" w14:textId="0463E76C" w:rsidR="00956DB1" w:rsidRPr="00FE2FED" w:rsidRDefault="00956DB1" w:rsidP="0086410A">
      <w:pPr>
        <w:rPr>
          <w:rFonts w:ascii="Lato" w:hAnsi="Lato"/>
          <w:sz w:val="20"/>
          <w:szCs w:val="20"/>
        </w:rPr>
      </w:pPr>
    </w:p>
    <w:p w14:paraId="2DE30C47" w14:textId="77777777" w:rsidR="002C1856" w:rsidRPr="00FE2FED" w:rsidRDefault="002C1856" w:rsidP="0086410A">
      <w:pPr>
        <w:rPr>
          <w:rFonts w:ascii="Lato" w:hAnsi="Lato"/>
          <w:sz w:val="20"/>
          <w:szCs w:val="20"/>
        </w:rPr>
      </w:pPr>
    </w:p>
    <w:p w14:paraId="239F059F" w14:textId="77777777" w:rsidR="002C1856" w:rsidRPr="00FE2FED" w:rsidRDefault="002C1856" w:rsidP="0086410A">
      <w:pPr>
        <w:rPr>
          <w:rFonts w:ascii="Lato" w:hAnsi="Lato"/>
          <w:sz w:val="20"/>
          <w:szCs w:val="20"/>
        </w:rPr>
      </w:pPr>
    </w:p>
    <w:sectPr w:rsidR="002C1856" w:rsidRPr="00FE2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6BC0"/>
    <w:multiLevelType w:val="multilevel"/>
    <w:tmpl w:val="F6F2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57F55"/>
    <w:multiLevelType w:val="multilevel"/>
    <w:tmpl w:val="6736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94251"/>
    <w:multiLevelType w:val="hybridMultilevel"/>
    <w:tmpl w:val="A8927AE4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A33DC"/>
    <w:multiLevelType w:val="multilevel"/>
    <w:tmpl w:val="6BDA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A06BD7"/>
    <w:multiLevelType w:val="multilevel"/>
    <w:tmpl w:val="AE8E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23B40"/>
    <w:multiLevelType w:val="hybridMultilevel"/>
    <w:tmpl w:val="6BC25B10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94644"/>
    <w:multiLevelType w:val="multilevel"/>
    <w:tmpl w:val="C478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B6F04"/>
    <w:multiLevelType w:val="hybridMultilevel"/>
    <w:tmpl w:val="8C4260B2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A4BF1"/>
    <w:multiLevelType w:val="multilevel"/>
    <w:tmpl w:val="37FE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B11BEF"/>
    <w:multiLevelType w:val="multilevel"/>
    <w:tmpl w:val="A2763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6636F1"/>
    <w:multiLevelType w:val="hybridMultilevel"/>
    <w:tmpl w:val="DAD8091E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45D72"/>
    <w:multiLevelType w:val="multilevel"/>
    <w:tmpl w:val="3866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224077"/>
    <w:multiLevelType w:val="multilevel"/>
    <w:tmpl w:val="BDE0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963672">
    <w:abstractNumId w:val="10"/>
  </w:num>
  <w:num w:numId="2" w16cid:durableId="438139620">
    <w:abstractNumId w:val="5"/>
  </w:num>
  <w:num w:numId="3" w16cid:durableId="1995448394">
    <w:abstractNumId w:val="7"/>
  </w:num>
  <w:num w:numId="4" w16cid:durableId="1596938647">
    <w:abstractNumId w:val="12"/>
  </w:num>
  <w:num w:numId="5" w16cid:durableId="1514150216">
    <w:abstractNumId w:val="2"/>
  </w:num>
  <w:num w:numId="6" w16cid:durableId="443771130">
    <w:abstractNumId w:val="0"/>
  </w:num>
  <w:num w:numId="7" w16cid:durableId="683554039">
    <w:abstractNumId w:val="1"/>
  </w:num>
  <w:num w:numId="8" w16cid:durableId="2127045219">
    <w:abstractNumId w:val="3"/>
  </w:num>
  <w:num w:numId="9" w16cid:durableId="1948393189">
    <w:abstractNumId w:val="6"/>
  </w:num>
  <w:num w:numId="10" w16cid:durableId="1103959967">
    <w:abstractNumId w:val="9"/>
  </w:num>
  <w:num w:numId="11" w16cid:durableId="1758357182">
    <w:abstractNumId w:val="8"/>
  </w:num>
  <w:num w:numId="12" w16cid:durableId="422410083">
    <w:abstractNumId w:val="4"/>
  </w:num>
  <w:num w:numId="13" w16cid:durableId="1221940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1A"/>
    <w:rsid w:val="0016469E"/>
    <w:rsid w:val="00271706"/>
    <w:rsid w:val="002C1856"/>
    <w:rsid w:val="00382790"/>
    <w:rsid w:val="003C02CC"/>
    <w:rsid w:val="005F3171"/>
    <w:rsid w:val="00607EE1"/>
    <w:rsid w:val="00657B3C"/>
    <w:rsid w:val="006F60B0"/>
    <w:rsid w:val="007B49D6"/>
    <w:rsid w:val="0086410A"/>
    <w:rsid w:val="008823C0"/>
    <w:rsid w:val="00956DB1"/>
    <w:rsid w:val="009F731A"/>
    <w:rsid w:val="00A57C9F"/>
    <w:rsid w:val="00B47550"/>
    <w:rsid w:val="00C079A9"/>
    <w:rsid w:val="00DB340F"/>
    <w:rsid w:val="00DE1DEC"/>
    <w:rsid w:val="00FE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FCD42"/>
  <w15:chartTrackingRefBased/>
  <w15:docId w15:val="{8D619651-1C39-4D26-AB24-04BB627C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10A"/>
  </w:style>
  <w:style w:type="paragraph" w:styleId="Nagwek1">
    <w:name w:val="heading 1"/>
    <w:basedOn w:val="Normalny"/>
    <w:next w:val="Normalny"/>
    <w:link w:val="Nagwek1Znak"/>
    <w:uiPriority w:val="9"/>
    <w:qFormat/>
    <w:rsid w:val="009F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3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7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73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7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7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7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7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73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7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3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73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73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73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73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73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73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7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731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F73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73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73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73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731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6410A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rsid w:val="00864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psse.gostynin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M7</dc:creator>
  <cp:keywords/>
  <dc:description/>
  <cp:lastModifiedBy>Maria Wróblewska</cp:lastModifiedBy>
  <cp:revision>8</cp:revision>
  <cp:lastPrinted>2026-09-24T16:00:00Z</cp:lastPrinted>
  <dcterms:created xsi:type="dcterms:W3CDTF">2026-09-24T17:33:00Z</dcterms:created>
  <dcterms:modified xsi:type="dcterms:W3CDTF">2026-09-25T11:50:00Z</dcterms:modified>
</cp:coreProperties>
</file>