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02DF" w14:textId="77777777" w:rsidR="00DB5C67" w:rsidRDefault="00DB5C67">
      <w:pPr>
        <w:pStyle w:val="Default"/>
        <w:spacing w:line="241" w:lineRule="atLeast"/>
        <w:jc w:val="both"/>
        <w:rPr>
          <w:b/>
          <w:bCs/>
          <w:color w:val="auto"/>
          <w:sz w:val="23"/>
          <w:szCs w:val="23"/>
        </w:rPr>
      </w:pPr>
    </w:p>
    <w:p w14:paraId="4A2E668E" w14:textId="26852AD5" w:rsidR="008420A1" w:rsidRDefault="00D070D7">
      <w:pPr>
        <w:pStyle w:val="Default"/>
        <w:spacing w:line="241" w:lineRule="atLeas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Zasady postępowania dla uczestników szkoleń on – </w:t>
      </w:r>
      <w:proofErr w:type="spellStart"/>
      <w:r>
        <w:rPr>
          <w:b/>
          <w:bCs/>
          <w:color w:val="auto"/>
          <w:sz w:val="23"/>
          <w:szCs w:val="23"/>
        </w:rPr>
        <w:t>line</w:t>
      </w:r>
      <w:proofErr w:type="spellEnd"/>
      <w:r>
        <w:rPr>
          <w:b/>
          <w:bCs/>
          <w:color w:val="auto"/>
          <w:sz w:val="23"/>
          <w:szCs w:val="23"/>
        </w:rPr>
        <w:t xml:space="preserve">. </w:t>
      </w:r>
    </w:p>
    <w:p w14:paraId="20E03D60" w14:textId="77777777" w:rsidR="008420A1" w:rsidRDefault="008420A1">
      <w:pPr>
        <w:pStyle w:val="Default"/>
        <w:spacing w:line="241" w:lineRule="atLeast"/>
        <w:jc w:val="both"/>
        <w:rPr>
          <w:b/>
          <w:bCs/>
          <w:color w:val="auto"/>
          <w:sz w:val="23"/>
          <w:szCs w:val="23"/>
        </w:rPr>
      </w:pPr>
    </w:p>
    <w:p w14:paraId="559F553B" w14:textId="77777777" w:rsidR="008420A1" w:rsidRDefault="00D070D7">
      <w:pPr>
        <w:pStyle w:val="Default"/>
        <w:spacing w:line="241" w:lineRule="atLeas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Przed rozpoczęciem wideokonferencji </w:t>
      </w:r>
    </w:p>
    <w:p w14:paraId="5C958B9A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>1. Zapoznaj się z ogólnymi warunkami użytkowania lub po</w:t>
      </w:r>
      <w:r>
        <w:rPr>
          <w:sz w:val="23"/>
          <w:szCs w:val="23"/>
        </w:rPr>
        <w:softHyphen/>
        <w:t xml:space="preserve">lityką prywatności programu, z którego chcesz skorzystać. </w:t>
      </w:r>
    </w:p>
    <w:p w14:paraId="7019849C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Sprawdź, czy Twoje rozmowy będą nagrywane i przechowywane. </w:t>
      </w:r>
    </w:p>
    <w:p w14:paraId="1E014391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Zweryfikuj, do jakich celów wykorzystywane będą Twoje dane osobowe. </w:t>
      </w:r>
    </w:p>
    <w:p w14:paraId="3189E4EC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Sprawdź, o jakie uprawnienia do danych jesteś proszony – lista kontaktów, lokalizacja itp. </w:t>
      </w:r>
    </w:p>
    <w:p w14:paraId="12200402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Do zainstalowania aplikacji na komputerze użyj oficjalnej strony aplikacji z której chcesz korzystać; w przypadku urządzeń mobilnych wybierz oficjalny sklep – Google Play lub </w:t>
      </w:r>
      <w:proofErr w:type="spellStart"/>
      <w:r>
        <w:rPr>
          <w:sz w:val="23"/>
          <w:szCs w:val="23"/>
        </w:rPr>
        <w:t>App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Store</w:t>
      </w:r>
      <w:proofErr w:type="spellEnd"/>
      <w:r>
        <w:rPr>
          <w:sz w:val="23"/>
          <w:szCs w:val="23"/>
        </w:rPr>
        <w:t xml:space="preserve">. </w:t>
      </w:r>
    </w:p>
    <w:p w14:paraId="71468522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Upewnij się, że osoby postronne nie mają dostępu </w:t>
      </w:r>
    </w:p>
    <w:p w14:paraId="396E6356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 Twojego ekranu. </w:t>
      </w:r>
    </w:p>
    <w:p w14:paraId="5AE5A8FE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Sprawdź, czy aplikacja dysponuje niezbędnymi środkami bezpieczeństwa, takimi jak szyfrowanie. </w:t>
      </w:r>
    </w:p>
    <w:p w14:paraId="3790EE71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Korzystaj z aplikacji webowych, nie desktopowych. </w:t>
      </w:r>
    </w:p>
    <w:p w14:paraId="4E183A8B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Zabezpiecz sieć Wi-Fi silnym hasłem. </w:t>
      </w:r>
    </w:p>
    <w:p w14:paraId="128ACA01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Przed udostępnieniem swojego ekranu podczas rozmowy zamknij wszystkie okna, tak aby inni uczestnicy konferencji ich nie zobaczyli. </w:t>
      </w:r>
    </w:p>
    <w:p w14:paraId="7174443A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Przy podłączeniu się do telekonferencji korzystaj z kodów dostępu/PIN-ów. </w:t>
      </w:r>
    </w:p>
    <w:p w14:paraId="146A6A4C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Przeskanuj program do telekonferencji systemem antywirusowym lub </w:t>
      </w:r>
      <w:proofErr w:type="spellStart"/>
      <w:r>
        <w:rPr>
          <w:sz w:val="23"/>
          <w:szCs w:val="23"/>
        </w:rPr>
        <w:t>antymalware</w:t>
      </w:r>
      <w:proofErr w:type="spellEnd"/>
      <w:r>
        <w:rPr>
          <w:sz w:val="23"/>
          <w:szCs w:val="23"/>
        </w:rPr>
        <w:t xml:space="preserve">-owym. </w:t>
      </w:r>
    </w:p>
    <w:p w14:paraId="517C9796" w14:textId="77777777" w:rsidR="008420A1" w:rsidRDefault="008420A1">
      <w:pPr>
        <w:pStyle w:val="Pa1"/>
        <w:jc w:val="both"/>
        <w:rPr>
          <w:b/>
          <w:bCs/>
          <w:sz w:val="23"/>
          <w:szCs w:val="23"/>
        </w:rPr>
      </w:pPr>
    </w:p>
    <w:p w14:paraId="33D03540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 trakcie korzystania z wideokonferencji </w:t>
      </w:r>
    </w:p>
    <w:p w14:paraId="5597B755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Ogranicz ilość podawania danych osobowych – użyj pseudonimu i służbowego adresu e-mail. </w:t>
      </w:r>
    </w:p>
    <w:p w14:paraId="386124FA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Użyj innego hasła, niż używane przez Ciebie w innych usługach. </w:t>
      </w:r>
    </w:p>
    <w:p w14:paraId="01D45048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Nie udostępniaj linków do konferencji w mediach społecznościowych. </w:t>
      </w:r>
    </w:p>
    <w:p w14:paraId="49189C3E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Włącz, jeśli to możliwe, domyślną ochronę hasłem spotkania on-line. </w:t>
      </w:r>
    </w:p>
    <w:p w14:paraId="502ED84E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Zarządzaj opcjami udostępniania ekranu. </w:t>
      </w:r>
    </w:p>
    <w:p w14:paraId="302D1AC1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W celu wykonywania rozmów służbowych wykorzystuj dostęp do sieci za pomocą szyfrowanego połączenia VPN. </w:t>
      </w:r>
    </w:p>
    <w:p w14:paraId="4D681F9A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Nie udostępniaj dokumentów służbowych, za pomocą czatu, który może być publiczny. </w:t>
      </w:r>
    </w:p>
    <w:p w14:paraId="2E912758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Jeżeli to możliwe korzystaj z opcji zamazywania tła (tak, żeby rozmówcy nie widzieli Twojego otoczenia). </w:t>
      </w:r>
    </w:p>
    <w:p w14:paraId="119F30FD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>9. Korzystaj z opcji „poczekalnia” tak, abyś mógł kontro</w:t>
      </w:r>
      <w:r>
        <w:rPr>
          <w:sz w:val="23"/>
          <w:szCs w:val="23"/>
        </w:rPr>
        <w:softHyphen/>
        <w:t xml:space="preserve">lować osoby uczestniczące w telekonferencji, unikniesz przypadkowych lub niechcianych osób. </w:t>
      </w:r>
    </w:p>
    <w:p w14:paraId="23272178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Logując się do telekonferencji, wyłącz mikrofon i kamerę (włączysz je jak będzie to potrzebne). </w:t>
      </w:r>
    </w:p>
    <w:p w14:paraId="2F3BBDFB" w14:textId="77777777" w:rsidR="008420A1" w:rsidRDefault="008420A1">
      <w:pPr>
        <w:pStyle w:val="Pa1"/>
        <w:jc w:val="both"/>
        <w:rPr>
          <w:b/>
          <w:bCs/>
          <w:sz w:val="23"/>
          <w:szCs w:val="23"/>
        </w:rPr>
      </w:pPr>
    </w:p>
    <w:p w14:paraId="21F4014E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 skorzystaniu z wideokonferencji </w:t>
      </w:r>
    </w:p>
    <w:p w14:paraId="28E2CCE0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Wyłącz mikrofon i kamerę. </w:t>
      </w:r>
    </w:p>
    <w:p w14:paraId="1FDA886A" w14:textId="77777777" w:rsidR="008420A1" w:rsidRDefault="00D070D7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Upewnij się, że zakończyłeś spotkanie on-line i zamknąłeś aplikację. </w:t>
      </w:r>
    </w:p>
    <w:p w14:paraId="1DB01896" w14:textId="413FC827" w:rsidR="008420A1" w:rsidRDefault="00D070D7">
      <w:pPr>
        <w:rPr>
          <w:iCs/>
        </w:rPr>
        <w:sectPr w:rsidR="008420A1">
          <w:headerReference w:type="default" r:id="rId7"/>
          <w:footerReference w:type="default" r:id="rId8"/>
          <w:pgSz w:w="11906" w:h="17337"/>
          <w:pgMar w:top="1400" w:right="900" w:bottom="765" w:left="900" w:header="708" w:footer="708" w:gutter="0"/>
          <w:cols w:space="708"/>
          <w:formProt w:val="0"/>
          <w:docGrid w:linePitch="100" w:charSpace="4096"/>
        </w:sectPr>
      </w:pPr>
      <w:r>
        <w:rPr>
          <w:sz w:val="23"/>
          <w:szCs w:val="23"/>
        </w:rPr>
        <w:t>3. Sprawdź, czy program do telekonferencji nie działa w tle</w:t>
      </w:r>
      <w:r w:rsidR="006805FE">
        <w:rPr>
          <w:sz w:val="23"/>
          <w:szCs w:val="23"/>
        </w:rPr>
        <w:t>.</w:t>
      </w:r>
    </w:p>
    <w:p w14:paraId="07ABF050" w14:textId="52658EBF" w:rsidR="008420A1" w:rsidRDefault="008420A1"/>
    <w:sectPr w:rsidR="008420A1">
      <w:headerReference w:type="default" r:id="rId9"/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996D" w14:textId="77777777" w:rsidR="00E65E12" w:rsidRDefault="00E65E12">
      <w:pPr>
        <w:spacing w:line="240" w:lineRule="auto"/>
      </w:pPr>
      <w:r>
        <w:separator/>
      </w:r>
    </w:p>
  </w:endnote>
  <w:endnote w:type="continuationSeparator" w:id="0">
    <w:p w14:paraId="1ED76384" w14:textId="77777777" w:rsidR="00E65E12" w:rsidRDefault="00E65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D2F0" w14:textId="77777777" w:rsidR="008420A1" w:rsidRDefault="00D070D7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>
      <w:rPr>
        <w:rFonts w:ascii="Times New Roman" w:eastAsia="Times New Roman" w:hAnsi="Times New Roman" w:cs="Times New Roman"/>
        <w:i/>
        <w:lang w:eastAsia="pl-PL"/>
      </w:rPr>
      <w:t>Projekt nr 5/8-2017/OG-FAMI pn. „Łódzkie wspiera integrację cudzoziemców”</w:t>
    </w:r>
  </w:p>
  <w:p w14:paraId="3346418A" w14:textId="77777777" w:rsidR="008420A1" w:rsidRDefault="00D070D7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>
      <w:rPr>
        <w:rFonts w:ascii="Times New Roman" w:eastAsia="Times New Roman" w:hAnsi="Times New Roman" w:cs="Times New Roman"/>
        <w:i/>
        <w:lang w:eastAsia="pl-PL"/>
      </w:rPr>
      <w:t>współfinansowany ze środków Programu Krajowego  Funduszu Azylu, Migracji i Integracji</w:t>
    </w:r>
  </w:p>
  <w:p w14:paraId="294D2AD1" w14:textId="77777777" w:rsidR="008420A1" w:rsidRDefault="008420A1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14BC3" w14:textId="77777777" w:rsidR="008420A1" w:rsidRDefault="008420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0B0C4" w14:textId="77777777" w:rsidR="00E65E12" w:rsidRDefault="00E65E12">
      <w:pPr>
        <w:spacing w:line="240" w:lineRule="auto"/>
      </w:pPr>
      <w:r>
        <w:separator/>
      </w:r>
    </w:p>
  </w:footnote>
  <w:footnote w:type="continuationSeparator" w:id="0">
    <w:p w14:paraId="3F9E7468" w14:textId="77777777" w:rsidR="00E65E12" w:rsidRDefault="00E65E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34B2" w14:textId="77777777" w:rsidR="008420A1" w:rsidRDefault="00D070D7">
    <w:pPr>
      <w:pStyle w:val="Nagwek"/>
      <w:rPr>
        <w:rFonts w:hint="eastAsia"/>
      </w:rPr>
    </w:pPr>
    <w:r>
      <w:t xml:space="preserve">                </w:t>
    </w:r>
    <w:r>
      <w:rPr>
        <w:noProof/>
      </w:rPr>
      <w:drawing>
        <wp:inline distT="0" distB="0" distL="0" distR="0" wp14:anchorId="47F3BCD5" wp14:editId="6CA02140">
          <wp:extent cx="625475" cy="62420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>
      <w:rPr>
        <w:noProof/>
      </w:rPr>
      <w:drawing>
        <wp:inline distT="0" distB="0" distL="0" distR="0" wp14:anchorId="56288757" wp14:editId="6BDCEE71">
          <wp:extent cx="2077085" cy="44323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58B8C" w14:textId="77777777" w:rsidR="008420A1" w:rsidRDefault="00D070D7">
    <w:pPr>
      <w:pStyle w:val="Nagwek"/>
      <w:rPr>
        <w:rFonts w:hint="eastAsia"/>
      </w:rPr>
    </w:pPr>
    <w:r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>
      <w:rPr>
        <w:rFonts w:ascii="Calibri" w:hAnsi="Calibri" w:cs="Calibri"/>
      </w:rPr>
      <w:t xml:space="preserve">                         Bezpieczna przystań</w:t>
    </w:r>
    <w:r>
      <w:rPr>
        <w:rFonts w:ascii="Calibri" w:hAnsi="Calibri" w:cs="Calibri"/>
      </w:rPr>
      <w:tab/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ACD9" w14:textId="77777777" w:rsidR="008420A1" w:rsidRDefault="008420A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A1"/>
    <w:rsid w:val="006805FE"/>
    <w:rsid w:val="008420A1"/>
    <w:rsid w:val="00A927B6"/>
    <w:rsid w:val="00BB5F41"/>
    <w:rsid w:val="00D070D7"/>
    <w:rsid w:val="00DB5C67"/>
    <w:rsid w:val="00E6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EE88"/>
  <w15:docId w15:val="{44F184CD-DF1B-44A2-90FD-DC8EE72D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771A"/>
    <w:rPr>
      <w:rFonts w:ascii="Segoe UI" w:hAnsi="Segoe UI" w:cs="Segoe UI"/>
      <w:sz w:val="18"/>
      <w:szCs w:val="18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b/>
      <w:sz w:val="24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4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  <w:sz w:val="24"/>
    </w:rPr>
  </w:style>
  <w:style w:type="character" w:customStyle="1" w:styleId="ListLabel57">
    <w:name w:val="ListLabel 57"/>
    <w:qFormat/>
    <w:rPr>
      <w:rFonts w:cs="Courier New"/>
      <w:sz w:val="20"/>
    </w:rPr>
  </w:style>
  <w:style w:type="character" w:customStyle="1" w:styleId="ListLabel58">
    <w:name w:val="ListLabel 58"/>
    <w:qFormat/>
    <w:rPr>
      <w:rFonts w:cs="Wingdings"/>
      <w:sz w:val="20"/>
    </w:rPr>
  </w:style>
  <w:style w:type="character" w:customStyle="1" w:styleId="ListLabel59">
    <w:name w:val="ListLabel 59"/>
    <w:qFormat/>
    <w:rPr>
      <w:rFonts w:cs="Wingdings"/>
      <w:sz w:val="20"/>
    </w:rPr>
  </w:style>
  <w:style w:type="character" w:customStyle="1" w:styleId="ListLabel60">
    <w:name w:val="ListLabel 60"/>
    <w:qFormat/>
    <w:rPr>
      <w:rFonts w:cs="Wingdings"/>
      <w:sz w:val="20"/>
    </w:rPr>
  </w:style>
  <w:style w:type="character" w:customStyle="1" w:styleId="ListLabel61">
    <w:name w:val="ListLabel 61"/>
    <w:qFormat/>
    <w:rPr>
      <w:rFonts w:cs="Wingdings"/>
      <w:sz w:val="20"/>
    </w:rPr>
  </w:style>
  <w:style w:type="character" w:customStyle="1" w:styleId="ListLabel62">
    <w:name w:val="ListLabel 62"/>
    <w:qFormat/>
    <w:rPr>
      <w:rFonts w:cs="Wingdings"/>
      <w:sz w:val="20"/>
    </w:rPr>
  </w:style>
  <w:style w:type="character" w:customStyle="1" w:styleId="ListLabel63">
    <w:name w:val="ListLabel 63"/>
    <w:qFormat/>
    <w:rPr>
      <w:rFonts w:cs="Wingdings"/>
      <w:sz w:val="20"/>
    </w:rPr>
  </w:style>
  <w:style w:type="character" w:customStyle="1" w:styleId="ListLabel64">
    <w:name w:val="ListLabel 64"/>
    <w:qFormat/>
    <w:rPr>
      <w:rFonts w:cs="Wingdings"/>
      <w:sz w:val="20"/>
    </w:rPr>
  </w:style>
  <w:style w:type="character" w:customStyle="1" w:styleId="ListLabel65">
    <w:name w:val="ListLabel 65"/>
    <w:qFormat/>
    <w:rPr>
      <w:rFonts w:cs="Symbol"/>
      <w:sz w:val="24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  <w:sz w:val="24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  <w:sz w:val="24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4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omy3flnie">
    <w:name w:val="Domyś3flnie"/>
    <w:qFormat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qFormat/>
    <w:rsid w:val="000D27F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6D3A6A"/>
    <w:rPr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qFormat/>
    <w:rsid w:val="006D3A6A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290F8-D39F-40CF-B809-A62F7CF2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2010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3</cp:revision>
  <cp:lastPrinted>2019-06-07T07:27:00Z</cp:lastPrinted>
  <dcterms:created xsi:type="dcterms:W3CDTF">2021-04-26T13:11:00Z</dcterms:created>
  <dcterms:modified xsi:type="dcterms:W3CDTF">2021-04-26T13:14:00Z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