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033" w:rsidRPr="00940EB1" w:rsidRDefault="00940EB1" w:rsidP="00940EB1">
      <w:pPr>
        <w:rPr>
          <w:rFonts w:ascii="Lato" w:hAnsi="Lato" w:cs="Times New Roman,Bold"/>
          <w:b/>
          <w:bCs/>
          <w:sz w:val="24"/>
          <w:szCs w:val="24"/>
        </w:rPr>
      </w:pPr>
      <w:bookmarkStart w:id="0" w:name="_GoBack"/>
      <w:bookmarkEnd w:id="0"/>
      <w:r>
        <w:rPr>
          <w:rFonts w:ascii="Lato" w:hAnsi="Lato" w:cs="Times New Roman,Bold"/>
          <w:b/>
          <w:bCs/>
          <w:sz w:val="24"/>
          <w:szCs w:val="24"/>
        </w:rPr>
        <w:t>Załącznik n</w:t>
      </w:r>
      <w:r w:rsidR="00BA761B" w:rsidRPr="00940EB1">
        <w:rPr>
          <w:rFonts w:ascii="Lato" w:hAnsi="Lato" w:cs="Times New Roman,Bold"/>
          <w:b/>
          <w:bCs/>
          <w:sz w:val="24"/>
          <w:szCs w:val="24"/>
        </w:rPr>
        <w:t xml:space="preserve">r </w:t>
      </w:r>
      <w:r w:rsidR="00257575" w:rsidRPr="00940EB1">
        <w:rPr>
          <w:rFonts w:ascii="Lato" w:hAnsi="Lato" w:cs="Times New Roman,Bold"/>
          <w:b/>
          <w:bCs/>
          <w:sz w:val="24"/>
          <w:szCs w:val="24"/>
        </w:rPr>
        <w:t>3</w:t>
      </w:r>
      <w:r w:rsidR="00427068">
        <w:rPr>
          <w:rFonts w:ascii="Lato" w:hAnsi="Lato" w:cs="Times New Roman,Bold"/>
          <w:b/>
          <w:bCs/>
          <w:sz w:val="24"/>
          <w:szCs w:val="24"/>
        </w:rPr>
        <w:t>a</w:t>
      </w:r>
    </w:p>
    <w:p w:rsidR="00BA761B" w:rsidRPr="00940EB1" w:rsidRDefault="0097559A" w:rsidP="0097559A">
      <w:pPr>
        <w:jc w:val="center"/>
        <w:rPr>
          <w:rFonts w:ascii="Lato" w:hAnsi="Lato" w:cs="Times New Roman,Bold"/>
          <w:b/>
          <w:bCs/>
          <w:sz w:val="24"/>
          <w:szCs w:val="24"/>
        </w:rPr>
      </w:pPr>
      <w:r w:rsidRPr="00940EB1">
        <w:rPr>
          <w:rFonts w:ascii="Lato" w:hAnsi="Lato" w:cs="Times New Roman,Bold"/>
          <w:b/>
          <w:bCs/>
          <w:sz w:val="24"/>
          <w:szCs w:val="24"/>
        </w:rPr>
        <w:t xml:space="preserve">INDYWIDUALNA KARTA OCENY </w:t>
      </w:r>
      <w:r w:rsidR="002A3EEF">
        <w:rPr>
          <w:rFonts w:ascii="Lato" w:hAnsi="Lato" w:cs="Times New Roman,Bold"/>
          <w:b/>
          <w:bCs/>
          <w:sz w:val="24"/>
          <w:szCs w:val="24"/>
        </w:rPr>
        <w:t>WNIOSKU</w:t>
      </w:r>
    </w:p>
    <w:p w:rsidR="0097559A" w:rsidRPr="00940EB1" w:rsidRDefault="0097559A" w:rsidP="0097559A">
      <w:pPr>
        <w:jc w:val="center"/>
        <w:rPr>
          <w:rFonts w:ascii="Lato" w:hAnsi="Lato" w:cs="Times New Roman,Bold"/>
          <w:b/>
          <w:bCs/>
          <w:sz w:val="24"/>
          <w:szCs w:val="24"/>
        </w:rPr>
      </w:pPr>
      <w:r w:rsidRPr="00940EB1">
        <w:rPr>
          <w:rFonts w:ascii="Lato" w:hAnsi="Lato" w:cs="Times New Roman,Bold"/>
          <w:b/>
          <w:bCs/>
          <w:sz w:val="24"/>
          <w:szCs w:val="24"/>
        </w:rPr>
        <w:t>do projektu partnerskiego pn. „</w:t>
      </w:r>
      <w:r w:rsidR="004C4984">
        <w:rPr>
          <w:rFonts w:ascii="Lato" w:hAnsi="Lato" w:cs="Times New Roman,Bold"/>
          <w:b/>
          <w:bCs/>
          <w:i/>
          <w:sz w:val="24"/>
          <w:szCs w:val="24"/>
        </w:rPr>
        <w:t>Dostępny samorząd</w:t>
      </w:r>
      <w:r w:rsidR="00940EB1" w:rsidRPr="00940EB1">
        <w:rPr>
          <w:rFonts w:ascii="Lato" w:hAnsi="Lato" w:cs="Times New Roman,Bold"/>
          <w:b/>
          <w:bCs/>
          <w:i/>
          <w:sz w:val="24"/>
          <w:szCs w:val="24"/>
        </w:rPr>
        <w:t xml:space="preserve"> 2.0</w:t>
      </w:r>
      <w:r w:rsidRPr="00940EB1">
        <w:rPr>
          <w:rFonts w:ascii="Lato" w:hAnsi="Lato" w:cs="Times New Roman,Bold"/>
          <w:b/>
          <w:bCs/>
          <w:sz w:val="24"/>
          <w:szCs w:val="24"/>
        </w:rPr>
        <w:t>”</w:t>
      </w:r>
    </w:p>
    <w:p w:rsidR="0097559A" w:rsidRPr="00940EB1" w:rsidRDefault="0097559A" w:rsidP="0097559A">
      <w:pPr>
        <w:rPr>
          <w:rFonts w:ascii="Lato" w:hAnsi="Lato" w:cs="Times New Roman,Bold"/>
          <w:bCs/>
          <w:sz w:val="24"/>
          <w:szCs w:val="24"/>
        </w:rPr>
      </w:pPr>
      <w:r w:rsidRPr="00940EB1">
        <w:rPr>
          <w:rFonts w:ascii="Lato" w:hAnsi="Lato" w:cs="Times New Roman,Bold"/>
          <w:bCs/>
          <w:sz w:val="24"/>
          <w:szCs w:val="24"/>
        </w:rPr>
        <w:t>Zgłaszający……………………………………………………………………………</w:t>
      </w:r>
      <w:r w:rsidR="00940EB1">
        <w:rPr>
          <w:rFonts w:ascii="Lato" w:hAnsi="Lato" w:cs="Times New Roman,Bold"/>
          <w:bCs/>
          <w:sz w:val="24"/>
          <w:szCs w:val="24"/>
        </w:rPr>
        <w:t>……</w:t>
      </w:r>
    </w:p>
    <w:p w:rsidR="00AF5455" w:rsidRPr="00940EB1" w:rsidRDefault="0097559A" w:rsidP="0097559A">
      <w:pPr>
        <w:rPr>
          <w:rFonts w:ascii="Lato" w:hAnsi="Lato" w:cs="Times New Roman,Bold"/>
          <w:bCs/>
          <w:sz w:val="24"/>
          <w:szCs w:val="24"/>
        </w:rPr>
      </w:pPr>
      <w:r w:rsidRPr="00940EB1">
        <w:rPr>
          <w:rFonts w:ascii="Lato" w:hAnsi="Lato" w:cs="Times New Roman,Bold"/>
          <w:bCs/>
          <w:sz w:val="24"/>
          <w:szCs w:val="24"/>
        </w:rPr>
        <w:t xml:space="preserve">Imię i nazwisko </w:t>
      </w:r>
      <w:r w:rsidR="00A92211" w:rsidRPr="00940EB1">
        <w:rPr>
          <w:rFonts w:ascii="Lato" w:hAnsi="Lato" w:cs="Times New Roman,Bold"/>
          <w:bCs/>
          <w:sz w:val="24"/>
          <w:szCs w:val="24"/>
        </w:rPr>
        <w:t>oceni</w:t>
      </w:r>
      <w:r w:rsidRPr="00940EB1">
        <w:rPr>
          <w:rFonts w:ascii="Lato" w:hAnsi="Lato" w:cs="Times New Roman,Bold"/>
          <w:bCs/>
          <w:sz w:val="24"/>
          <w:szCs w:val="24"/>
        </w:rPr>
        <w:t>ającego………………………………………………………</w:t>
      </w:r>
    </w:p>
    <w:tbl>
      <w:tblPr>
        <w:tblStyle w:val="Tabela-Siatka"/>
        <w:tblW w:w="10060" w:type="dxa"/>
        <w:tblLayout w:type="fixed"/>
        <w:tblLook w:val="04A0" w:firstRow="1" w:lastRow="0" w:firstColumn="1" w:lastColumn="0" w:noHBand="0" w:noVBand="1"/>
      </w:tblPr>
      <w:tblGrid>
        <w:gridCol w:w="704"/>
        <w:gridCol w:w="6"/>
        <w:gridCol w:w="5664"/>
        <w:gridCol w:w="1843"/>
        <w:gridCol w:w="1843"/>
      </w:tblGrid>
      <w:tr w:rsidR="000F0605" w:rsidRPr="002A3EEF" w:rsidTr="00FB45B7">
        <w:trPr>
          <w:trHeight w:val="1102"/>
        </w:trPr>
        <w:tc>
          <w:tcPr>
            <w:tcW w:w="710" w:type="dxa"/>
            <w:gridSpan w:val="2"/>
            <w:shd w:val="clear" w:color="auto" w:fill="BFBFBF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7507" w:type="dxa"/>
            <w:gridSpan w:val="2"/>
            <w:shd w:val="clear" w:color="auto" w:fill="BFBFBF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Treść kryterium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0F0605" w:rsidRPr="002A3EEF" w:rsidRDefault="000F0605" w:rsidP="002A3EEF">
            <w:pPr>
              <w:jc w:val="center"/>
              <w:rPr>
                <w:rFonts w:ascii="Lato" w:hAnsi="Lato"/>
                <w:b/>
                <w:sz w:val="24"/>
                <w:szCs w:val="24"/>
              </w:rPr>
            </w:pPr>
          </w:p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Wynik</w:t>
            </w:r>
          </w:p>
        </w:tc>
      </w:tr>
      <w:tr w:rsidR="000F0605" w:rsidRPr="002A3EEF" w:rsidTr="00500886">
        <w:trPr>
          <w:trHeight w:val="539"/>
        </w:trPr>
        <w:tc>
          <w:tcPr>
            <w:tcW w:w="704" w:type="dxa"/>
            <w:shd w:val="clear" w:color="auto" w:fill="D9D9D9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ind w:left="29" w:hanging="29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1.</w:t>
            </w:r>
          </w:p>
        </w:tc>
        <w:tc>
          <w:tcPr>
            <w:tcW w:w="7513" w:type="dxa"/>
            <w:gridSpan w:val="3"/>
            <w:shd w:val="clear" w:color="auto" w:fill="D9D9D9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Kryteria formalne</w:t>
            </w:r>
            <w:r w:rsidRPr="002A3EEF">
              <w:rPr>
                <w:rFonts w:ascii="Lato" w:hAnsi="Lato" w:cs="Calibri"/>
                <w:color w:val="000000"/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sz w:val="24"/>
                <w:szCs w:val="24"/>
              </w:rPr>
              <w:t>□ NIE     □ TAK</w:t>
            </w:r>
          </w:p>
        </w:tc>
      </w:tr>
      <w:tr w:rsidR="002A3EEF" w:rsidRPr="002A3EEF" w:rsidTr="00D31E21">
        <w:trPr>
          <w:trHeight w:val="550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1.1)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EF" w:rsidRPr="002A3EEF" w:rsidRDefault="002A3EEF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Wniosek został złożony w wymaganej ogłoszeniem formie, trybie i terminie.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2A3EEF" w:rsidRPr="002A3EEF" w:rsidTr="00D31E21">
        <w:trPr>
          <w:trHeight w:val="550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1.2)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EF" w:rsidRPr="002A3EEF" w:rsidRDefault="002A3EEF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Wniosek (i załączniki) został prawidłowo podpisany.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sz w:val="24"/>
                <w:szCs w:val="24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0F0605" w:rsidRPr="002A3EEF" w:rsidTr="00532CC1">
        <w:trPr>
          <w:trHeight w:val="550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2.</w:t>
            </w:r>
          </w:p>
        </w:tc>
        <w:tc>
          <w:tcPr>
            <w:tcW w:w="7513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Kryteria dostępowe</w:t>
            </w:r>
            <w:r w:rsidRPr="002A3EEF">
              <w:rPr>
                <w:rFonts w:ascii="Lato" w:hAnsi="Lato" w:cs="Calibri"/>
                <w:b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0F0605" w:rsidRPr="002A3EEF" w:rsidRDefault="000F0605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sz w:val="24"/>
                <w:szCs w:val="24"/>
              </w:rPr>
              <w:t>□ NIE     □ TAK</w:t>
            </w: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2.1)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iCs/>
                <w:color w:val="000000"/>
                <w:sz w:val="24"/>
                <w:szCs w:val="24"/>
              </w:rPr>
              <w:t>Podmiot działający w obszarze wspierania osób z niepełnosprawnością.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2.2)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iCs/>
                <w:sz w:val="24"/>
                <w:szCs w:val="24"/>
              </w:rPr>
              <w:t>Podmiot w okresie realizacji Projektu zapewni zatrudnienie przy realizacji Projektu osoby z orzeczoną niepełnosprawnością,</w:t>
            </w:r>
            <w:r w:rsidRPr="002A3EEF">
              <w:rPr>
                <w:rFonts w:ascii="Verdana" w:eastAsia="Verdana" w:hAnsi="Verdana" w:cs="Verdana"/>
                <w:sz w:val="24"/>
                <w:szCs w:val="24"/>
                <w:lang w:eastAsia="pl-PL"/>
              </w:rPr>
              <w:t xml:space="preserve"> </w:t>
            </w:r>
            <w:r w:rsidRPr="002A3EEF">
              <w:rPr>
                <w:rFonts w:ascii="Lato" w:hAnsi="Lato" w:cs="Calibri"/>
                <w:iCs/>
                <w:sz w:val="24"/>
                <w:szCs w:val="24"/>
              </w:rPr>
              <w:t>w łącznym wymiarze co najmniej ½  etatu przeciętnie przez cały okres trwania Projektu.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□ TAK</w:t>
            </w: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2.3)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iCs/>
                <w:sz w:val="24"/>
                <w:szCs w:val="24"/>
              </w:rPr>
              <w:t>Podmiot nie jest wykluczony z możliwości otrzymania dofinansowania, w tym wykluczeniu, o którym mowa w art. 207 ust. 4 ustawy z dnia 27 sierpnia 2009 r. o finansach publicznych.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□ TAK</w:t>
            </w: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2.4)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Podmiot dysponuje wykwalifikowaną kadrą posiadającą wiedzę i doświadczenie we wspieraniu podmiotów publicznych w kwestiach dotyczących zapewniania dostępności dla osób ze szczególnymi potrzebami, w szczególności w zakresie: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4"/>
                <w:szCs w:val="24"/>
              </w:rPr>
            </w:pP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right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a)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E829ED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 xml:space="preserve">Projektowanie uniwersalne lub opracowywanie standardów </w:t>
            </w: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>dostępności.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right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b)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E829ED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 xml:space="preserve">prowadzenia audytów dostępności architektonicznej, </w:t>
            </w: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>informacyjno-komunikacyjnej oraz cyfrowej.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right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E829ED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 xml:space="preserve">realizacji procesu szkoleniowo-doradczego na rzecz instytucji </w:t>
            </w: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>publicznych - w szczególności JST.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2A3EEF" w:rsidRPr="002A3EEF" w:rsidTr="00D31E21">
        <w:trPr>
          <w:trHeight w:val="231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right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d)</w:t>
            </w:r>
          </w:p>
        </w:tc>
        <w:tc>
          <w:tcPr>
            <w:tcW w:w="7507" w:type="dxa"/>
            <w:gridSpan w:val="2"/>
            <w:tcBorders>
              <w:bottom w:val="single" w:sz="4" w:space="0" w:color="auto"/>
            </w:tcBorders>
            <w:vAlign w:val="center"/>
          </w:tcPr>
          <w:p w:rsidR="002A3EEF" w:rsidRPr="002A3EEF" w:rsidRDefault="00E829ED" w:rsidP="00D31E21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 xml:space="preserve">realizacji i rozliczania projektów współfinansowanych ze </w:t>
            </w:r>
            <w:r>
              <w:rPr>
                <w:rFonts w:ascii="Lato" w:hAnsi="Lato" w:cs="Calibri"/>
                <w:color w:val="000000"/>
                <w:sz w:val="24"/>
                <w:szCs w:val="24"/>
              </w:rPr>
              <w:tab/>
            </w:r>
            <w:r w:rsidR="002A3EEF" w:rsidRPr="002A3EEF">
              <w:rPr>
                <w:rFonts w:ascii="Lato" w:hAnsi="Lato" w:cs="Calibri"/>
                <w:color w:val="000000"/>
                <w:sz w:val="24"/>
                <w:szCs w:val="24"/>
              </w:rPr>
              <w:t>środków UE.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2A3EEF">
              <w:rPr>
                <w:rFonts w:ascii="Lato" w:hAnsi="Lato" w:cs="Calibri"/>
                <w:sz w:val="24"/>
                <w:szCs w:val="24"/>
              </w:rPr>
              <w:t>□ NIE     □ TAK</w:t>
            </w:r>
          </w:p>
        </w:tc>
      </w:tr>
      <w:tr w:rsidR="002A3EEF" w:rsidRPr="002A3EEF" w:rsidTr="002A3EEF">
        <w:trPr>
          <w:trHeight w:val="231"/>
        </w:trPr>
        <w:tc>
          <w:tcPr>
            <w:tcW w:w="704" w:type="dxa"/>
            <w:shd w:val="clear" w:color="auto" w:fill="D9D9D9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670" w:type="dxa"/>
            <w:gridSpan w:val="2"/>
            <w:shd w:val="clear" w:color="auto" w:fill="D9D9D9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Kryteria merytoryczne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maksymalna liczba punktów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>przyznana liczba punktów</w:t>
            </w:r>
          </w:p>
        </w:tc>
      </w:tr>
      <w:tr w:rsidR="002A3EEF" w:rsidRPr="002A3EEF" w:rsidTr="00814004">
        <w:trPr>
          <w:trHeight w:val="2117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lastRenderedPageBreak/>
              <w:t>3.1)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 xml:space="preserve">Liczba lat doświadczenia posiadanych przez kandydata w realizacji </w:t>
            </w:r>
            <w:r w:rsidRPr="002A3EEF">
              <w:rPr>
                <w:rFonts w:ascii="Lato" w:hAnsi="Lato" w:cs="Calibri"/>
                <w:sz w:val="24"/>
                <w:szCs w:val="24"/>
              </w:rPr>
              <w:t xml:space="preserve">projektów </w:t>
            </w: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na rzecz podmiotów publicznych we wspieraniu dostępności: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do 3 lat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powyżej 3 lat – do 6 lat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3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311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powyżej 6 lat – do 9 lat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5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autoSpaceDE w:val="0"/>
              <w:autoSpaceDN w:val="0"/>
              <w:adjustRightInd w:val="0"/>
              <w:ind w:left="311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powyżej 9 lat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7 pkt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1399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3.2)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 xml:space="preserve">Liczba zrealizowanych przez kandydata </w:t>
            </w:r>
            <w:r w:rsidRPr="002A3EEF">
              <w:rPr>
                <w:rFonts w:ascii="Lato" w:hAnsi="Lato" w:cs="Calibri"/>
                <w:sz w:val="24"/>
                <w:szCs w:val="24"/>
              </w:rPr>
              <w:t xml:space="preserve">projektów </w:t>
            </w: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na rzecz podmiotów publicznych we wspieraniu dostępności: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170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do 5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170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powyżej 5 – do 10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2A3EEF" w:rsidRPr="002A3EEF" w:rsidRDefault="002A3EEF" w:rsidP="002A3EEF">
            <w:pPr>
              <w:tabs>
                <w:tab w:val="left" w:pos="3237"/>
              </w:tabs>
              <w:autoSpaceDE w:val="0"/>
              <w:autoSpaceDN w:val="0"/>
              <w:adjustRightInd w:val="0"/>
              <w:ind w:left="17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powyżej 10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3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1688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3.3)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opracowanych, przez zgłoszoną kadrę, projektów dla podmiotów publicznych zgodnych z zasadami projektowania uniwersalnego: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170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1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170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2 - 3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2A3EEF" w:rsidRPr="002A3EEF" w:rsidRDefault="008A1BAE" w:rsidP="002A3EEF">
            <w:pPr>
              <w:tabs>
                <w:tab w:val="left" w:pos="3250"/>
              </w:tabs>
              <w:ind w:left="170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/>
                <w:sz w:val="20"/>
                <w:szCs w:val="20"/>
              </w:rPr>
              <w:t>powyżej</w:t>
            </w:r>
            <w:r w:rsidR="002A3EEF" w:rsidRPr="002A3EEF">
              <w:rPr>
                <w:rFonts w:ascii="Lato" w:hAnsi="Lato"/>
                <w:sz w:val="20"/>
                <w:szCs w:val="20"/>
              </w:rPr>
              <w:t xml:space="preserve"> 3</w:t>
            </w:r>
            <w:r w:rsidR="002A3EEF" w:rsidRPr="002A3EEF">
              <w:rPr>
                <w:rFonts w:ascii="Lato" w:hAnsi="Lato"/>
                <w:sz w:val="20"/>
                <w:szCs w:val="20"/>
              </w:rPr>
              <w:tab/>
              <w:t>– 3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1419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3.4)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opracowanych, przez zgłoszoną kadrę, projektów standardów dostępności dla podmiotów publicznych 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170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1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170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2 - 3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4 pkt;</w:t>
            </w:r>
          </w:p>
          <w:p w:rsidR="002A3EEF" w:rsidRPr="002A3EEF" w:rsidRDefault="008A1BAE" w:rsidP="002A3EEF">
            <w:pPr>
              <w:tabs>
                <w:tab w:val="left" w:pos="3250"/>
              </w:tabs>
              <w:ind w:left="170"/>
              <w:rPr>
                <w:rFonts w:ascii="Lato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powyżej</w:t>
            </w:r>
            <w:r w:rsidR="002A3EEF" w:rsidRPr="002A3EEF">
              <w:rPr>
                <w:rFonts w:ascii="Lato" w:hAnsi="Lato"/>
                <w:sz w:val="20"/>
                <w:szCs w:val="20"/>
              </w:rPr>
              <w:t xml:space="preserve"> 3</w:t>
            </w:r>
            <w:r w:rsidR="002A3EEF" w:rsidRPr="002A3EEF">
              <w:rPr>
                <w:rFonts w:ascii="Lato" w:hAnsi="Lato"/>
                <w:sz w:val="20"/>
                <w:szCs w:val="20"/>
              </w:rPr>
              <w:tab/>
              <w:t>– 6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1419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3.5)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przeprowadzonych, przez zgłoszoną kadrę, audytów w podmiotach publicznych w zakresie dostępności:</w:t>
            </w:r>
          </w:p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a)  architektonicznej: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1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2 - 3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4 pkt;</w:t>
            </w:r>
          </w:p>
          <w:p w:rsidR="002A3EEF" w:rsidRPr="002A3EEF" w:rsidRDefault="008A1BAE" w:rsidP="002A3EEF">
            <w:pPr>
              <w:tabs>
                <w:tab w:val="left" w:pos="3250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/>
                <w:sz w:val="20"/>
                <w:szCs w:val="20"/>
              </w:rPr>
              <w:t>powyżej</w:t>
            </w:r>
            <w:r w:rsidR="002A3EEF" w:rsidRPr="002A3EEF">
              <w:rPr>
                <w:rFonts w:ascii="Lato" w:hAnsi="Lato"/>
                <w:sz w:val="20"/>
                <w:szCs w:val="20"/>
              </w:rPr>
              <w:t xml:space="preserve"> 3</w:t>
            </w:r>
            <w:r w:rsidR="002A3EEF" w:rsidRPr="002A3EEF">
              <w:rPr>
                <w:rFonts w:ascii="Lato" w:hAnsi="Lato"/>
                <w:sz w:val="20"/>
                <w:szCs w:val="20"/>
              </w:rPr>
              <w:tab/>
              <w:t>– 6 pkt.</w:t>
            </w:r>
          </w:p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</w:p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b)   informacyjno-komunikacyjnej oraz cyfrowej: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1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2 - 3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2A3EEF" w:rsidRPr="002A3EEF" w:rsidRDefault="008A1BAE" w:rsidP="002A3EEF">
            <w:pPr>
              <w:tabs>
                <w:tab w:val="left" w:pos="3250"/>
              </w:tabs>
              <w:ind w:left="453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/>
                <w:sz w:val="20"/>
                <w:szCs w:val="20"/>
              </w:rPr>
              <w:t>powyżej</w:t>
            </w:r>
            <w:r w:rsidR="002A3EEF" w:rsidRPr="002A3EEF">
              <w:rPr>
                <w:rFonts w:ascii="Lato" w:hAnsi="Lato"/>
                <w:sz w:val="20"/>
                <w:szCs w:val="20"/>
              </w:rPr>
              <w:t xml:space="preserve"> 3</w:t>
            </w:r>
            <w:r w:rsidR="002A3EEF" w:rsidRPr="002A3EEF">
              <w:rPr>
                <w:rFonts w:ascii="Lato" w:hAnsi="Lato"/>
                <w:sz w:val="20"/>
                <w:szCs w:val="20"/>
              </w:rPr>
              <w:tab/>
              <w:t>– 3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1419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3.6)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zrealizowanych, przez zgłoszoną kadrę, szkoleń/doradztwa na rzecz instytucji publicznych, w szczególności JST: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1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1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2 - 3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2A3EEF" w:rsidRPr="002A3EEF" w:rsidRDefault="008A1BAE" w:rsidP="002A3EEF">
            <w:pPr>
              <w:tabs>
                <w:tab w:val="left" w:pos="3250"/>
              </w:tabs>
              <w:ind w:left="453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/>
                <w:sz w:val="20"/>
                <w:szCs w:val="20"/>
              </w:rPr>
              <w:t>powyżej</w:t>
            </w:r>
            <w:r w:rsidR="002A3EEF" w:rsidRPr="002A3EEF">
              <w:rPr>
                <w:rFonts w:ascii="Lato" w:hAnsi="Lato"/>
                <w:sz w:val="20"/>
                <w:szCs w:val="20"/>
              </w:rPr>
              <w:t xml:space="preserve"> 3</w:t>
            </w:r>
            <w:r w:rsidR="002A3EEF" w:rsidRPr="002A3EEF">
              <w:rPr>
                <w:rFonts w:ascii="Lato" w:hAnsi="Lato"/>
                <w:sz w:val="20"/>
                <w:szCs w:val="20"/>
              </w:rPr>
              <w:tab/>
              <w:t>– 3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1419"/>
        </w:trPr>
        <w:tc>
          <w:tcPr>
            <w:tcW w:w="710" w:type="dxa"/>
            <w:gridSpan w:val="2"/>
            <w:tcBorders>
              <w:bottom w:val="single" w:sz="4" w:space="0" w:color="FFFFFF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3.7)</w:t>
            </w:r>
          </w:p>
        </w:tc>
        <w:tc>
          <w:tcPr>
            <w:tcW w:w="5664" w:type="dxa"/>
            <w:tcBorders>
              <w:bottom w:val="single" w:sz="4" w:space="0" w:color="auto"/>
            </w:tcBorders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 xml:space="preserve">Wartość zrealizowanych i rozliczonych, przez </w:t>
            </w:r>
            <w:r w:rsidRPr="002A3EEF">
              <w:rPr>
                <w:rFonts w:ascii="Lato" w:hAnsi="Lato" w:cs="Calibri"/>
                <w:sz w:val="24"/>
                <w:szCs w:val="24"/>
              </w:rPr>
              <w:t xml:space="preserve">zgłoszoną </w:t>
            </w: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kadrę, projektów/-u współfinansowanych ze środków UE, w tym na rzecz zapewnienia dostępności: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 xml:space="preserve">do 2 mln zł 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2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/>
                <w:sz w:val="20"/>
                <w:szCs w:val="20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powyżej 2 mln zł – do 5 mln zł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4 pkt;</w:t>
            </w:r>
          </w:p>
          <w:p w:rsidR="002A3EEF" w:rsidRPr="002A3EEF" w:rsidRDefault="002A3EEF" w:rsidP="002A3EEF">
            <w:pPr>
              <w:tabs>
                <w:tab w:val="left" w:pos="3250"/>
              </w:tabs>
              <w:ind w:left="453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/>
                <w:sz w:val="20"/>
                <w:szCs w:val="20"/>
              </w:rPr>
              <w:t>powyżej 5 mln zł</w:t>
            </w:r>
            <w:r w:rsidRPr="002A3EEF">
              <w:rPr>
                <w:rFonts w:ascii="Lato" w:hAnsi="Lato"/>
                <w:sz w:val="20"/>
                <w:szCs w:val="20"/>
              </w:rPr>
              <w:tab/>
              <w:t>– 6 pkt.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501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3.8)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Opis koncepcji udziału kandydata na partnera w Projekcie - zgodnie z Indykatywnym podziałem zadań pomiędzy partnerów w Projekcie (zał. nr 5), w tym:</w:t>
            </w:r>
          </w:p>
          <w:p w:rsidR="002A3EEF" w:rsidRPr="002A3EEF" w:rsidRDefault="002A3EEF" w:rsidP="002A3EEF">
            <w:pPr>
              <w:numPr>
                <w:ilvl w:val="0"/>
                <w:numId w:val="5"/>
              </w:numPr>
              <w:tabs>
                <w:tab w:val="left" w:pos="3247"/>
              </w:tabs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lastRenderedPageBreak/>
              <w:t>zakres proponowanych zadań planowanych do realizacji przez kandydata na partnera wraz z uzasadnieniem;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- 5 pkt;</w:t>
            </w:r>
          </w:p>
          <w:p w:rsidR="002A3EEF" w:rsidRPr="002A3EEF" w:rsidRDefault="002A3EEF" w:rsidP="002A3EEF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krótka propozycja zakresu zagadnień jakie powinien obejmować Standard dostępności w samorządzie - wstępny zarys propozycji inwestycji grantowych - 15 pkt.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lastRenderedPageBreak/>
              <w:t>20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558"/>
        </w:trPr>
        <w:tc>
          <w:tcPr>
            <w:tcW w:w="71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both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3.9)</w:t>
            </w:r>
          </w:p>
        </w:tc>
        <w:tc>
          <w:tcPr>
            <w:tcW w:w="5664" w:type="dxa"/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Deklarowany wkład kandydata na partnera w realizację celu partnerstwa, w tym: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814004">
        <w:trPr>
          <w:trHeight w:val="1009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</w:p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a)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Zasoby ludzkie – kadra zaangażowana w realizację Projektu, kwalifikacje lub doświadczenie merytoryczne kadry w obszarze pracy na rzecz poprawy dostępności w podmiotach publicznych, w tym:</w:t>
            </w:r>
          </w:p>
          <w:p w:rsidR="002A3EEF" w:rsidRPr="002A3EEF" w:rsidRDefault="002A3EEF" w:rsidP="002A3E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eksperci ds. projektowania uniwersalnego posiadający uprawnienia architektoniczno-budowlane:</w:t>
            </w:r>
          </w:p>
          <w:p w:rsidR="002A3EEF" w:rsidRPr="002A3EEF" w:rsidRDefault="002A3EEF" w:rsidP="002A3EEF">
            <w:pPr>
              <w:tabs>
                <w:tab w:val="left" w:pos="325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1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- 3 pkt;</w:t>
            </w:r>
          </w:p>
          <w:p w:rsidR="002A3EEF" w:rsidRPr="002A3EEF" w:rsidRDefault="008A1BAE" w:rsidP="002A3EEF">
            <w:pPr>
              <w:tabs>
                <w:tab w:val="left" w:pos="325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>
              <w:rPr>
                <w:rFonts w:ascii="Lato" w:hAnsi="Lato" w:cs="Calibri"/>
                <w:color w:val="000000"/>
                <w:sz w:val="20"/>
                <w:szCs w:val="20"/>
              </w:rPr>
              <w:t>powyżej</w:t>
            </w:r>
            <w:r w:rsidR="002A3EEF" w:rsidRPr="002A3EEF">
              <w:rPr>
                <w:rFonts w:ascii="Lato" w:hAnsi="Lato" w:cs="Calibri"/>
                <w:color w:val="000000"/>
                <w:sz w:val="20"/>
                <w:szCs w:val="20"/>
              </w:rPr>
              <w:t xml:space="preserve"> 2</w:t>
            </w:r>
            <w:r w:rsidR="002A3EEF"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- 6 pkt.</w:t>
            </w:r>
          </w:p>
          <w:p w:rsidR="002A3EEF" w:rsidRPr="002A3EEF" w:rsidRDefault="002A3EEF" w:rsidP="002A3E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eksperci ds. prowadzenia audytów dostępności architektonicznej, informacyjno-komunikacyjnej oraz cyfrowej:</w:t>
            </w:r>
          </w:p>
          <w:p w:rsidR="002A3EEF" w:rsidRPr="002A3EEF" w:rsidRDefault="002A3EEF" w:rsidP="002A3EEF">
            <w:pPr>
              <w:tabs>
                <w:tab w:val="left" w:pos="322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do 5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2A3EEF" w:rsidRPr="002A3EEF" w:rsidRDefault="002A3EEF" w:rsidP="002A3EEF">
            <w:pPr>
              <w:tabs>
                <w:tab w:val="left" w:pos="3227"/>
              </w:tabs>
              <w:autoSpaceDE w:val="0"/>
              <w:autoSpaceDN w:val="0"/>
              <w:adjustRightInd w:val="0"/>
              <w:ind w:left="737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powyżej 5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pkt.</w:t>
            </w:r>
          </w:p>
          <w:p w:rsidR="002A3EEF" w:rsidRPr="002A3EEF" w:rsidRDefault="002A3EEF" w:rsidP="002A3E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Eksperci ds. realizacji procesu szkoleniowo-doradczego na rzecz instytucji publicznych - w szczególności JST:</w:t>
            </w:r>
          </w:p>
          <w:p w:rsidR="002A3EEF" w:rsidRPr="002A3EEF" w:rsidRDefault="002A3EEF" w:rsidP="002A3EEF">
            <w:pPr>
              <w:tabs>
                <w:tab w:val="left" w:pos="3267"/>
              </w:tabs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do 5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2A3EEF" w:rsidRPr="002A3EEF" w:rsidRDefault="002A3EEF" w:rsidP="002A3EEF">
            <w:pPr>
              <w:tabs>
                <w:tab w:val="left" w:pos="3267"/>
              </w:tabs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powyżej 5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pkt.</w:t>
            </w:r>
          </w:p>
          <w:p w:rsidR="002A3EEF" w:rsidRPr="002A3EEF" w:rsidRDefault="002A3EEF" w:rsidP="002A3EEF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Eksperci ds. realizacji i rozliczania projektów współfinansowanych ze środków UE:</w:t>
            </w:r>
          </w:p>
          <w:p w:rsidR="002A3EEF" w:rsidRPr="002A3EEF" w:rsidRDefault="002A3EEF" w:rsidP="002A3EEF">
            <w:pPr>
              <w:tabs>
                <w:tab w:val="left" w:pos="3267"/>
              </w:tabs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do 2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2A3EEF" w:rsidRPr="002A3EEF" w:rsidRDefault="002A3EEF" w:rsidP="002A3EEF">
            <w:pPr>
              <w:tabs>
                <w:tab w:val="left" w:pos="3267"/>
              </w:tabs>
              <w:autoSpaceDE w:val="0"/>
              <w:autoSpaceDN w:val="0"/>
              <w:adjustRightInd w:val="0"/>
              <w:ind w:left="595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powyżej 2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pkt.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2A3EEF" w:rsidRPr="002A3EEF" w:rsidTr="00814004">
        <w:trPr>
          <w:trHeight w:val="734"/>
        </w:trPr>
        <w:tc>
          <w:tcPr>
            <w:tcW w:w="7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b)</w:t>
            </w:r>
          </w:p>
        </w:tc>
        <w:tc>
          <w:tcPr>
            <w:tcW w:w="5664" w:type="dxa"/>
            <w:tcBorders>
              <w:left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Potencjał organizacyjny – wypracowane procedury, standardy pracy, sposoby działania organizacji mające znaczenie dla realizacji Projektu:</w:t>
            </w:r>
          </w:p>
          <w:p w:rsidR="002A3EEF" w:rsidRPr="002A3EEF" w:rsidRDefault="002A3EEF" w:rsidP="002A3EEF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Wdrożone:</w:t>
            </w:r>
          </w:p>
          <w:p w:rsidR="002A3EEF" w:rsidRPr="002A3EEF" w:rsidRDefault="002A3EEF" w:rsidP="002A3EEF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Regulamin organizacyjny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2A3EEF" w:rsidRPr="002A3EEF" w:rsidRDefault="002A3EEF" w:rsidP="002A3EEF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opisy stanowisk pracy itp.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2A3EEF" w:rsidRPr="002A3EEF" w:rsidRDefault="002A3EEF" w:rsidP="002A3EEF">
            <w:pPr>
              <w:tabs>
                <w:tab w:val="left" w:pos="3247"/>
              </w:tabs>
              <w:autoSpaceDE w:val="0"/>
              <w:autoSpaceDN w:val="0"/>
              <w:adjustRightInd w:val="0"/>
              <w:ind w:left="453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polityka rachunkowości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pkt.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2A3EEF" w:rsidRPr="002A3EEF" w:rsidTr="00814004">
        <w:trPr>
          <w:trHeight w:val="843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5664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Potencjał techniczny – posiada</w:t>
            </w:r>
            <w:r w:rsidRPr="002A3EEF">
              <w:rPr>
                <w:rFonts w:ascii="Lato" w:hAnsi="Lato" w:cs="Calibri"/>
                <w:sz w:val="24"/>
                <w:szCs w:val="24"/>
              </w:rPr>
              <w:t>nie zasobów lokalowych i sprzętu wykorzystywanego lub możliwego do wykorzystania w pracach nad realizacją założeń Projektu</w:t>
            </w: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:</w:t>
            </w:r>
          </w:p>
          <w:p w:rsidR="002A3EEF" w:rsidRPr="002A3EEF" w:rsidRDefault="002A3EEF" w:rsidP="002A3EEF">
            <w:pPr>
              <w:tabs>
                <w:tab w:val="left" w:pos="4564"/>
              </w:tabs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 xml:space="preserve">Wydzielona powierzchnia biurowa wraz z niezbędnym wyposażeniem wykorzystana na potrzeby Projektu 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- 1 pkt;</w:t>
            </w:r>
          </w:p>
          <w:p w:rsidR="002A3EEF" w:rsidRPr="002A3EEF" w:rsidRDefault="002A3EEF" w:rsidP="002A3EEF">
            <w:pPr>
              <w:tabs>
                <w:tab w:val="left" w:pos="4564"/>
              </w:tabs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 xml:space="preserve">Sala szkoleniowa dla grupy 20 uczestników 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- 2 pkt;</w:t>
            </w:r>
          </w:p>
          <w:p w:rsidR="002A3EEF" w:rsidRPr="002A3EEF" w:rsidRDefault="002A3EEF" w:rsidP="002A3EEF">
            <w:pPr>
              <w:tabs>
                <w:tab w:val="left" w:pos="4564"/>
              </w:tabs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Sale szkoleniowe w ww. wielkości w co najmniej 3 województwach</w:t>
            </w: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ab/>
              <w:t>- 3 pkt.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  <w:r w:rsidRPr="002A3EEF">
              <w:rPr>
                <w:rFonts w:ascii="Lato" w:hAnsi="Lato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0"/>
                <w:szCs w:val="20"/>
              </w:rPr>
            </w:pPr>
          </w:p>
        </w:tc>
      </w:tr>
      <w:tr w:rsidR="002A3EEF" w:rsidRPr="002A3EEF" w:rsidTr="002A3EEF">
        <w:trPr>
          <w:trHeight w:val="231"/>
        </w:trPr>
        <w:tc>
          <w:tcPr>
            <w:tcW w:w="6374" w:type="dxa"/>
            <w:gridSpan w:val="3"/>
            <w:shd w:val="clear" w:color="auto" w:fill="D9D9D9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Kryterium premiujące</w:t>
            </w:r>
          </w:p>
        </w:tc>
        <w:tc>
          <w:tcPr>
            <w:tcW w:w="1843" w:type="dxa"/>
            <w:shd w:val="clear" w:color="auto" w:fill="D9D9D9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punktów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>
              <w:rPr>
                <w:rFonts w:ascii="Lato" w:hAnsi="Lato" w:cs="Calibri"/>
                <w:color w:val="000000"/>
                <w:sz w:val="24"/>
                <w:szCs w:val="24"/>
              </w:rPr>
              <w:t xml:space="preserve">przyznana </w:t>
            </w: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liczba punktów</w:t>
            </w:r>
          </w:p>
        </w:tc>
      </w:tr>
      <w:tr w:rsidR="002A3EEF" w:rsidRPr="002A3EEF" w:rsidTr="002A3EEF">
        <w:trPr>
          <w:trHeight w:val="843"/>
        </w:trPr>
        <w:tc>
          <w:tcPr>
            <w:tcW w:w="71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ind w:left="360" w:hanging="331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664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color w:val="000000"/>
                <w:sz w:val="24"/>
                <w:szCs w:val="24"/>
              </w:rPr>
              <w:t>Podmiot jest reprezentowany w Radzie Dostępności.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  <w:tr w:rsidR="002A3EEF" w:rsidRPr="002A3EEF" w:rsidTr="002A3EEF">
        <w:trPr>
          <w:trHeight w:val="344"/>
        </w:trPr>
        <w:tc>
          <w:tcPr>
            <w:tcW w:w="6374" w:type="dxa"/>
            <w:gridSpan w:val="3"/>
            <w:tcBorders>
              <w:top w:val="single" w:sz="4" w:space="0" w:color="auto"/>
            </w:tcBorders>
            <w:shd w:val="clear" w:color="auto" w:fill="BFBFBF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Razem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  <w:r w:rsidRPr="002A3EEF">
              <w:rPr>
                <w:rFonts w:ascii="Lato" w:hAnsi="Lato" w:cs="Calibri"/>
                <w:b/>
                <w:color w:val="000000"/>
                <w:sz w:val="24"/>
                <w:szCs w:val="24"/>
              </w:rPr>
              <w:t>85</w:t>
            </w:r>
          </w:p>
        </w:tc>
        <w:tc>
          <w:tcPr>
            <w:tcW w:w="1843" w:type="dxa"/>
            <w:shd w:val="clear" w:color="auto" w:fill="BFBFBF"/>
            <w:vAlign w:val="center"/>
          </w:tcPr>
          <w:p w:rsidR="002A3EEF" w:rsidRPr="002A3EEF" w:rsidRDefault="002A3EEF" w:rsidP="002A3EEF">
            <w:pPr>
              <w:autoSpaceDE w:val="0"/>
              <w:autoSpaceDN w:val="0"/>
              <w:adjustRightInd w:val="0"/>
              <w:jc w:val="center"/>
              <w:rPr>
                <w:rFonts w:ascii="Lato" w:hAnsi="Lato" w:cs="Calibri"/>
                <w:b/>
                <w:color w:val="000000"/>
                <w:sz w:val="24"/>
                <w:szCs w:val="24"/>
              </w:rPr>
            </w:pPr>
          </w:p>
        </w:tc>
      </w:tr>
    </w:tbl>
    <w:p w:rsidR="00C85E4A" w:rsidRPr="00940EB1" w:rsidRDefault="00C85E4A" w:rsidP="0097559A">
      <w:pPr>
        <w:rPr>
          <w:rFonts w:ascii="Lato" w:hAnsi="Lato"/>
          <w:sz w:val="24"/>
          <w:szCs w:val="24"/>
        </w:rPr>
      </w:pPr>
    </w:p>
    <w:p w:rsidR="00A92211" w:rsidRPr="00940EB1" w:rsidRDefault="002B32F6" w:rsidP="002B32F6">
      <w:pPr>
        <w:tabs>
          <w:tab w:val="center" w:pos="2268"/>
          <w:tab w:val="center" w:pos="6804"/>
        </w:tabs>
        <w:spacing w:after="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</w:r>
      <w:r w:rsidR="00A92211" w:rsidRPr="00940EB1">
        <w:rPr>
          <w:rFonts w:ascii="Lato" w:hAnsi="Lato"/>
          <w:sz w:val="24"/>
          <w:szCs w:val="24"/>
        </w:rPr>
        <w:t>……………………………………………….</w:t>
      </w:r>
      <w:r>
        <w:rPr>
          <w:rFonts w:ascii="Lato" w:hAnsi="Lato"/>
          <w:sz w:val="24"/>
          <w:szCs w:val="24"/>
        </w:rPr>
        <w:tab/>
        <w:t>…………………………………………….</w:t>
      </w:r>
    </w:p>
    <w:p w:rsidR="00D64780" w:rsidRPr="00940EB1" w:rsidRDefault="002B32F6" w:rsidP="002B32F6">
      <w:pPr>
        <w:tabs>
          <w:tab w:val="center" w:pos="2268"/>
          <w:tab w:val="center" w:pos="6804"/>
        </w:tabs>
        <w:spacing w:after="120" w:line="240" w:lineRule="auto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ab/>
        <w:t>d</w:t>
      </w:r>
      <w:r w:rsidR="00A92211" w:rsidRPr="00940EB1">
        <w:rPr>
          <w:rFonts w:ascii="Lato" w:hAnsi="Lato"/>
          <w:sz w:val="24"/>
          <w:szCs w:val="24"/>
        </w:rPr>
        <w:t>ata dokonania oceny</w:t>
      </w:r>
      <w:r>
        <w:rPr>
          <w:rFonts w:ascii="Lato" w:hAnsi="Lato"/>
          <w:sz w:val="24"/>
          <w:szCs w:val="24"/>
        </w:rPr>
        <w:tab/>
        <w:t>podpis oceniającego</w:t>
      </w:r>
    </w:p>
    <w:sectPr w:rsidR="00D64780" w:rsidRPr="00940EB1" w:rsidSect="002A0FC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1A0B" w:rsidRDefault="00531A0B" w:rsidP="009A6F76">
      <w:pPr>
        <w:spacing w:after="0" w:line="240" w:lineRule="auto"/>
      </w:pPr>
      <w:r>
        <w:separator/>
      </w:r>
    </w:p>
  </w:endnote>
  <w:endnote w:type="continuationSeparator" w:id="0">
    <w:p w:rsidR="00531A0B" w:rsidRDefault="00531A0B" w:rsidP="009A6F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1A0B" w:rsidRDefault="00531A0B" w:rsidP="009A6F76">
      <w:pPr>
        <w:spacing w:after="0" w:line="240" w:lineRule="auto"/>
      </w:pPr>
      <w:r>
        <w:separator/>
      </w:r>
    </w:p>
  </w:footnote>
  <w:footnote w:type="continuationSeparator" w:id="0">
    <w:p w:rsidR="00531A0B" w:rsidRDefault="00531A0B" w:rsidP="009A6F76">
      <w:pPr>
        <w:spacing w:after="0" w:line="240" w:lineRule="auto"/>
      </w:pPr>
      <w:r>
        <w:continuationSeparator/>
      </w:r>
    </w:p>
  </w:footnote>
  <w:footnote w:id="1">
    <w:p w:rsidR="000F0605" w:rsidRPr="00CD7909" w:rsidRDefault="000F0605" w:rsidP="002A3E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55673D">
        <w:t>W przypadku stwierdzenia braków formalnych w zgłoszeniu, kandydat na partnera zostanie wezwany do ich usunięcia w terminie 3 dni od dnia doręczenia wezwania wraz z pouczeniem, że nieuzupełnienie braków formalnych w wyznaczonym terminie spowoduje pozostawienie zgłoszenia bez rozpatrzenia</w:t>
      </w:r>
      <w:r w:rsidRPr="00CD7909">
        <w:t>.</w:t>
      </w:r>
    </w:p>
    <w:p w:rsidR="000F0605" w:rsidRDefault="000F0605" w:rsidP="002A3EEF">
      <w:pPr>
        <w:pStyle w:val="Tekstprzypisudolnego"/>
      </w:pPr>
    </w:p>
  </w:footnote>
  <w:footnote w:id="2">
    <w:p w:rsidR="000F0605" w:rsidRDefault="000F0605" w:rsidP="002A3EE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7417C">
        <w:t>Niespełnienie któregokolwiek kryterium dostępu (zaznaczenie „Nie”) jest równoznaczne z odrzuceniem wniosku (nie podlega dalszej ocenie).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EC4281"/>
    <w:multiLevelType w:val="hybridMultilevel"/>
    <w:tmpl w:val="FA8C735C"/>
    <w:lvl w:ilvl="0" w:tplc="0EDE97BC">
      <w:start w:val="1"/>
      <w:numFmt w:val="lowerLetter"/>
      <w:lvlText w:val="%1)"/>
      <w:lvlJc w:val="left"/>
      <w:pPr>
        <w:ind w:left="1031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" w15:restartNumberingAfterBreak="0">
    <w:nsid w:val="19D66A37"/>
    <w:multiLevelType w:val="hybridMultilevel"/>
    <w:tmpl w:val="AF60757C"/>
    <w:lvl w:ilvl="0" w:tplc="BFD61FF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E5784"/>
    <w:multiLevelType w:val="hybridMultilevel"/>
    <w:tmpl w:val="6B32E838"/>
    <w:lvl w:ilvl="0" w:tplc="3B56B7E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EB070B"/>
    <w:multiLevelType w:val="hybridMultilevel"/>
    <w:tmpl w:val="BB427A78"/>
    <w:lvl w:ilvl="0" w:tplc="EA5A3A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6767D6"/>
    <w:multiLevelType w:val="hybridMultilevel"/>
    <w:tmpl w:val="B2D67084"/>
    <w:lvl w:ilvl="0" w:tplc="0C347F8C">
      <w:start w:val="2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4D0"/>
    <w:rsid w:val="00014396"/>
    <w:rsid w:val="00037F74"/>
    <w:rsid w:val="00052736"/>
    <w:rsid w:val="000F0605"/>
    <w:rsid w:val="000F4CCD"/>
    <w:rsid w:val="001108C6"/>
    <w:rsid w:val="0015472E"/>
    <w:rsid w:val="001B2387"/>
    <w:rsid w:val="0023446E"/>
    <w:rsid w:val="0024303C"/>
    <w:rsid w:val="00257575"/>
    <w:rsid w:val="002A09CD"/>
    <w:rsid w:val="002A0FC4"/>
    <w:rsid w:val="002A3EEF"/>
    <w:rsid w:val="002B32F6"/>
    <w:rsid w:val="003274CA"/>
    <w:rsid w:val="00395CC4"/>
    <w:rsid w:val="003A53FD"/>
    <w:rsid w:val="003F4033"/>
    <w:rsid w:val="00405FA9"/>
    <w:rsid w:val="004234F7"/>
    <w:rsid w:val="00427068"/>
    <w:rsid w:val="00482398"/>
    <w:rsid w:val="004C4984"/>
    <w:rsid w:val="004C6B4F"/>
    <w:rsid w:val="00510FF1"/>
    <w:rsid w:val="00531A0B"/>
    <w:rsid w:val="005679B8"/>
    <w:rsid w:val="00586220"/>
    <w:rsid w:val="005D5C69"/>
    <w:rsid w:val="005F58E9"/>
    <w:rsid w:val="00631897"/>
    <w:rsid w:val="006464C4"/>
    <w:rsid w:val="006563FB"/>
    <w:rsid w:val="006B7E97"/>
    <w:rsid w:val="00790918"/>
    <w:rsid w:val="0079327A"/>
    <w:rsid w:val="00811611"/>
    <w:rsid w:val="0084052A"/>
    <w:rsid w:val="00843EA2"/>
    <w:rsid w:val="0084773A"/>
    <w:rsid w:val="00870741"/>
    <w:rsid w:val="008A1BAE"/>
    <w:rsid w:val="008B35E7"/>
    <w:rsid w:val="008E681A"/>
    <w:rsid w:val="00940EB1"/>
    <w:rsid w:val="009600E2"/>
    <w:rsid w:val="0097559A"/>
    <w:rsid w:val="009A6F76"/>
    <w:rsid w:val="00A11BBE"/>
    <w:rsid w:val="00A33E09"/>
    <w:rsid w:val="00A92211"/>
    <w:rsid w:val="00AF5455"/>
    <w:rsid w:val="00B24B6D"/>
    <w:rsid w:val="00B2695B"/>
    <w:rsid w:val="00B710ED"/>
    <w:rsid w:val="00BA761B"/>
    <w:rsid w:val="00C574D0"/>
    <w:rsid w:val="00C85E4A"/>
    <w:rsid w:val="00D31E21"/>
    <w:rsid w:val="00D64780"/>
    <w:rsid w:val="00D83FC8"/>
    <w:rsid w:val="00DA1F6D"/>
    <w:rsid w:val="00E33096"/>
    <w:rsid w:val="00E829ED"/>
    <w:rsid w:val="00EB1798"/>
    <w:rsid w:val="00F63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3024EE4-49A1-41A1-921B-112F42983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755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A6F76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A6F76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F76"/>
    <w:rPr>
      <w:vertAlign w:val="superscript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3446E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3446E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23446E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C7948C-B1FC-47EB-983B-8314CA3EC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755</Words>
  <Characters>4531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Wnuk Paweł</dc:creator>
  <cp:lastModifiedBy>Ćmiel Joanna</cp:lastModifiedBy>
  <cp:revision>2</cp:revision>
  <cp:lastPrinted>2015-07-07T09:22:00Z</cp:lastPrinted>
  <dcterms:created xsi:type="dcterms:W3CDTF">2023-07-17T08:53:00Z</dcterms:created>
  <dcterms:modified xsi:type="dcterms:W3CDTF">2023-07-17T08:53:00Z</dcterms:modified>
</cp:coreProperties>
</file>