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CCAF7" w14:textId="77777777" w:rsidR="00380B1E" w:rsidRDefault="00380B1E" w:rsidP="00380B1E">
      <w:pPr>
        <w:spacing w:beforeLines="60" w:before="144" w:afterLines="60" w:after="144" w:line="240" w:lineRule="auto"/>
        <w:ind w:right="-45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2E133634" w14:textId="77777777" w:rsidR="00380B1E" w:rsidRPr="00271533" w:rsidRDefault="00380B1E" w:rsidP="00380B1E">
      <w:pPr>
        <w:spacing w:beforeLines="60" w:before="144" w:afterLines="60" w:after="144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Uwagi</w:t>
      </w:r>
      <w:r w:rsidRPr="00271533">
        <w:rPr>
          <w:rFonts w:ascii="Times New Roman" w:hAnsi="Times New Roman" w:cs="Times New Roman"/>
          <w:b/>
          <w:sz w:val="24"/>
          <w:szCs w:val="24"/>
        </w:rPr>
        <w:t xml:space="preserve"> do projektu </w:t>
      </w:r>
      <w:r>
        <w:rPr>
          <w:rFonts w:ascii="Times New Roman" w:hAnsi="Times New Roman" w:cs="Times New Roman"/>
          <w:b/>
          <w:sz w:val="24"/>
          <w:szCs w:val="24"/>
        </w:rPr>
        <w:t>zarządzenia Prezesa Rady Ministrów w sprawie Rady do spraw Budowania Odporności Społecznej</w:t>
      </w:r>
    </w:p>
    <w:p w14:paraId="321345E1" w14:textId="77777777" w:rsidR="00380B1E" w:rsidRPr="0084208C" w:rsidRDefault="00380B1E" w:rsidP="00380B1E">
      <w:pPr>
        <w:spacing w:beforeLines="60" w:before="144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271533">
        <w:rPr>
          <w:rFonts w:ascii="Times New Roman" w:hAnsi="Times New Roman" w:cs="Times New Roman"/>
          <w:b/>
          <w:sz w:val="24"/>
          <w:szCs w:val="24"/>
        </w:rPr>
        <w:t>głoszo</w:t>
      </w:r>
      <w:r>
        <w:rPr>
          <w:rFonts w:ascii="Times New Roman" w:hAnsi="Times New Roman" w:cs="Times New Roman"/>
          <w:b/>
          <w:sz w:val="24"/>
          <w:szCs w:val="24"/>
        </w:rPr>
        <w:t xml:space="preserve">ne </w:t>
      </w:r>
      <w:r w:rsidRPr="00271533">
        <w:rPr>
          <w:rFonts w:ascii="Times New Roman" w:hAnsi="Times New Roman" w:cs="Times New Roman"/>
          <w:b/>
          <w:sz w:val="24"/>
          <w:szCs w:val="24"/>
        </w:rPr>
        <w:t xml:space="preserve">w ramach </w:t>
      </w:r>
      <w:r>
        <w:rPr>
          <w:rFonts w:ascii="Times New Roman" w:hAnsi="Times New Roman" w:cs="Times New Roman"/>
          <w:b/>
          <w:sz w:val="24"/>
          <w:szCs w:val="24"/>
        </w:rPr>
        <w:t>konsultacji publicznych</w:t>
      </w:r>
    </w:p>
    <w:tbl>
      <w:tblPr>
        <w:tblStyle w:val="Tabela-Siatka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1"/>
        <w:gridCol w:w="1633"/>
        <w:gridCol w:w="1634"/>
        <w:gridCol w:w="5599"/>
        <w:gridCol w:w="5599"/>
      </w:tblGrid>
      <w:tr w:rsidR="00380B1E" w:rsidRPr="00271533" w14:paraId="167B02FF" w14:textId="77777777" w:rsidTr="00AB1B8B">
        <w:tc>
          <w:tcPr>
            <w:tcW w:w="561" w:type="dxa"/>
            <w:shd w:val="clear" w:color="auto" w:fill="DAE9F7" w:themeFill="text2" w:themeFillTint="1A"/>
            <w:vAlign w:val="center"/>
          </w:tcPr>
          <w:p w14:paraId="286C8C2D" w14:textId="77777777" w:rsidR="00380B1E" w:rsidRPr="00271533" w:rsidRDefault="00380B1E" w:rsidP="00AB1B8B">
            <w:pPr>
              <w:pStyle w:val="Bezodstpw"/>
              <w:spacing w:beforeLines="60" w:before="144" w:afterLines="60" w:after="14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1533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633" w:type="dxa"/>
            <w:shd w:val="clear" w:color="auto" w:fill="DAE9F7" w:themeFill="text2" w:themeFillTint="1A"/>
            <w:vAlign w:val="center"/>
          </w:tcPr>
          <w:p w14:paraId="674A601B" w14:textId="77777777" w:rsidR="00380B1E" w:rsidRPr="00271533" w:rsidRDefault="00380B1E" w:rsidP="00AB1B8B">
            <w:pPr>
              <w:pStyle w:val="Bezodstpw"/>
              <w:spacing w:beforeLines="60" w:before="144" w:afterLines="60" w:after="14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1533">
              <w:rPr>
                <w:rFonts w:ascii="Times New Roman" w:hAnsi="Times New Roman" w:cs="Times New Roman"/>
                <w:b/>
                <w:bCs/>
              </w:rPr>
              <w:t>Jednostka redakcyjna</w:t>
            </w:r>
          </w:p>
        </w:tc>
        <w:tc>
          <w:tcPr>
            <w:tcW w:w="1634" w:type="dxa"/>
            <w:shd w:val="clear" w:color="auto" w:fill="DAE9F7" w:themeFill="text2" w:themeFillTint="1A"/>
            <w:vAlign w:val="center"/>
          </w:tcPr>
          <w:p w14:paraId="2B55C9C5" w14:textId="77777777" w:rsidR="00380B1E" w:rsidRPr="00271533" w:rsidRDefault="00380B1E" w:rsidP="00AB1B8B">
            <w:pPr>
              <w:pStyle w:val="Bezodstpw"/>
              <w:spacing w:beforeLines="60" w:before="144" w:afterLines="60" w:after="14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1533">
              <w:rPr>
                <w:rFonts w:ascii="Times New Roman" w:hAnsi="Times New Roman" w:cs="Times New Roman"/>
                <w:b/>
                <w:bCs/>
              </w:rPr>
              <w:t>Podmiot zgłaszający uwagę</w:t>
            </w:r>
          </w:p>
        </w:tc>
        <w:tc>
          <w:tcPr>
            <w:tcW w:w="5599" w:type="dxa"/>
            <w:shd w:val="clear" w:color="auto" w:fill="DAE9F7" w:themeFill="text2" w:themeFillTint="1A"/>
            <w:vAlign w:val="center"/>
          </w:tcPr>
          <w:p w14:paraId="152A5BDE" w14:textId="77777777" w:rsidR="00380B1E" w:rsidRPr="00B11B33" w:rsidRDefault="00380B1E" w:rsidP="00AB1B8B">
            <w:pPr>
              <w:pStyle w:val="Bezodstpw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Treść uwagi z uzasadnieniem</w:t>
            </w:r>
          </w:p>
        </w:tc>
        <w:tc>
          <w:tcPr>
            <w:tcW w:w="5599" w:type="dxa"/>
            <w:shd w:val="clear" w:color="auto" w:fill="DAE9F7" w:themeFill="text2" w:themeFillTint="1A"/>
            <w:vAlign w:val="center"/>
          </w:tcPr>
          <w:p w14:paraId="15130A33" w14:textId="77777777" w:rsidR="00380B1E" w:rsidRPr="00271533" w:rsidRDefault="00380B1E" w:rsidP="00AB1B8B">
            <w:pPr>
              <w:pStyle w:val="Bezodstpw"/>
              <w:spacing w:before="60" w:after="60"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1533">
              <w:rPr>
                <w:rFonts w:ascii="Times New Roman" w:hAnsi="Times New Roman" w:cs="Times New Roman"/>
                <w:b/>
                <w:bCs/>
              </w:rPr>
              <w:t>Stanowisko Przewodniczącego Komitetu do spraw Pożytku Publicznego</w:t>
            </w:r>
          </w:p>
        </w:tc>
      </w:tr>
      <w:tr w:rsidR="00380B1E" w:rsidRPr="00271533" w14:paraId="196A9B8F" w14:textId="77777777" w:rsidTr="00AB1B8B">
        <w:tc>
          <w:tcPr>
            <w:tcW w:w="561" w:type="dxa"/>
          </w:tcPr>
          <w:p w14:paraId="082EBA85" w14:textId="77777777" w:rsidR="00380B1E" w:rsidRPr="0062547D" w:rsidRDefault="00380B1E" w:rsidP="00AB1B8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3" w:type="dxa"/>
          </w:tcPr>
          <w:p w14:paraId="03B6378B" w14:textId="77777777" w:rsidR="00380B1E" w:rsidRPr="00EB021C" w:rsidRDefault="00380B1E" w:rsidP="00AB1B8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8E475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§ 3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 ust. </w:t>
            </w:r>
            <w:r w:rsidRPr="008E475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 projektu zarządzenia</w:t>
            </w:r>
          </w:p>
        </w:tc>
        <w:tc>
          <w:tcPr>
            <w:tcW w:w="1634" w:type="dxa"/>
          </w:tcPr>
          <w:p w14:paraId="007D7DF5" w14:textId="77777777" w:rsidR="00380B1E" w:rsidRPr="00EB021C" w:rsidRDefault="00380B1E" w:rsidP="00AB1B8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8E475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Fundacja PKO Banku Polskiego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C4CB" w14:textId="77777777" w:rsidR="00380B1E" w:rsidRPr="008E4750" w:rsidRDefault="00380B1E" w:rsidP="00AB1B8B">
            <w:pPr>
              <w:tabs>
                <w:tab w:val="left" w:pos="105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Zgłaszamy propozycję poszerzenia składu rady. Naszym zdaniem bardzo wartościowe dla rady byłoby dołączenie do jej składu:</w:t>
            </w:r>
          </w:p>
          <w:p w14:paraId="1A6B80B5" w14:textId="77777777" w:rsidR="00380B1E" w:rsidRPr="008E4750" w:rsidRDefault="00380B1E" w:rsidP="00AB1B8B">
            <w:pPr>
              <w:tabs>
                <w:tab w:val="left" w:pos="105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Przedstawicieli polskich fundacji filantropijnych inwestujących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obszar odporności społecznej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9356058" w14:textId="77777777" w:rsidR="00380B1E" w:rsidRPr="008E4750" w:rsidRDefault="00380B1E" w:rsidP="00AB1B8B">
            <w:pPr>
              <w:tabs>
                <w:tab w:val="left" w:pos="105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Przedstawiciel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 xml:space="preserve"> polskich organizacji pozarządowych zaj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ujących się budowaniem odporności społecznej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BDD978" w14:textId="77777777" w:rsidR="00380B1E" w:rsidRDefault="00380B1E" w:rsidP="00AB1B8B">
            <w:pPr>
              <w:tabs>
                <w:tab w:val="left" w:pos="105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3. Przedstawicieli samorządów lokalnych.</w:t>
            </w:r>
          </w:p>
          <w:p w14:paraId="314CD811" w14:textId="77777777" w:rsidR="00380B1E" w:rsidRPr="008E4750" w:rsidRDefault="00380B1E" w:rsidP="00AB1B8B">
            <w:pPr>
              <w:tabs>
                <w:tab w:val="left" w:pos="105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Wszystkie trzy rodzaje instytucji wymienione w treści uwagi, miałyby naszym zdaniem korzystny wpływ na podniesienie efektywności Rady do spraw Budowania Odporności Społecznej. Wszystkie trzy rodzaje instytucji są często na pierwszej linii frontu walki z kryzysami – było to widać wyraźnie w przypadku ubiegłorocznej powodzi na dolnym śląsku, czy kryzysu migracyjnego związanego z wybuchem wojny w Ukrainie. Dzięki doświadczeniu oddolnych, lokalnych działań, gromadzą one olbrzymią wiedzę na temat dokładnego charakteru zagrożeń, wyzwań i mechanizmów w czasach kryzysu. Wiele lekcji wyciągniętych z powodzi czy kryzysu migracyjnego bezpośrednio przekłada się na sytuację zagrożenia militarnego. To niezwykle cenna wiedza – nie da się bowiem zbudować odporności społecznej tylko odgórnie – potrzeba jest też wiedza, doświadczenie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zaangażowanie oddolne.</w:t>
            </w:r>
          </w:p>
          <w:p w14:paraId="6C09C73C" w14:textId="77777777" w:rsidR="00380B1E" w:rsidRPr="008E4750" w:rsidRDefault="00380B1E" w:rsidP="00AB1B8B">
            <w:pPr>
              <w:tabs>
                <w:tab w:val="left" w:pos="1050"/>
              </w:tabs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 xml:space="preserve">W celu uniknięcia zbyt dużej liczby członków do spraw Budowania Odporności Społecznej, można włączyć w nią przedstawicieli organizacji parasolowych z każdej z wspomnianych w treści uwagi grup. W przypadku fundacji filantropijnych mogłoby to być 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np.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Forum Darczyńców, w przypadku organizacji pozarządowych np. sieć Mapuj Pomoc, a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przypadku samorządów podobna organizacja parasolowa.</w:t>
            </w:r>
          </w:p>
        </w:tc>
        <w:tc>
          <w:tcPr>
            <w:tcW w:w="5599" w:type="dxa"/>
          </w:tcPr>
          <w:p w14:paraId="4E2D3871" w14:textId="77777777" w:rsidR="00380B1E" w:rsidRDefault="00380B1E" w:rsidP="00AB1B8B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Uwaga wyjaśniona.</w:t>
            </w:r>
          </w:p>
          <w:p w14:paraId="37DB1367" w14:textId="77777777" w:rsidR="00380B1E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Należy wyjaśnić, że możliwość udziału wskazanych w uwadze przedstawicieli w pracach Rady do spraw Budowania Odporności Społecznej, zwanej dalej „Radą”, została przewidziana w projekcie zarządzenia.</w:t>
            </w:r>
          </w:p>
          <w:p w14:paraId="6A8433C7" w14:textId="77777777" w:rsidR="00380B1E" w:rsidRPr="00F8176F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Zgodnie z § 3 ust. 4 projektu zarządzenia </w:t>
            </w:r>
            <w:r w:rsidRPr="00F8176F">
              <w:rPr>
                <w:rFonts w:ascii="Times New Roman" w:hAnsi="Times New Roman" w:cs="Times New Roman"/>
                <w:bCs/>
                <w:sz w:val="20"/>
                <w:szCs w:val="20"/>
              </w:rPr>
              <w:t>Przewodniczący Rady zaprasza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 udziału w pracach Rady, na prawach członka Rady, </w:t>
            </w: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przedstawiciela jednostek samorządu terytorialnego wyznaczonego przez Komisję Wspólną Rządu 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Samorządu Terytorialnego oraz pięciu przedstawicieli organizacji pozarządowych, związków i porozumień organizacji pozarządowych lub podmiotów wymienionych 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art.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3 ust.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3 ustawy 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dnia 24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kwietnia 2003 r. o działalności pożytku publicznego 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wolontariacie (Dz. U. z 2025 r. poz.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1338), których wiedza 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doświadczenie mogą być wykorzystane 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realizacji zadań Rady.</w:t>
            </w:r>
          </w:p>
          <w:p w14:paraId="6CC33F91" w14:textId="77777777" w:rsidR="00380B1E" w:rsidRPr="00A96E19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Ponadto, zgodnie z </w:t>
            </w:r>
            <w:r w:rsidRPr="00F34A9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A9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F34A91">
              <w:rPr>
                <w:rFonts w:ascii="Times New Roman" w:hAnsi="Times New Roman" w:cs="Times New Roman"/>
                <w:sz w:val="20"/>
                <w:szCs w:val="20"/>
              </w:rPr>
              <w:t xml:space="preserve">st.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34A9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projektu z</w:t>
            </w:r>
            <w:r w:rsidRPr="00F34A91">
              <w:rPr>
                <w:rFonts w:ascii="Times New Roman" w:hAnsi="Times New Roman" w:cs="Times New Roman"/>
                <w:sz w:val="20"/>
                <w:szCs w:val="20"/>
              </w:rPr>
              <w:t>arządzenia</w:t>
            </w:r>
            <w:r w:rsidRPr="000126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Przewodniczący Rady będzie mógł, z własnej inicjatywy lub na wniosek członka Rady, zapraszać do udziału w pracach Rady</w:t>
            </w:r>
            <w:r>
              <w:t xml:space="preserve"> </w:t>
            </w:r>
            <w:r w:rsidRPr="0090593F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rzedstawicieli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innych 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organów administracji publicznej, instytucji lub organizacji, których wiedza i doświadczenie mogą być wykorzystane 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realizacji zadań Rady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 D</w:t>
            </w: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obór wskazanych przedstawicieli do udziału 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pracach Rady pozostaje w kompetencji Przewodniczącego Rady, któr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będzie mógł zapraszać poszczególne osoby stosownie do posiadanych przez nie wiedzy 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doświadczenia w obszarze realizowanych przez Radę zadań, jak również zgodnie z aktualnymi potrzebami w zakresie podejmowanych przez Radę działań.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Wśród zapraszanych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przedstawicieli organizacji pozarządowych mogą także znaleźć się reprezentanci organizacji filantropijnych.</w:t>
            </w:r>
          </w:p>
        </w:tc>
      </w:tr>
      <w:tr w:rsidR="00380B1E" w:rsidRPr="00271533" w14:paraId="76CD565E" w14:textId="77777777" w:rsidTr="00AB1B8B">
        <w:tc>
          <w:tcPr>
            <w:tcW w:w="561" w:type="dxa"/>
          </w:tcPr>
          <w:p w14:paraId="29DE766C" w14:textId="77777777" w:rsidR="00380B1E" w:rsidRPr="0062547D" w:rsidRDefault="00380B1E" w:rsidP="00AB1B8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3" w:type="dxa"/>
          </w:tcPr>
          <w:p w14:paraId="5671CCEC" w14:textId="77777777" w:rsidR="00380B1E" w:rsidRPr="000C3CD5" w:rsidRDefault="00380B1E" w:rsidP="00AB1B8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8E475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§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 3 ust. 4 projektu zarządzenia</w:t>
            </w:r>
          </w:p>
        </w:tc>
        <w:tc>
          <w:tcPr>
            <w:tcW w:w="1634" w:type="dxa"/>
          </w:tcPr>
          <w:p w14:paraId="66CF62B5" w14:textId="77777777" w:rsidR="00380B1E" w:rsidRPr="000C3CD5" w:rsidRDefault="00380B1E" w:rsidP="00AB1B8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8E475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Instytut Spraw Obywatelskich, Obywatelski Akcelerator Innowacji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A5F3" w14:textId="77777777" w:rsidR="00380B1E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8E475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„Przewodniczący zaprasza do udziału w pracach Rady, na prawach członka Rady, przedstawiciela jednostek samorządu terytorialnego wyznaczonego przez Komisję Wspólną Rządu i Samorządu Terytorialnego oraz pięciu przedstawicieli organizacji pozarządowych, związków i porozumień organizacji pozarządowych lub podmiotów wymienionych w art. 3 ust. 3 ustawy z dnia 24 kwietnia 2003 r. o działalności pożytku publicznego i o wolontariacie (Dz. U. z 2025 r. poz. 1338), których wiedza i doświadczenie mogą być wykorzystane w realizacji zadań Rady, wybieranych w drodze losowania spośród zgłoszonych kandydatur, z czego co najmniej czterech przedstawicieli pochodzi z organizacji lub podmiotów mających siedzibę poza m.st.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8E475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Warszawą, przy czym każda kandydatura musi posiadać poparcie co najmniej 10 organizacji pozarządowych.”</w:t>
            </w:r>
          </w:p>
          <w:p w14:paraId="5C8D4034" w14:textId="77777777" w:rsidR="00380B1E" w:rsidRPr="008E4750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8E475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Wprowadzenie zasady losowego wyboru przedstawicieli organizacji pozarządowych, spośród kandydatur zgłoszonych w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8E475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otwartym naborze, ma na celu ograniczenie uznaniowości i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8E475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ryzyka </w:t>
            </w:r>
            <w:proofErr w:type="spellStart"/>
            <w:r w:rsidRPr="008E475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klientelizmu</w:t>
            </w:r>
            <w:proofErr w:type="spellEnd"/>
            <w:r w:rsidRPr="008E475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 przy obsadzaniu składu Rady. Losowanie wśród spełniających kryteria merytoryczne kandydatów zwiększa przejrzystość procedury oraz wzmacnia zaufanie Polek i Polaków do sposobu powoływania członków Rady.</w:t>
            </w:r>
          </w:p>
          <w:p w14:paraId="31E4FE6E" w14:textId="77777777" w:rsidR="00380B1E" w:rsidRPr="008E4750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8E475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Wymóg, aby kandydat posiadał poparcie co najmniej 10 organizacji pozarządowych, służy zagwarantowaniu, że do Rady trafią osoby posiadające mandat społeczny, rozpoznawalne w trzecim sektorze i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8E475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działające na rzecz szerszej grupy </w:t>
            </w:r>
            <w:proofErr w:type="spellStart"/>
            <w:r w:rsidRPr="008E475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ngo</w:t>
            </w:r>
            <w:proofErr w:type="spellEnd"/>
            <w:r w:rsidRPr="008E475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 a nie wyłącznie wąskiego kręgu organizacji. Kryterium to wzmacnia legitymację obywatelską członków Rady oraz sprzyja temu, by reprezentowali oni interesy różnych organizacji, a nie pojedynczego podmiotu.</w:t>
            </w:r>
          </w:p>
          <w:p w14:paraId="39019F3F" w14:textId="77777777" w:rsidR="00380B1E" w:rsidRPr="008E4750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8E475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Z kolei zastrzeżenie, że co najmniej czterech przedstawicieli pochodzi z organizacji mających siedzibę poza m.st. Warszawą, odpowiada na problem nadmiernej centralizacji procesów konsultacyjnych i decyzyjnych. Budowanie odporności społecznej wymaga odwzorowaniu zróżnicowania doświadczeń społecznych w Polsce.</w:t>
            </w:r>
          </w:p>
          <w:p w14:paraId="0E471333" w14:textId="77777777" w:rsidR="00380B1E" w:rsidRPr="000C3CD5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8E475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lastRenderedPageBreak/>
              <w:t>Łącznie proponowane zmiany wzmacniają transparentność, legitymację i reprezentatywność Rady, co jest kluczowe dla skutecznego realizowania jej zadań w obszarze budowania odporności społecznej.</w:t>
            </w:r>
          </w:p>
        </w:tc>
        <w:tc>
          <w:tcPr>
            <w:tcW w:w="5599" w:type="dxa"/>
          </w:tcPr>
          <w:p w14:paraId="57B840CD" w14:textId="77777777" w:rsidR="00380B1E" w:rsidRDefault="00380B1E" w:rsidP="00AB1B8B">
            <w:pPr>
              <w:spacing w:before="6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Uwaga nieuwzględniona.</w:t>
            </w:r>
          </w:p>
          <w:p w14:paraId="529AD7EE" w14:textId="77777777" w:rsidR="00380B1E" w:rsidRPr="000126BA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Należy zauważyć, że przedstawiciele organizacji pozarządowych, związków i porozumień organizacji pozarządowych lub podmiotów wymienionych w art. 3 ust. 3 ustawy z dnia 24 kwietnia 2003 r. 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działalności pożytku publicznego i o wolontariacie nie będą członkami Rady. Przedstawiciele tych podmiotów, których wiedza i doświadczenie mogą być wykorzystane w realizacji zadań Rady, w myśl § 3 ust. 4 projektu zarządzenia, będą zapraszani do udziału w pracach Rady, na prawach członka, przez Przewodniczącego Rady.</w:t>
            </w:r>
          </w:p>
          <w:p w14:paraId="195AAF0A" w14:textId="77777777" w:rsidR="00380B1E" w:rsidRPr="000126BA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Na brak możliwości ustanowienia przedstawicieli wskazanych podmiotów członkami Rady zwróciło uwagę Rządowe Centrum Legislacji w ramach uzgodnień projektu zarządzenia, wskazując, że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„przedstawiciele organizacji pozarządowych, związków 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porozumień organizacji pozarządowych, nie mogą zostać obligatoryjnie wyznaczeni do składu organu pomocniczego Prezesa Rady Ministrów, gdyż nie są podmiotami pozostającymi 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podległości Prezesowi Rady Ministrów. Przedstawiciele tych podmiotów mogą być natomiast zapraszani do prac Rady”.</w:t>
            </w:r>
          </w:p>
          <w:p w14:paraId="46F9C37C" w14:textId="77777777" w:rsidR="00380B1E" w:rsidRPr="00A96E19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Tym samym dobór wskazanych przedstawicieli do udziału 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pracach Rady pozostaje w kompetencji Przewodniczącego Rady, które będzie mógł zapraszać poszczególne osoby stosownie do posiadanych przez nie wiedzy i doświadczenia w obszarze realizowanych przez Radę zadań, jak również zgodnie z aktualnymi potrzebami w zakresie podejmowanych przez Radę działań. Przy czym warto zauważyć, że nie ma przeszkód ku temu, aby Rada określiła w swoich wewnętrznych regulacjach, np. regulaminie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pracy Rady</w:t>
            </w:r>
            <w:r w:rsidRPr="000126BA">
              <w:rPr>
                <w:rFonts w:ascii="Times New Roman" w:hAnsi="Times New Roman" w:cs="Times New Roman"/>
                <w:bCs/>
                <w:sz w:val="20"/>
                <w:szCs w:val="20"/>
              </w:rPr>
              <w:t>, ewentualne wytyczne czy rekomendacje dla Przewodniczącego Rady co do zasad doboru zapraszanych osób.</w:t>
            </w:r>
          </w:p>
        </w:tc>
      </w:tr>
      <w:tr w:rsidR="00380B1E" w:rsidRPr="00271533" w14:paraId="405A5929" w14:textId="77777777" w:rsidTr="00AB1B8B">
        <w:tc>
          <w:tcPr>
            <w:tcW w:w="561" w:type="dxa"/>
          </w:tcPr>
          <w:p w14:paraId="3E774AAF" w14:textId="77777777" w:rsidR="00380B1E" w:rsidRPr="0062547D" w:rsidRDefault="00380B1E" w:rsidP="00AB1B8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3" w:type="dxa"/>
          </w:tcPr>
          <w:p w14:paraId="01790334" w14:textId="77777777" w:rsidR="00380B1E" w:rsidRDefault="00380B1E" w:rsidP="00AB1B8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Uwaga ogólna</w:t>
            </w:r>
          </w:p>
        </w:tc>
        <w:tc>
          <w:tcPr>
            <w:tcW w:w="1634" w:type="dxa"/>
          </w:tcPr>
          <w:p w14:paraId="1A7C9D63" w14:textId="77777777" w:rsidR="00380B1E" w:rsidRPr="005B30DA" w:rsidRDefault="00380B1E" w:rsidP="00AB1B8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E475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Federacja Polskich Banków Żywności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9AFC" w14:textId="77777777" w:rsidR="00380B1E" w:rsidRPr="008E4750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Federacja Polskich Banków Żywności popiera utworzenie Rady do spraw Budowania Odporności Społecznej jako istotnego kroku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kierunku rzeczywistego partnerstwa między administracją publiczną a sektorem pozarządowym w obszarze bezpieczeństwa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odporności społecznej.</w:t>
            </w:r>
          </w:p>
          <w:p w14:paraId="7A7C877A" w14:textId="77777777" w:rsidR="00380B1E" w:rsidRPr="008E4750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Postulujemy, aby Rada otrzymała realny mandat i narzędzia do przełamywania systemowych barier legislacyjnych, które utrudniają efektywną współpracę sektora pozarządowego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administracją publiczną w zakresie ochrony ludności.</w:t>
            </w:r>
          </w:p>
          <w:p w14:paraId="1666583F" w14:textId="77777777" w:rsidR="00380B1E" w:rsidRPr="008E4750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Wnioskujemy o skorelowanie Rady z organami wykonawczymi systemu ochrony ludności, w szczególności Rządowym Zespołem Ochrony Ludności. Rada nie może pozostać podmiotem odłączonym od RZOL – musi stanowić skuteczny kanał przekazywania postulatów organizacji pozarządowych do struktur decyzyjnych, gdzie zapadają rozstrzygnięcia dotyczące zarządzania kryzysowego.</w:t>
            </w:r>
          </w:p>
          <w:p w14:paraId="6F54255A" w14:textId="77777777" w:rsidR="00380B1E" w:rsidRPr="008E4750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W pełni popieramy uzupełniające argumenty zawarte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Uchwale nr 126 RDPP z dnia 31 października 2025 r., uznając je za adekwatne również w kontekście prac projektowanej Rady.</w:t>
            </w:r>
          </w:p>
          <w:p w14:paraId="0A29DDF1" w14:textId="77777777" w:rsidR="00380B1E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D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eklarujemy gotowość do aktywnego wsparcia prac Rady oraz udostępniania naszego doświadczenia praktycznego w zakresie budowania odporności społecznej, szczególnie w obszarze bezpieczeństwa żywnościowego i pomocy w sytuacjach kryzysowych. Jednocześnie postulujemy, aby w pracach Rady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sposób stały uwzględniana była perspektywa bezpieczeństwa żywnościowego i logistyki humanitarnej.</w:t>
            </w:r>
          </w:p>
          <w:p w14:paraId="03341DED" w14:textId="77777777" w:rsidR="00380B1E" w:rsidRPr="008E4750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Uzasadnienie:</w:t>
            </w:r>
          </w:p>
          <w:p w14:paraId="016CC97E" w14:textId="77777777" w:rsidR="00380B1E" w:rsidRPr="008E4750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Federacja Polskich Banków Żywności popiera inicjatywę utworzenia Rady do spraw Budowania Odporności Społecznej.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przedstawionym przez Kancelari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ę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 xml:space="preserve"> Prezesa Rady Ministrów rozwiązaniu widzimy brakujący dotąd element realnego upodmiotowienia organizacji pozarządowych w procesach współtworzenia, organizowania, inicjowania, monitorowania 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oceny rozwiązań oraz narzędzi służących budowaniu wielopodmiotowej struktury odpornego społeczeństwa.</w:t>
            </w:r>
          </w:p>
          <w:p w14:paraId="457AA9B0" w14:textId="77777777" w:rsidR="00380B1E" w:rsidRPr="008E4750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 xml:space="preserve">Jak wyraźnie wskazują dokumenty strategiczne i prawne – w tym ustawa o ochronie ludności i obronie cywilnej oraz Program Ochrony Ludności i Obrony Cywilnej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 xml:space="preserve"> organizacje pozarządowe stanowią jeden z kluczowych elementów systemu ochrony ludności, będącego fundamentem odporności państwa na sytuacje kryzysowe. Doświadczenia ostatnich lat, szczególnie związane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kryzysem uchodźczym po 2022 roku oraz powodzią z września 2024 roku, w sposób bezdyskusyjny potwierdziły, że sektor pozarządowy jest nieodzownym partnerem w skutecznej reakcji kryzysowej na wszystkich szczeblach – od lokalnego po ogólnokrajowy.</w:t>
            </w:r>
          </w:p>
          <w:p w14:paraId="0DCC9748" w14:textId="77777777" w:rsidR="00380B1E" w:rsidRPr="008E4750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Niemniej jednak, mimo tej obiektywnie wysokiej wartości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potwierdzonej skuteczności działania organizacji społecznych, głos trzeciego sektora w procesach decyzyjnych dotyczących budowania systemów bezpieczeństwa i odporności nie jest wystarczająco zabezpieczony instytucjonalnie. Dlatego proponowana Rada może – i powinna – stać się skutecznym narzędziem realnego wpływu organizacji pozarządowych na sprawne budowanie i funkcjonowanie krajowego systemu bezpieczeństwa oraz odporności społecznej.</w:t>
            </w:r>
          </w:p>
          <w:p w14:paraId="7CD45D6D" w14:textId="77777777" w:rsidR="00380B1E" w:rsidRPr="008E4750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 xml:space="preserve">Powiązanie z kwestią systemową – stanowisko RDPP w sprawie ustawy o ochronie ludności </w:t>
            </w:r>
          </w:p>
          <w:p w14:paraId="7A11083E" w14:textId="77777777" w:rsidR="00380B1E" w:rsidRPr="008E4750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FPBŻ pragnie zwrócić uwagę, że kwestia skutecznego działania Rady do spraw Budowania Odporności Społecznej jest ściśle powiązana z systemowymi problemami współpracy sektora pozarządowego z administracją publiczną w zakresie ochrony ludności i zarządzania kryzysowego.</w:t>
            </w:r>
          </w:p>
          <w:p w14:paraId="7A763738" w14:textId="77777777" w:rsidR="00380B1E" w:rsidRPr="00B11B33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4750">
              <w:rPr>
                <w:rFonts w:ascii="Times New Roman" w:hAnsi="Times New Roman" w:cs="Times New Roman"/>
                <w:sz w:val="20"/>
                <w:szCs w:val="20"/>
              </w:rPr>
              <w:t>W tym kontekście przywołujemy i w pełni popieramy argumenty zawarte w Uchwale nr 126 Rady Działalności Pożytku Publicznego z dnia 31 października 2025 roku w sprawie opinii o projekcie ustawy o zmianie ustawy o ochronie ludności i obronie cywilnej oraz niektórych innych ustaw (nr UD317).</w:t>
            </w:r>
          </w:p>
        </w:tc>
        <w:tc>
          <w:tcPr>
            <w:tcW w:w="5599" w:type="dxa"/>
          </w:tcPr>
          <w:p w14:paraId="2431538F" w14:textId="77777777" w:rsidR="00380B1E" w:rsidRDefault="00380B1E" w:rsidP="00AB1B8B">
            <w:pPr>
              <w:spacing w:before="6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Uwaga wyjaśniona.</w:t>
            </w:r>
          </w:p>
          <w:p w14:paraId="135F644D" w14:textId="77777777" w:rsidR="00380B1E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rojektowane zadania Rady koncentrują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się na kwestiach dotyczących</w:t>
            </w:r>
            <w:r w:rsidRPr="0087787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budowania 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787A">
              <w:rPr>
                <w:rFonts w:ascii="Times New Roman" w:hAnsi="Times New Roman" w:cs="Times New Roman"/>
                <w:bCs/>
                <w:sz w:val="20"/>
                <w:szCs w:val="20"/>
              </w:rPr>
              <w:t>wzmacniania odporności społecznej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 obejmują następujące obszary z tym związane: 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analizowani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działań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787A">
              <w:rPr>
                <w:rFonts w:ascii="Times New Roman" w:hAnsi="Times New Roman" w:cs="Times New Roman"/>
                <w:bCs/>
                <w:sz w:val="20"/>
                <w:szCs w:val="20"/>
              </w:rPr>
              <w:t>organów administracji publicznej 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7787A">
              <w:rPr>
                <w:rFonts w:ascii="Times New Roman" w:hAnsi="Times New Roman" w:cs="Times New Roman"/>
                <w:bCs/>
                <w:sz w:val="20"/>
                <w:szCs w:val="20"/>
              </w:rPr>
              <w:t>społeczeństwa obywatelskiego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, wypracowywani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 propozycji 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rozwiązań, w tym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kierunków zmian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legislacyjnych, </w:t>
            </w:r>
            <w:r w:rsidRPr="00BA1EF1">
              <w:rPr>
                <w:rFonts w:ascii="Times New Roman" w:hAnsi="Times New Roman" w:cs="Times New Roman"/>
                <w:bCs/>
                <w:sz w:val="20"/>
                <w:szCs w:val="20"/>
              </w:rPr>
              <w:t>opiniowani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BA1E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propozycji kierunków działań organów administracji publicznej w obszarze współpracy ze społeczeństwem obywatelskim, monitorowani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BA1E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współpracy międzyresortowej i międzysektorowej, w szczególności między sektorem publicznym i społecznym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oraz</w:t>
            </w:r>
            <w:r w:rsidRPr="00BA1E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wypracowywani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BA1EF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propozycji mechanizmów angażowania organizacji pozarządowych w działania z zakresu zarządzania kryzysowego i ochrony ludności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D979F29" w14:textId="77777777" w:rsidR="00380B1E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Gwarancją w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spółprac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 innymi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podmiotami, w tym przepływu informacji, jest stały udział w pracach Rady przedstawicieli właściwych resortów. Ponadto Przewodniczący Rady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będzie mógł zapraszać do udziału w pracach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ady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z głosem doradczym, </w:t>
            </w:r>
            <w:r w:rsidRPr="003B37E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szerokie grono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ekspertów, </w:t>
            </w:r>
            <w:r w:rsidRPr="00903576">
              <w:rPr>
                <w:rFonts w:ascii="Times New Roman" w:hAnsi="Times New Roman" w:cs="Times New Roman"/>
                <w:bCs/>
                <w:sz w:val="20"/>
                <w:szCs w:val="20"/>
              </w:rPr>
              <w:t>których wiedza 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035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doświadczenie mogą być wykorzystane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stosowanie od tematyki bieżących prac Rady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CC1C2C8" w14:textId="77777777" w:rsidR="00380B1E" w:rsidRPr="00FC65B0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 uwagi na fakt, że z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akres zadań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ady ma skupiać się na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szuk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iwaniu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systemowych rozwiązań w zakresie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szeroko rozumianego 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budowania odporności społecznej,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perspektywa bezpieczeństwa żywnościowego 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logistyki humanitarnej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może zostać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uwzględniona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jako jeden z obszarów tematycznych prowadzonych analiz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380B1E" w:rsidRPr="00271533" w14:paraId="53701308" w14:textId="77777777" w:rsidTr="00AB1B8B">
        <w:tc>
          <w:tcPr>
            <w:tcW w:w="561" w:type="dxa"/>
          </w:tcPr>
          <w:p w14:paraId="651B3FF3" w14:textId="77777777" w:rsidR="00380B1E" w:rsidRPr="0062547D" w:rsidRDefault="00380B1E" w:rsidP="00AB1B8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3" w:type="dxa"/>
          </w:tcPr>
          <w:p w14:paraId="6171471C" w14:textId="77777777" w:rsidR="00380B1E" w:rsidRPr="000C3CD5" w:rsidRDefault="00380B1E" w:rsidP="00AB1B8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§ 2 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projektu zarządzenia</w:t>
            </w:r>
          </w:p>
        </w:tc>
        <w:tc>
          <w:tcPr>
            <w:tcW w:w="1634" w:type="dxa"/>
          </w:tcPr>
          <w:p w14:paraId="51C1E459" w14:textId="77777777" w:rsidR="00380B1E" w:rsidRPr="000C3CD5" w:rsidRDefault="00380B1E" w:rsidP="00AB1B8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87CDD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Instytut Spraw Obywatelskich, Obywatelski </w:t>
            </w:r>
            <w:r w:rsidRPr="00C87CDD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lastRenderedPageBreak/>
              <w:t>Akcelerator Innowacji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08BF" w14:textId="77777777" w:rsidR="00380B1E" w:rsidRPr="002A1FD0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lastRenderedPageBreak/>
              <w:t>Wnosimy o doprecyzowanie zadań Rady poprzez dodanie w § 2 nowego punktu w brzmieniu zbliżonym do:</w:t>
            </w:r>
          </w:p>
          <w:p w14:paraId="49F635C4" w14:textId="77777777" w:rsidR="00380B1E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lastRenderedPageBreak/>
              <w:t>„przygotowywanie rekomendacji dotyczących formalnego włączenia organizacji pozarządowych w krajowy system ochrony ludności, obrony cywilnej i zarządzania kryzysowego, w tym w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procedury planowania, reagowania na sytuacje kryzysowe oraz odbudowy po kryzysach.”</w:t>
            </w:r>
          </w:p>
          <w:p w14:paraId="05798AC1" w14:textId="77777777" w:rsidR="00380B1E" w:rsidRPr="000C3CD5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Projekt zarządzenia przewiduje ogólne monitorowanie współpracy administracji z organizacjami pozarządowymi, ale nie wskazuje wprost na potrzebę wypracowania konkretnych rozwiązań systemowych. Dopisanie wskazanego zadania pozwoli, aby Rada realnie przyczyniała się do włączania NGO do systemu zarządzania kryzysowego, a nie jedynie opiniowała już istniejące rozwiązania. Jest to spójne z kierunkami polityk publicznych dotyczącymi budowania odporności państwa i społeczeństwa.</w:t>
            </w:r>
          </w:p>
        </w:tc>
        <w:tc>
          <w:tcPr>
            <w:tcW w:w="5599" w:type="dxa"/>
          </w:tcPr>
          <w:p w14:paraId="22CCCCD5" w14:textId="77777777" w:rsidR="00380B1E" w:rsidRDefault="00380B1E" w:rsidP="00AB1B8B">
            <w:pPr>
              <w:spacing w:before="6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Uwaga nieuwzględniona.</w:t>
            </w:r>
          </w:p>
          <w:p w14:paraId="25DABC21" w14:textId="77777777" w:rsidR="00380B1E" w:rsidRPr="00062706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Przewidziany w projekcie zarządzenia z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akres zadań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Rady został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określony szerzej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skazana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uwadze 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propozycja mieści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się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zakresie zadania określone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go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34A9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2 pkt 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projektu, tj. </w:t>
            </w:r>
            <w:r w:rsidRPr="0066299E">
              <w:rPr>
                <w:rFonts w:ascii="Times New Roman" w:hAnsi="Times New Roman" w:cs="Times New Roman"/>
                <w:bCs/>
                <w:sz w:val="20"/>
                <w:szCs w:val="20"/>
              </w:rPr>
              <w:t>wypracowywanie propozycji mechanizmów angażowania organizacji pozarządowych 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6299E">
              <w:rPr>
                <w:rFonts w:ascii="Times New Roman" w:hAnsi="Times New Roman" w:cs="Times New Roman"/>
                <w:bCs/>
                <w:sz w:val="20"/>
                <w:szCs w:val="20"/>
              </w:rPr>
              <w:t>działania 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6299E">
              <w:rPr>
                <w:rFonts w:ascii="Times New Roman" w:hAnsi="Times New Roman" w:cs="Times New Roman"/>
                <w:bCs/>
                <w:sz w:val="20"/>
                <w:szCs w:val="20"/>
              </w:rPr>
              <w:t>zakresu zarządzania kryzysowego 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6299E">
              <w:rPr>
                <w:rFonts w:ascii="Times New Roman" w:hAnsi="Times New Roman" w:cs="Times New Roman"/>
                <w:bCs/>
                <w:sz w:val="20"/>
                <w:szCs w:val="20"/>
              </w:rPr>
              <w:t>ochrony ludności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Projektodawca nie dostrzega potrzeby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wyszczególnienia wśród ogółu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zadań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Rady z tym związanych tworzenia rekomendacji odnoszących się ściśle do </w:t>
            </w: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formalnego włączenia organizacji pozarządowych w krajowy system ochrony ludności, obrony cywilnej i zarządzania kryzysowego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. Należy bowiem mieć na uwadze, że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agadnienia dotyczące krajowego systemu ochrony ludności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pozostają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przede wszystkim 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kompetencjach właściwych organów, które projektują rozwiązania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prawne w tym zakresie 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i odpowiadają za ich wdrażanie.</w:t>
            </w:r>
          </w:p>
        </w:tc>
      </w:tr>
      <w:tr w:rsidR="00380B1E" w:rsidRPr="00271533" w14:paraId="4B138EEA" w14:textId="77777777" w:rsidTr="00AB1B8B">
        <w:tc>
          <w:tcPr>
            <w:tcW w:w="561" w:type="dxa"/>
          </w:tcPr>
          <w:p w14:paraId="0D96F9F8" w14:textId="77777777" w:rsidR="00380B1E" w:rsidRPr="0062547D" w:rsidRDefault="00380B1E" w:rsidP="00AB1B8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3" w:type="dxa"/>
          </w:tcPr>
          <w:p w14:paraId="74004D52" w14:textId="77777777" w:rsidR="00380B1E" w:rsidRPr="000C3CD5" w:rsidRDefault="00380B1E" w:rsidP="00AB1B8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§ 9 ust. 2 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projektu zarządzenia</w:t>
            </w:r>
          </w:p>
        </w:tc>
        <w:tc>
          <w:tcPr>
            <w:tcW w:w="1634" w:type="dxa"/>
          </w:tcPr>
          <w:p w14:paraId="4AA345C3" w14:textId="77777777" w:rsidR="00380B1E" w:rsidRPr="000C3CD5" w:rsidRDefault="00380B1E" w:rsidP="00AB1B8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87CDD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Instytut Spraw Obywatelskich, Obywatelski Akcelerator Innowacji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3728" w14:textId="77777777" w:rsidR="00380B1E" w:rsidRPr="002A1FD0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Wnosimy o uzupełnienie § 9 ust. 2 tak, aby w skład każdej powoływanej grupy roboczej wchodził co najmniej jeden przedstawiciel organizacji pozarządowej będącej członkiem Rady lub zaproszonej do udziału w pracach Rady na prawach członka.</w:t>
            </w:r>
          </w:p>
          <w:p w14:paraId="5A28FA42" w14:textId="77777777" w:rsidR="00380B1E" w:rsidRPr="002A1FD0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Przykładowy kierunek zmiany § 9 ust. 2:</w:t>
            </w:r>
          </w:p>
          <w:p w14:paraId="71159236" w14:textId="77777777" w:rsidR="00380B1E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„2.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Przewodniczący, w porozumieniu z członkami Rady, określa skład i zakres zadań grupy roboczej, zapewniając udział co najmniej jednego przedstawiciela organizacji pozarządowej, o których mowa w § 3 ust. 4 i 5.”</w:t>
            </w:r>
          </w:p>
          <w:p w14:paraId="63971275" w14:textId="77777777" w:rsidR="00380B1E" w:rsidRPr="000C3CD5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W grupach roboczych będą w praktyce wypracowywane konkretne rekomendacje i rozwiązania. Brak zagwarantowanego udziału NGO w ich składzie grozi marginalizacją perspektywy społeczeństwa obywatelskiego. Stała obecność przedstawicieli organizacji pozarządowych w grupach roboczych zapewni uwzględnienie doświadczeń praktyków zaangażowanych w działania pomocowe, ratownicze i wzmacniające odporność społeczną.</w:t>
            </w:r>
          </w:p>
        </w:tc>
        <w:tc>
          <w:tcPr>
            <w:tcW w:w="5599" w:type="dxa"/>
          </w:tcPr>
          <w:p w14:paraId="35AC01A0" w14:textId="77777777" w:rsidR="00380B1E" w:rsidRDefault="00380B1E" w:rsidP="00AB1B8B">
            <w:pPr>
              <w:spacing w:before="6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Uwaga nieuwzględniona.</w:t>
            </w:r>
          </w:p>
          <w:p w14:paraId="22C718EA" w14:textId="77777777" w:rsidR="00380B1E" w:rsidRPr="008A61DD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Wprowadzenie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proponowanej regulacji, w ocenie projektodawcy,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 jest zasadne.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Decyzja w zakresie określenia składu i zakresu zadań grupy roboczej powinna pozostawać w kompetencji </w:t>
            </w:r>
            <w:r w:rsidRPr="00D2712B">
              <w:rPr>
                <w:rFonts w:ascii="Times New Roman" w:hAnsi="Times New Roman" w:cs="Times New Roman"/>
                <w:bCs/>
                <w:sz w:val="20"/>
                <w:szCs w:val="20"/>
              </w:rPr>
              <w:t>Przewodnicząc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ego</w:t>
            </w:r>
            <w:r w:rsidRPr="00D2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Rady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, który będzie podejmował ją w porozumieniu z członkami Rady.</w:t>
            </w:r>
            <w:r w:rsidRPr="00D2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Ponadto należy mieć na uwadze fakt, że przedstawiciele </w:t>
            </w:r>
            <w:r w:rsidRPr="008A61DD">
              <w:rPr>
                <w:rFonts w:ascii="Times New Roman" w:hAnsi="Times New Roman" w:cs="Times New Roman"/>
                <w:bCs/>
                <w:sz w:val="20"/>
                <w:szCs w:val="20"/>
              </w:rPr>
              <w:t>organizacji pozarządowych, związków i porozumień organizacji pozarządowych lub podmiotów wymienionych w art. 3 ust. 3 ustawy z dnia 24 kwietnia 2003 r. o działalności pożytku publicznego i o wolontariacie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 będą członkami Rady. Będą oni zapraszani przez Przewodniczącego Rady, do udziału w jej pracach, na prawach członka Rady.</w:t>
            </w:r>
          </w:p>
        </w:tc>
      </w:tr>
      <w:tr w:rsidR="00380B1E" w:rsidRPr="00271533" w14:paraId="55EC1584" w14:textId="77777777" w:rsidTr="00AB1B8B">
        <w:tc>
          <w:tcPr>
            <w:tcW w:w="561" w:type="dxa"/>
          </w:tcPr>
          <w:p w14:paraId="485E92E8" w14:textId="77777777" w:rsidR="00380B1E" w:rsidRPr="0062547D" w:rsidRDefault="00380B1E" w:rsidP="00AB1B8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3" w:type="dxa"/>
          </w:tcPr>
          <w:p w14:paraId="6F369755" w14:textId="77777777" w:rsidR="00380B1E" w:rsidRPr="000C3CD5" w:rsidRDefault="00380B1E" w:rsidP="00AB1B8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§ 8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br/>
              <w:t>projektu zarządzenia</w:t>
            </w:r>
          </w:p>
        </w:tc>
        <w:tc>
          <w:tcPr>
            <w:tcW w:w="1634" w:type="dxa"/>
          </w:tcPr>
          <w:p w14:paraId="1C589BE8" w14:textId="77777777" w:rsidR="00380B1E" w:rsidRPr="000C3CD5" w:rsidRDefault="00380B1E" w:rsidP="00AB1B8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87CDD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Instytut Spraw Obywatelskich, Obywatelski Akcelerator Innowacji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C8DC" w14:textId="77777777" w:rsidR="00380B1E" w:rsidRPr="002A1FD0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Wnosimy o wprowadzenie obowiązku publikowania informacji o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pracach Rady, w szczególności porządków obrad oraz rocznych sprawozdań z działalności, na stronie internetowej Kancelarii Prezesa Rady Ministrów lub w Biuletynie Informacji Publicznej KPRM.</w:t>
            </w:r>
          </w:p>
          <w:p w14:paraId="58634E87" w14:textId="77777777" w:rsidR="00380B1E" w:rsidRPr="002A1FD0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Przykładowy kierunek zmiany – dodanie ustępu w § 8:</w:t>
            </w:r>
          </w:p>
          <w:p w14:paraId="74C86A21" w14:textId="77777777" w:rsidR="00380B1E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lastRenderedPageBreak/>
              <w:t>„4.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Informacja o porządku obrad posiedzenia Rady, a także roczne sprawozdanie z działalności Rady, w zakresie niewykraczającym poza przepisy o ochronie informacji niejawnych, są publikowane na stronie internetowej Kancelarii Prezesa Rady Ministrów.”</w:t>
            </w:r>
          </w:p>
          <w:p w14:paraId="479C7311" w14:textId="77777777" w:rsidR="00380B1E" w:rsidRPr="000C3CD5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Rada ma zajmować się kwestiami o dużym znaczeniu publicznym – odpornością społeczną i współpracą państwa z sektorem obywatelskim. Bez minimalnych standardów transparentności (publikacja porządków obrad i sprawozdań) trudno będzie mówić o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realnym włączeniu społeczeństwa obywatelskiego w dyskusję i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o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społecznym nadzorze nad efektami pracy Rady. Jasny obowiązek publikacji zwiększy zaufanie do instytucji i umożliwi organizacjom pozarządowym reagowanie na jej rekomendacje.</w:t>
            </w:r>
          </w:p>
        </w:tc>
        <w:tc>
          <w:tcPr>
            <w:tcW w:w="5599" w:type="dxa"/>
          </w:tcPr>
          <w:p w14:paraId="57F72F69" w14:textId="77777777" w:rsidR="00380B1E" w:rsidRDefault="00380B1E" w:rsidP="00AB1B8B">
            <w:pPr>
              <w:spacing w:before="6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Uwaga uwzględniona.</w:t>
            </w:r>
          </w:p>
          <w:p w14:paraId="40E2BFFD" w14:textId="77777777" w:rsidR="00380B1E" w:rsidRPr="00FC50E6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Należy podkreślić, że R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ada będzie organem pomocniczym 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ady 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inistrów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Transparentność pracy Rady 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będzie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zagwarantowana przykładowo przez upublicznianie i bieżące aktualizowanie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informacj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 jej działaln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ości. 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tym celu przewiduje się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m.in. 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utworzenie specjalnej zakładki dot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yczącej działalności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Rady na 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stronie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Komitetu do spraw Pożytku Publicznego (</w:t>
            </w:r>
            <w:hyperlink r:id="rId5" w:history="1">
              <w:r w:rsidRPr="00D018FD">
                <w:rPr>
                  <w:rStyle w:val="Hipercze"/>
                  <w:rFonts w:ascii="Times New Roman" w:hAnsi="Times New Roman" w:cs="Times New Roman"/>
                  <w:bCs/>
                  <w:sz w:val="20"/>
                  <w:szCs w:val="20"/>
                </w:rPr>
                <w:t>https://www.gov.pl/web/pozytek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), jak i w Biuletynie Informacji Publicznej </w:t>
            </w:r>
            <w:r w:rsidRPr="003F71C8">
              <w:rPr>
                <w:rFonts w:ascii="Times New Roman" w:hAnsi="Times New Roman" w:cs="Times New Roman"/>
                <w:bCs/>
                <w:sz w:val="20"/>
                <w:szCs w:val="20"/>
              </w:rPr>
              <w:t>Kancelarii Prezesa Rady Ministrów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380B1E" w:rsidRPr="00271533" w14:paraId="4B574B9E" w14:textId="77777777" w:rsidTr="00AB1B8B">
        <w:tc>
          <w:tcPr>
            <w:tcW w:w="561" w:type="dxa"/>
          </w:tcPr>
          <w:p w14:paraId="5D02432A" w14:textId="77777777" w:rsidR="00380B1E" w:rsidRPr="0062547D" w:rsidRDefault="00380B1E" w:rsidP="00AB1B8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3" w:type="dxa"/>
          </w:tcPr>
          <w:p w14:paraId="3AD796C6" w14:textId="77777777" w:rsidR="00380B1E" w:rsidRPr="000C3CD5" w:rsidRDefault="00380B1E" w:rsidP="00AB1B8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§ 11 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oraz </w:t>
            </w: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§ 12 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projektu zarządzenia</w:t>
            </w:r>
          </w:p>
        </w:tc>
        <w:tc>
          <w:tcPr>
            <w:tcW w:w="1634" w:type="dxa"/>
          </w:tcPr>
          <w:p w14:paraId="7BBFEEB6" w14:textId="77777777" w:rsidR="00380B1E" w:rsidRPr="000C3CD5" w:rsidRDefault="00380B1E" w:rsidP="00AB1B8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87CDD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Instytut Spraw Obywatelskich, Obywatelski Akcelerator Innowacji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B295" w14:textId="77777777" w:rsidR="00380B1E" w:rsidRPr="002A1FD0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Wnosimy o uzupełnienie § 12 o zapisy zapewniające:</w:t>
            </w:r>
          </w:p>
          <w:p w14:paraId="6010B859" w14:textId="77777777" w:rsidR="00380B1E" w:rsidRPr="00360064" w:rsidRDefault="00380B1E" w:rsidP="00380B1E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16" w:hanging="31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0064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zdalnego udziału w posiedzeniach Rady dla członków oraz zaproszonych przedstawicieli organizacji pozarządowych,</w:t>
            </w:r>
          </w:p>
          <w:p w14:paraId="7C7D0D56" w14:textId="77777777" w:rsidR="00380B1E" w:rsidRPr="00360064" w:rsidRDefault="00380B1E" w:rsidP="00380B1E">
            <w:pPr>
              <w:pStyle w:val="Akapitzlist"/>
              <w:numPr>
                <w:ilvl w:val="0"/>
                <w:numId w:val="2"/>
              </w:numPr>
              <w:spacing w:before="60" w:after="60" w:line="240" w:lineRule="auto"/>
              <w:ind w:left="316" w:hanging="316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60064">
              <w:rPr>
                <w:rFonts w:ascii="Times New Roman" w:hAnsi="Times New Roman" w:cs="Times New Roman"/>
                <w:bCs/>
                <w:sz w:val="20"/>
                <w:szCs w:val="20"/>
              </w:rPr>
              <w:t>możliwość zwrotu uzasadnionych kosztów dojazdu przedstawicieli organizacji pozarządowych spoza m.st.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360064">
              <w:rPr>
                <w:rFonts w:ascii="Times New Roman" w:hAnsi="Times New Roman" w:cs="Times New Roman"/>
                <w:bCs/>
                <w:sz w:val="20"/>
                <w:szCs w:val="20"/>
              </w:rPr>
              <w:t>Warszawy w szczególnie uzasadnionych przypadkach.</w:t>
            </w:r>
          </w:p>
          <w:p w14:paraId="6475A8BB" w14:textId="77777777" w:rsidR="00380B1E" w:rsidRPr="002A1FD0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Przykładowy kierunek zmiany – dodanie ustępu w § 12:</w:t>
            </w:r>
          </w:p>
          <w:p w14:paraId="10D6FDF4" w14:textId="77777777" w:rsidR="00380B1E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„3.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Kancelaria Prezesa Rady Ministrów zapewnia techniczne możliwości zdalnego udziału w posiedzeniach Rady, a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w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uzasadnionych przypadkach może pokrywać koszty dojazdu na posiedzenia Rady przedstawicieli organizacji pozarządowych, o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których mowa w § 3 ust. 4 i 5.”</w:t>
            </w:r>
          </w:p>
          <w:p w14:paraId="22D94253" w14:textId="77777777" w:rsidR="00380B1E" w:rsidRPr="000C3CD5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Nieodpłatny charakter udziału w pracach Rady w połączeniu z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brakiem wsparcia kosztów dojazdu i koniecznością osobistej obecności faworyzuje podmioty z Warszawy oraz duże organizacje dysponujące znacznymi zasobami. W efekcie ogranicza to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2A1FD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różnorodność i reprezentatywność głosu społeczeństwa obywatelskiego. Zapewnienie możliwości zdalnego udziału oraz zwrotu kosztów dojazdu w szczególnie uzasadnionych przypadkach ułatwi udział organizacji z mniejszych miejscowości i o słabszym zapleczu finansowym, co jest kluczowe z punktu widzenia budowania odporności społecznej na poziomie lokalnym.</w:t>
            </w:r>
          </w:p>
        </w:tc>
        <w:tc>
          <w:tcPr>
            <w:tcW w:w="5599" w:type="dxa"/>
          </w:tcPr>
          <w:p w14:paraId="03D224FA" w14:textId="77777777" w:rsidR="00380B1E" w:rsidRPr="00205C98" w:rsidRDefault="00380B1E" w:rsidP="00AB1B8B">
            <w:pPr>
              <w:spacing w:before="6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5C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Uwaga uwzględniona.</w:t>
            </w:r>
          </w:p>
          <w:p w14:paraId="2FE12E7D" w14:textId="77777777" w:rsidR="00380B1E" w:rsidRPr="00205C98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C98">
              <w:rPr>
                <w:rFonts w:ascii="Times New Roman" w:hAnsi="Times New Roman" w:cs="Times New Roman"/>
                <w:bCs/>
                <w:sz w:val="20"/>
                <w:szCs w:val="20"/>
              </w:rPr>
              <w:t>Należy wyjaśnić, że projekt zarządzenia już obecnie, w § 6 ust. 3, przewiduje możliwość odbycia posiedzenia przy wykorzystaniu środków komunikacji elektronicznej. Decyzję w tym zakresie będzie podejmował Przewodniczący Rady.</w:t>
            </w:r>
          </w:p>
          <w:p w14:paraId="6CC13691" w14:textId="77777777" w:rsidR="00380B1E" w:rsidRPr="008B29B5" w:rsidRDefault="00380B1E" w:rsidP="00AB1B8B">
            <w:pPr>
              <w:spacing w:before="60"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5C98">
              <w:rPr>
                <w:rFonts w:ascii="Times New Roman" w:hAnsi="Times New Roman" w:cs="Times New Roman"/>
                <w:bCs/>
                <w:sz w:val="20"/>
                <w:szCs w:val="20"/>
              </w:rPr>
              <w:t>Jednocześnie projektodawca przychyla się do uwagi dotyczącej kwestii zwrotu kosztów podróży związanych z udziałem w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205C9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posiedzeniu Rady. W związku z uwzględnieniem uwagi projekt zarządzenia uzupełniono o przepis przewidujący, że członkom Rady, o których mowa w §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</w:t>
            </w:r>
            <w:r w:rsidRPr="00205C98">
              <w:rPr>
                <w:rFonts w:ascii="Times New Roman" w:hAnsi="Times New Roman" w:cs="Times New Roman"/>
                <w:bCs/>
                <w:sz w:val="20"/>
                <w:szCs w:val="20"/>
              </w:rPr>
              <w:t>ust. 1 pkt 3 lit. b, oraz osobom zapraszanym do udziału w pracach Rady, o których mowa w § 3 ust.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205C98">
              <w:rPr>
                <w:rFonts w:ascii="Times New Roman" w:hAnsi="Times New Roman" w:cs="Times New Roman"/>
                <w:bCs/>
                <w:sz w:val="20"/>
                <w:szCs w:val="20"/>
              </w:rPr>
              <w:t>4 i 5, będzie przysługiwał zwrot kosztów podróży związanych 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205C98">
              <w:rPr>
                <w:rFonts w:ascii="Times New Roman" w:hAnsi="Times New Roman" w:cs="Times New Roman"/>
                <w:bCs/>
                <w:sz w:val="20"/>
                <w:szCs w:val="20"/>
              </w:rPr>
              <w:t>udziałem w posiedzeniu Rady.</w:t>
            </w:r>
          </w:p>
        </w:tc>
      </w:tr>
      <w:tr w:rsidR="00380B1E" w:rsidRPr="00271533" w14:paraId="12E75893" w14:textId="77777777" w:rsidTr="00AB1B8B">
        <w:tc>
          <w:tcPr>
            <w:tcW w:w="561" w:type="dxa"/>
          </w:tcPr>
          <w:p w14:paraId="6EFCB873" w14:textId="77777777" w:rsidR="00380B1E" w:rsidRPr="0062547D" w:rsidRDefault="00380B1E" w:rsidP="00AB1B8B">
            <w:pPr>
              <w:pStyle w:val="Akapitzlist"/>
              <w:numPr>
                <w:ilvl w:val="0"/>
                <w:numId w:val="1"/>
              </w:numPr>
              <w:spacing w:before="60" w:after="60" w:line="240" w:lineRule="auto"/>
              <w:contextualSpacing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33" w:type="dxa"/>
          </w:tcPr>
          <w:p w14:paraId="703CFBA0" w14:textId="77777777" w:rsidR="00380B1E" w:rsidRPr="000C3CD5" w:rsidRDefault="00380B1E" w:rsidP="00AB1B8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8E475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§ 3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 ust. </w:t>
            </w:r>
            <w:r w:rsidRPr="008E4750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 xml:space="preserve"> projektu zarządzenia</w:t>
            </w:r>
          </w:p>
        </w:tc>
        <w:tc>
          <w:tcPr>
            <w:tcW w:w="1634" w:type="dxa"/>
          </w:tcPr>
          <w:p w14:paraId="6E8E2009" w14:textId="77777777" w:rsidR="00380B1E" w:rsidRPr="000C3CD5" w:rsidRDefault="00380B1E" w:rsidP="00AB1B8B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87CDD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Opolska Federacja Organizacji Pozarządowych „RAZEM”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DD4C" w14:textId="77777777" w:rsidR="00380B1E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87CDD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Zaproszenie do udziału w pracach Rady, na prawach członka Rady pięciu przedstawicieli organizacji pozarządowych, związków i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C87CDD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porozumień organizacji pozarządowych lub podmiotów wymienionych w art. 3 ust. 3 ustawy z dnia 24 kwietnia 2003 r. o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C87CDD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działalności pożytku publicznego i o wolontariacie, jest liczbą zdecydowanie za małą.</w:t>
            </w:r>
          </w:p>
          <w:p w14:paraId="27899955" w14:textId="77777777" w:rsidR="00380B1E" w:rsidRPr="000C3CD5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</w:pPr>
            <w:r w:rsidRPr="00C87CDD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Na 16 Członków Rady doprasza się tylko 5 przedstawicieli III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C87CDD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sektora. 5 osób nie jest w żaden sposób grupą reprezentatywną w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C87CDD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odniesieniu do wszystkich NGO. Zarządzenie nie precyzuje ponadto sposobu wyboru przedstawicieli NGO (kto to ma być i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C87CDD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w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C87CDD">
              <w:rPr>
                <w:rFonts w:ascii="Times New Roman" w:hAnsi="Times New Roman" w:cs="Times New Roman"/>
                <w:bCs/>
                <w:kern w:val="2"/>
                <w:sz w:val="20"/>
                <w:szCs w:val="20"/>
                <w14:ligatures w14:val="standardContextual"/>
              </w:rPr>
              <w:t>jaki sposób będzie zgłaszany i jak będzie wybrany). W Ocenie Skutków Regulacji w wielu miejscach znajdują się odwołania do współpracy ze społeczeństwem obywatelskim, w tym organizacjami pozarządowymi oraz współpracy międzysektorowej. Ponadto w OCR wskazuje się na rozwiązania w innych państwach tj. „większości państw członkowskich Unii Europejskiej zastosowano formę różnych konsultacyjnych formatów roboczych – takich jak zespoły, platformy lub komitety z możliwie jak najszerszym udziałem podmiotów pozarządowych”. Zaproponowany skład Rady może budzić wśród NGO poczucie pozornego udziału III sektora.</w:t>
            </w:r>
          </w:p>
        </w:tc>
        <w:tc>
          <w:tcPr>
            <w:tcW w:w="5599" w:type="dxa"/>
          </w:tcPr>
          <w:p w14:paraId="64CC1ADB" w14:textId="77777777" w:rsidR="00380B1E" w:rsidRDefault="00380B1E" w:rsidP="00AB1B8B">
            <w:pPr>
              <w:spacing w:before="6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Uwaga wyjaśniona.</w:t>
            </w:r>
          </w:p>
          <w:p w14:paraId="052F409E" w14:textId="77777777" w:rsidR="00380B1E" w:rsidRPr="00F34A91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Projektodawca wyjaśnia, że skład Rady został ustalony w sposób przemyślany, tak aby zagwarantować sprawność jej działania.</w:t>
            </w:r>
          </w:p>
          <w:p w14:paraId="00CEA6F3" w14:textId="77777777" w:rsidR="00380B1E" w:rsidRPr="00360064" w:rsidRDefault="00380B1E" w:rsidP="00AB1B8B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Ponadto należy wyjaśnić, że zgodnie z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C7997">
              <w:rPr>
                <w:rFonts w:ascii="Times New Roman" w:hAnsi="Times New Roman" w:cs="Times New Roman"/>
                <w:bCs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ust.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projektu zarządzenia 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Przewodnicząc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y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Rady, 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własnej inicjatywy lub na wniosek członka Rady,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będzie mógł zapraszać do udziału w pracach Rady, 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głosem doradczym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dodatkowe osoby, </w:t>
            </w:r>
            <w:r w:rsidRPr="00715DBC">
              <w:rPr>
                <w:rFonts w:ascii="Times New Roman" w:hAnsi="Times New Roman" w:cs="Times New Roman"/>
                <w:bCs/>
                <w:sz w:val="20"/>
                <w:szCs w:val="20"/>
              </w:rPr>
              <w:t>stosownie do posiadanych przez nie wiedzy 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  <w:r w:rsidRPr="00715DBC">
              <w:rPr>
                <w:rFonts w:ascii="Times New Roman" w:hAnsi="Times New Roman" w:cs="Times New Roman"/>
                <w:bCs/>
                <w:sz w:val="20"/>
                <w:szCs w:val="20"/>
              </w:rPr>
              <w:t>doświadczenia w obszarze realizowanych przez Radę zadań, jak również zgodnie z aktualnymi potrzebami w zakresie podejmowanych przez Radę działań.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Projekt zarządzenia ni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przewiduje</w:t>
            </w:r>
            <w:r w:rsidRPr="00F34A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ograniczeń w ich licze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bności.</w:t>
            </w:r>
          </w:p>
        </w:tc>
      </w:tr>
    </w:tbl>
    <w:p w14:paraId="403B4A9D" w14:textId="77777777" w:rsidR="00021419" w:rsidRDefault="00021419"/>
    <w:sectPr w:rsidR="00021419" w:rsidSect="00380B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952B3"/>
    <w:multiLevelType w:val="hybridMultilevel"/>
    <w:tmpl w:val="D47C354A"/>
    <w:lvl w:ilvl="0" w:tplc="6D023CA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0D0781"/>
    <w:multiLevelType w:val="hybridMultilevel"/>
    <w:tmpl w:val="07A48378"/>
    <w:lvl w:ilvl="0" w:tplc="E02CB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850650">
    <w:abstractNumId w:val="0"/>
  </w:num>
  <w:num w:numId="2" w16cid:durableId="1826511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1E"/>
    <w:rsid w:val="00021419"/>
    <w:rsid w:val="00380B1E"/>
    <w:rsid w:val="00CE6E38"/>
    <w:rsid w:val="00DE1D21"/>
    <w:rsid w:val="00E22B01"/>
    <w:rsid w:val="00F8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341D"/>
  <w15:chartTrackingRefBased/>
  <w15:docId w15:val="{A7D9D528-E48E-4064-AE69-685C775C7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B1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0B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0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0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0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0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0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0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0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0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0B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0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0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0B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0B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0B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0B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0B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0B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0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0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0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0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0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0B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0B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0B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0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0B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0B1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8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80B1E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380B1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ozyt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3074</Words>
  <Characters>18448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uwag ze stanowiskiem</dc:title>
  <dc:subject/>
  <dc:creator>Jackiewicz Aleksandra</dc:creator>
  <cp:keywords/>
  <dc:description/>
  <cp:lastModifiedBy>Jackiewicz Aleksandra</cp:lastModifiedBy>
  <cp:revision>2</cp:revision>
  <dcterms:created xsi:type="dcterms:W3CDTF">2025-12-09T16:40:00Z</dcterms:created>
  <dcterms:modified xsi:type="dcterms:W3CDTF">2025-12-09T16:40:00Z</dcterms:modified>
</cp:coreProperties>
</file>