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B4594" w14:textId="06D4D084" w:rsidR="00F141EF" w:rsidRPr="009F1BD0" w:rsidRDefault="00000000" w:rsidP="003E7796">
      <w:pPr>
        <w:suppressAutoHyphens/>
        <w:ind w:left="4248" w:firstLine="708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r w:rsidRPr="009F1BD0">
        <w:rPr>
          <w:rFonts w:asciiTheme="minorHAnsi" w:hAnsiTheme="minorHAnsi" w:cstheme="minorHAnsi"/>
          <w:sz w:val="24"/>
          <w:szCs w:val="24"/>
        </w:rPr>
        <w:t>Gdańsk</w:t>
      </w:r>
      <w:bookmarkEnd w:id="0"/>
      <w:r w:rsidRPr="009F1BD0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r w:rsidR="005C1990" w:rsidRPr="009F1BD0">
        <w:rPr>
          <w:rFonts w:asciiTheme="minorHAnsi" w:hAnsiTheme="minorHAnsi" w:cstheme="minorHAnsi"/>
          <w:sz w:val="24"/>
          <w:szCs w:val="24"/>
        </w:rPr>
        <w:t>6 czerwca</w:t>
      </w:r>
      <w:r w:rsidRPr="009F1BD0">
        <w:rPr>
          <w:rFonts w:asciiTheme="minorHAnsi" w:hAnsiTheme="minorHAnsi" w:cstheme="minorHAnsi"/>
          <w:sz w:val="24"/>
          <w:szCs w:val="24"/>
        </w:rPr>
        <w:t xml:space="preserve"> 2025</w:t>
      </w:r>
      <w:bookmarkEnd w:id="1"/>
      <w:r w:rsidRPr="009F1BD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3923FE" w14:textId="61ED196B" w:rsidR="00F141EF" w:rsidRPr="009F1BD0" w:rsidRDefault="00000000" w:rsidP="009F1BD0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9F1BD0">
        <w:rPr>
          <w:rFonts w:asciiTheme="minorHAnsi" w:hAnsiTheme="minorHAnsi" w:cstheme="minorHAnsi"/>
          <w:sz w:val="24"/>
          <w:szCs w:val="24"/>
        </w:rPr>
        <w:t>PS-IX.431.4.</w:t>
      </w:r>
      <w:r w:rsidR="005C1990" w:rsidRPr="009F1BD0">
        <w:rPr>
          <w:rFonts w:asciiTheme="minorHAnsi" w:hAnsiTheme="minorHAnsi" w:cstheme="minorHAnsi"/>
          <w:sz w:val="24"/>
          <w:szCs w:val="24"/>
        </w:rPr>
        <w:t>4</w:t>
      </w:r>
      <w:r w:rsidRPr="009F1BD0">
        <w:rPr>
          <w:rFonts w:asciiTheme="minorHAnsi" w:hAnsiTheme="minorHAnsi" w:cstheme="minorHAnsi"/>
          <w:sz w:val="24"/>
          <w:szCs w:val="24"/>
        </w:rPr>
        <w:t>.2025</w:t>
      </w:r>
      <w:bookmarkEnd w:id="2"/>
      <w:r w:rsidRPr="009F1BD0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9F1BD0">
        <w:rPr>
          <w:rFonts w:asciiTheme="minorHAnsi" w:hAnsiTheme="minorHAnsi" w:cstheme="minorHAnsi"/>
          <w:sz w:val="24"/>
          <w:szCs w:val="24"/>
        </w:rPr>
        <w:t>IM</w:t>
      </w:r>
      <w:bookmarkEnd w:id="3"/>
    </w:p>
    <w:p w14:paraId="7326B052" w14:textId="77777777" w:rsidR="00F141EF" w:rsidRPr="009F1BD0" w:rsidRDefault="00F141EF" w:rsidP="009F1BD0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2E472CF5" w14:textId="77777777" w:rsidR="00F141EF" w:rsidRPr="009F1BD0" w:rsidRDefault="00F141EF" w:rsidP="009F1BD0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7B946D85" w14:textId="5E26C5F0" w:rsidR="00F141EF" w:rsidRPr="009F1BD0" w:rsidRDefault="005C1990" w:rsidP="003E7796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Pani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="009F1BD0" w:rsidRPr="009F1BD0">
        <w:rPr>
          <w:rFonts w:asciiTheme="minorHAnsi" w:hAnsiTheme="minorHAnsi" w:cstheme="minorHAnsi"/>
          <w:sz w:val="24"/>
          <w:szCs w:val="24"/>
        </w:rPr>
        <w:br/>
      </w:r>
      <w:r w:rsidRPr="009F1BD0">
        <w:rPr>
          <w:rFonts w:asciiTheme="minorHAnsi" w:hAnsiTheme="minorHAnsi" w:cstheme="minorHAnsi"/>
          <w:sz w:val="24"/>
          <w:szCs w:val="24"/>
        </w:rPr>
        <w:t>Ośrodek Wczasowo-Rehabilitacyjny</w:t>
      </w:r>
    </w:p>
    <w:p w14:paraId="38277FC7" w14:textId="798EDC35" w:rsidR="005C1990" w:rsidRPr="009F1BD0" w:rsidRDefault="005C1990" w:rsidP="009F1BD0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„U Pirata II”</w:t>
      </w:r>
    </w:p>
    <w:p w14:paraId="7CEB0AA2" w14:textId="77777777" w:rsidR="005C1990" w:rsidRPr="009F1BD0" w:rsidRDefault="00000000" w:rsidP="009F1BD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="005C1990" w:rsidRPr="009F1BD0">
        <w:rPr>
          <w:rFonts w:asciiTheme="minorHAnsi" w:hAnsiTheme="minorHAnsi" w:cstheme="minorHAnsi"/>
          <w:sz w:val="24"/>
          <w:szCs w:val="24"/>
        </w:rPr>
        <w:t>Bobięcino 14</w:t>
      </w:r>
    </w:p>
    <w:p w14:paraId="083A8234" w14:textId="79FD9EFE" w:rsidR="00F141EF" w:rsidRPr="009F1BD0" w:rsidRDefault="00000000" w:rsidP="009F1BD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="005C1990" w:rsidRPr="009F1BD0">
        <w:rPr>
          <w:rFonts w:asciiTheme="minorHAnsi" w:hAnsiTheme="minorHAnsi" w:cstheme="minorHAnsi"/>
          <w:sz w:val="24"/>
          <w:szCs w:val="24"/>
        </w:rPr>
        <w:t>77-200 Miastko</w:t>
      </w:r>
    </w:p>
    <w:p w14:paraId="47A1B42C" w14:textId="77777777" w:rsidR="00F141EF" w:rsidRPr="009F1BD0" w:rsidRDefault="00000000" w:rsidP="009F1BD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ab/>
        <w:t xml:space="preserve">            </w:t>
      </w:r>
    </w:p>
    <w:p w14:paraId="2189C711" w14:textId="77777777" w:rsidR="00F141EF" w:rsidRPr="009F1BD0" w:rsidRDefault="00F141EF" w:rsidP="009F1BD0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</w:p>
    <w:p w14:paraId="3DA68ACD" w14:textId="77777777" w:rsidR="00F141EF" w:rsidRPr="009F1BD0" w:rsidRDefault="00000000" w:rsidP="009F1B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INFORMACJA O WYNIKACH PRZEPROWADZONEJ KONTROLI</w:t>
      </w:r>
    </w:p>
    <w:p w14:paraId="3927BA15" w14:textId="77777777" w:rsidR="00F141EF" w:rsidRPr="009F1BD0" w:rsidRDefault="00F141EF" w:rsidP="009F1B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1A88C7" w14:textId="77777777" w:rsidR="00F141EF" w:rsidRPr="009F1BD0" w:rsidRDefault="00000000" w:rsidP="009F1BD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9F1BD0">
        <w:rPr>
          <w:rFonts w:asciiTheme="minorHAnsi" w:hAnsiTheme="minorHAnsi" w:cstheme="minorHAnsi"/>
          <w:spacing w:val="-4"/>
          <w:sz w:val="24"/>
          <w:szCs w:val="24"/>
        </w:rPr>
        <w:t>Część ogólna</w:t>
      </w:r>
    </w:p>
    <w:p w14:paraId="48FE0944" w14:textId="77777777" w:rsidR="00F141EF" w:rsidRPr="009F1BD0" w:rsidRDefault="00000000" w:rsidP="009F1BD0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9F1BD0">
        <w:rPr>
          <w:rFonts w:asciiTheme="minorHAnsi" w:hAnsiTheme="minorHAnsi" w:cstheme="minorHAnsi"/>
          <w:spacing w:val="-4"/>
          <w:sz w:val="24"/>
          <w:szCs w:val="24"/>
        </w:rPr>
        <w:t>Podstawa prawna przeprowadzenia kontroli:</w:t>
      </w:r>
    </w:p>
    <w:p w14:paraId="73AB7B6C" w14:textId="47542E25" w:rsidR="00F141EF" w:rsidRPr="009F1BD0" w:rsidRDefault="00000000" w:rsidP="009F1B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Ustawa z dnia 27 sierpnia 1997 r. o rehabilitacji zawodowej i społecznej oraz zatrudnianiu osób niepełnosprawnych (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 xml:space="preserve">. Dz. U. z 2024 poz. 44 ze zm.), rozporządzenie Ministra Pracy i Polityki Społecznej z dnia 15 listopada 2007 r., w sprawie turnusów rehabilitacyjnych (Dz. U. Nr 230, poz. 1694 ze zm.),  imienne upoważnienie do kontroli nr </w:t>
      </w:r>
      <w:r w:rsidR="005C1990" w:rsidRPr="009F1BD0">
        <w:rPr>
          <w:rFonts w:asciiTheme="minorHAnsi" w:hAnsiTheme="minorHAnsi" w:cstheme="minorHAnsi"/>
          <w:sz w:val="24"/>
          <w:szCs w:val="24"/>
        </w:rPr>
        <w:t>111</w:t>
      </w:r>
      <w:r w:rsidRPr="009F1BD0">
        <w:rPr>
          <w:rFonts w:asciiTheme="minorHAnsi" w:hAnsiTheme="minorHAnsi" w:cstheme="minorHAnsi"/>
          <w:sz w:val="24"/>
          <w:szCs w:val="24"/>
        </w:rPr>
        <w:t xml:space="preserve">/2025 z dnia </w:t>
      </w:r>
      <w:r w:rsidR="005C1990" w:rsidRPr="009F1BD0">
        <w:rPr>
          <w:rFonts w:asciiTheme="minorHAnsi" w:hAnsiTheme="minorHAnsi" w:cstheme="minorHAnsi"/>
          <w:sz w:val="24"/>
          <w:szCs w:val="24"/>
        </w:rPr>
        <w:t>20 maja</w:t>
      </w:r>
      <w:r w:rsidRPr="009F1BD0">
        <w:rPr>
          <w:rFonts w:asciiTheme="minorHAnsi" w:hAnsiTheme="minorHAnsi" w:cstheme="minorHAnsi"/>
          <w:sz w:val="24"/>
          <w:szCs w:val="24"/>
        </w:rPr>
        <w:t xml:space="preserve">  2025 r. sygn. akt PS-IX.0030.</w:t>
      </w:r>
      <w:r w:rsidR="005C1990" w:rsidRPr="009F1BD0">
        <w:rPr>
          <w:rFonts w:asciiTheme="minorHAnsi" w:hAnsiTheme="minorHAnsi" w:cstheme="minorHAnsi"/>
          <w:sz w:val="24"/>
          <w:szCs w:val="24"/>
        </w:rPr>
        <w:t>55</w:t>
      </w:r>
      <w:r w:rsidRPr="009F1BD0">
        <w:rPr>
          <w:rFonts w:asciiTheme="minorHAnsi" w:hAnsiTheme="minorHAnsi" w:cstheme="minorHAnsi"/>
          <w:sz w:val="24"/>
          <w:szCs w:val="24"/>
        </w:rPr>
        <w:t>.2025.</w:t>
      </w:r>
    </w:p>
    <w:p w14:paraId="14AAC2DE" w14:textId="77777777" w:rsidR="00F141EF" w:rsidRPr="009F1BD0" w:rsidRDefault="00000000" w:rsidP="009F1B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Skład zespołu kontrolującego:</w:t>
      </w:r>
    </w:p>
    <w:p w14:paraId="76027006" w14:textId="44E4B35B" w:rsidR="00F141EF" w:rsidRPr="009F1BD0" w:rsidRDefault="009F1BD0" w:rsidP="009F1BD0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[…………]*, kierownik zespołu kontrolującego, starszy inspektor wojewódzki Oddziału Nadzoru i Kontroli w Wydziale Polityki Społecznej Pomorskiego Urzędu Wojewódzkiego; upoważnienie do kontroli nr </w:t>
      </w:r>
      <w:r w:rsidR="005C1990" w:rsidRPr="009F1BD0">
        <w:rPr>
          <w:rFonts w:asciiTheme="minorHAnsi" w:hAnsiTheme="minorHAnsi" w:cstheme="minorHAnsi"/>
          <w:sz w:val="24"/>
          <w:szCs w:val="24"/>
        </w:rPr>
        <w:t>111</w:t>
      </w:r>
      <w:r w:rsidRPr="009F1BD0">
        <w:rPr>
          <w:rFonts w:asciiTheme="minorHAnsi" w:hAnsiTheme="minorHAnsi" w:cstheme="minorHAnsi"/>
          <w:sz w:val="24"/>
          <w:szCs w:val="24"/>
        </w:rPr>
        <w:t>/2025</w:t>
      </w:r>
      <w:r w:rsidRPr="009F1BD0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5C1990" w:rsidRPr="009F1BD0">
        <w:rPr>
          <w:rFonts w:asciiTheme="minorHAnsi" w:hAnsiTheme="minorHAnsi" w:cstheme="minorHAnsi"/>
          <w:sz w:val="24"/>
          <w:szCs w:val="24"/>
        </w:rPr>
        <w:t>20 maja</w:t>
      </w:r>
      <w:r w:rsidRPr="009F1BD0">
        <w:rPr>
          <w:rFonts w:asciiTheme="minorHAnsi" w:hAnsiTheme="minorHAnsi" w:cstheme="minorHAnsi"/>
          <w:sz w:val="24"/>
          <w:szCs w:val="24"/>
        </w:rPr>
        <w:t xml:space="preserve"> 2025 r., wydane przez Wojewodę Pomorskiego;</w:t>
      </w:r>
    </w:p>
    <w:p w14:paraId="56908AEB" w14:textId="77777777" w:rsidR="00F141EF" w:rsidRPr="009F1BD0" w:rsidRDefault="00000000" w:rsidP="009F1BD0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</w:r>
    </w:p>
    <w:p w14:paraId="022E3337" w14:textId="3E21781B" w:rsidR="00F141EF" w:rsidRPr="009F1BD0" w:rsidRDefault="00000000" w:rsidP="009F1BD0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</w:r>
      <w:r w:rsidR="009F1BD0" w:rsidRPr="009F1BD0">
        <w:rPr>
          <w:rFonts w:asciiTheme="minorHAnsi" w:hAnsiTheme="minorHAnsi" w:cstheme="minorHAnsi"/>
          <w:sz w:val="24"/>
          <w:szCs w:val="24"/>
        </w:rPr>
        <w:t>[…………]*</w:t>
      </w:r>
      <w:r w:rsidRPr="009F1BD0">
        <w:rPr>
          <w:rFonts w:asciiTheme="minorHAnsi" w:hAnsiTheme="minorHAnsi" w:cstheme="minorHAnsi"/>
          <w:sz w:val="24"/>
          <w:szCs w:val="24"/>
        </w:rPr>
        <w:t xml:space="preserve">, członek zespołu kontrolującego, </w:t>
      </w:r>
      <w:r w:rsidR="005F2CD1" w:rsidRPr="009F1BD0">
        <w:rPr>
          <w:rFonts w:asciiTheme="minorHAnsi" w:hAnsiTheme="minorHAnsi" w:cstheme="minorHAnsi"/>
          <w:sz w:val="24"/>
          <w:szCs w:val="24"/>
        </w:rPr>
        <w:t xml:space="preserve"> starszy </w:t>
      </w:r>
      <w:r w:rsidRPr="009F1BD0">
        <w:rPr>
          <w:rFonts w:asciiTheme="minorHAnsi" w:hAnsiTheme="minorHAnsi" w:cstheme="minorHAnsi"/>
          <w:sz w:val="24"/>
          <w:szCs w:val="24"/>
        </w:rPr>
        <w:t xml:space="preserve">inspektor wojewódzki Oddziału Nadzoru i Kontroli w Wydziale Polityki Społecznej Pomorskiego Urzędu Wojewódzkiego; upoważnienie do kontroli nr </w:t>
      </w:r>
      <w:r w:rsidR="005C1990" w:rsidRPr="009F1BD0">
        <w:rPr>
          <w:rFonts w:asciiTheme="minorHAnsi" w:hAnsiTheme="minorHAnsi" w:cstheme="minorHAnsi"/>
          <w:sz w:val="24"/>
          <w:szCs w:val="24"/>
        </w:rPr>
        <w:t>111</w:t>
      </w:r>
      <w:r w:rsidRPr="009F1BD0">
        <w:rPr>
          <w:rFonts w:asciiTheme="minorHAnsi" w:hAnsiTheme="minorHAnsi" w:cstheme="minorHAnsi"/>
          <w:sz w:val="24"/>
          <w:szCs w:val="24"/>
        </w:rPr>
        <w:t xml:space="preserve">/2025 z dnia </w:t>
      </w:r>
      <w:r w:rsidRPr="009F1BD0">
        <w:rPr>
          <w:rFonts w:asciiTheme="minorHAnsi" w:hAnsiTheme="minorHAnsi" w:cstheme="minorHAnsi"/>
          <w:sz w:val="24"/>
          <w:szCs w:val="24"/>
        </w:rPr>
        <w:br/>
      </w:r>
      <w:r w:rsidR="005C1990" w:rsidRPr="009F1BD0">
        <w:rPr>
          <w:rFonts w:asciiTheme="minorHAnsi" w:hAnsiTheme="minorHAnsi" w:cstheme="minorHAnsi"/>
          <w:sz w:val="24"/>
          <w:szCs w:val="24"/>
        </w:rPr>
        <w:t>20 maja</w:t>
      </w:r>
      <w:r w:rsidRPr="009F1BD0">
        <w:rPr>
          <w:rFonts w:asciiTheme="minorHAnsi" w:hAnsiTheme="minorHAnsi" w:cstheme="minorHAnsi"/>
          <w:sz w:val="24"/>
          <w:szCs w:val="24"/>
        </w:rPr>
        <w:t xml:space="preserve"> 2025 r., wydane przez Wojewodę Pomorskiego;</w:t>
      </w:r>
    </w:p>
    <w:p w14:paraId="416F704A" w14:textId="77777777" w:rsidR="00F141EF" w:rsidRPr="009F1BD0" w:rsidRDefault="00F141EF" w:rsidP="009F1BD0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</w:p>
    <w:p w14:paraId="6B33A046" w14:textId="77777777" w:rsidR="00F141EF" w:rsidRPr="009F1BD0" w:rsidRDefault="00000000" w:rsidP="009F1BD0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Jednostka kontrolowana:</w:t>
      </w:r>
    </w:p>
    <w:p w14:paraId="369882A9" w14:textId="405160DB" w:rsidR="00F141EF" w:rsidRPr="009F1BD0" w:rsidRDefault="005C1990" w:rsidP="009F1BD0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Ośrodek Wczasowo-Rehabilitacyjny „U Pirata II”.</w:t>
      </w:r>
    </w:p>
    <w:p w14:paraId="13D95029" w14:textId="77777777" w:rsidR="00F141EF" w:rsidRPr="009F1BD0" w:rsidRDefault="00F141EF" w:rsidP="009F1BD0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FD3AFA" w:rsidRPr="009F1BD0" w14:paraId="7E7FC918" w14:textId="77777777" w:rsidTr="00193E8D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2E4E24E" w14:textId="77777777" w:rsidR="00F141EF" w:rsidRPr="009F1BD0" w:rsidRDefault="00000000" w:rsidP="009F1B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 xml:space="preserve">Numer wpisu do rejestru    ośrodków turnusów   rehabilitacyjnych       </w:t>
            </w:r>
          </w:p>
          <w:p w14:paraId="71CA80A8" w14:textId="333E881E" w:rsidR="00F141EF" w:rsidRPr="009F1BD0" w:rsidRDefault="00F141EF" w:rsidP="009F1B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0B6A153" w14:textId="2031D82A" w:rsidR="00F141EF" w:rsidRPr="009F1BD0" w:rsidRDefault="00000000" w:rsidP="009F1B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OD/22/</w:t>
            </w:r>
            <w:r w:rsidR="005C1990" w:rsidRPr="009F1B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/24 ważny 1</w:t>
            </w:r>
            <w:r w:rsidR="005C1990" w:rsidRPr="009F1BD0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C1990" w:rsidRPr="009F1BD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.2027r.</w:t>
            </w:r>
          </w:p>
          <w:p w14:paraId="1D23B913" w14:textId="16E9A71C" w:rsidR="00F141EF" w:rsidRPr="009F1BD0" w:rsidRDefault="00F141EF" w:rsidP="009F1B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3AFA" w:rsidRPr="009F1BD0" w14:paraId="5C4CCF59" w14:textId="77777777" w:rsidTr="00193E8D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49B99DA" w14:textId="77777777" w:rsidR="00F141EF" w:rsidRPr="009F1BD0" w:rsidRDefault="00000000" w:rsidP="009F1B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Oznaczenie rodzajów                    turnusów rehabilitacyjnych: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6069EF40" w14:textId="77777777" w:rsidR="00F141EF" w:rsidRPr="009F1BD0" w:rsidRDefault="00F141EF" w:rsidP="009F1BD0">
            <w:pPr>
              <w:tabs>
                <w:tab w:val="left" w:pos="360"/>
              </w:tabs>
              <w:spacing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47360" w14:textId="77777777" w:rsidR="00F141EF" w:rsidRPr="009F1BD0" w:rsidRDefault="0000000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 usprawniająco-rekreacyjne,</w:t>
            </w:r>
          </w:p>
          <w:p w14:paraId="22CAE200" w14:textId="77777777" w:rsidR="00F141EF" w:rsidRPr="009F1BD0" w:rsidRDefault="0000000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</w:tc>
      </w:tr>
      <w:tr w:rsidR="00FD3AFA" w:rsidRPr="009F1BD0" w14:paraId="3D3C228A" w14:textId="77777777" w:rsidTr="00193E8D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9BB7B44" w14:textId="77777777" w:rsidR="00F141EF" w:rsidRPr="009F1BD0" w:rsidRDefault="00000000" w:rsidP="009F1B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467AC399" w14:textId="77777777" w:rsidR="005C1990" w:rsidRPr="009F1BD0" w:rsidRDefault="0000000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</w:t>
            </w:r>
            <w:r w:rsidR="005C1990" w:rsidRPr="009F1BD0">
              <w:rPr>
                <w:rFonts w:asciiTheme="minorHAnsi" w:hAnsiTheme="minorHAnsi" w:cstheme="minorHAnsi"/>
                <w:szCs w:val="24"/>
              </w:rPr>
              <w:t>-  z dysfunkcją narządu ruchu, z wyłączeniem osób poruszających się na wózkach inwalidzkich,</w:t>
            </w:r>
          </w:p>
          <w:p w14:paraId="6EAEA636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dysfunkcją narządu wzroku,</w:t>
            </w:r>
          </w:p>
          <w:p w14:paraId="3D2B5975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dysfunkcją narządu słuchu,</w:t>
            </w:r>
          </w:p>
          <w:p w14:paraId="4313B073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upośledzeniem umysłowym,</w:t>
            </w:r>
          </w:p>
          <w:p w14:paraId="65650889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chorobą psychiczną,</w:t>
            </w:r>
          </w:p>
          <w:p w14:paraId="70056B06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padaczką,</w:t>
            </w:r>
          </w:p>
          <w:p w14:paraId="1AE7BDAB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schorzeniami układu krążenia,</w:t>
            </w:r>
          </w:p>
          <w:p w14:paraId="4763FF98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alergią,</w:t>
            </w:r>
          </w:p>
          <w:p w14:paraId="62514614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cukrzycą,</w:t>
            </w:r>
          </w:p>
          <w:p w14:paraId="62FA61A1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z celiakią,</w:t>
            </w:r>
          </w:p>
          <w:p w14:paraId="3A803AB3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 kobiety po mastektomii,</w:t>
            </w:r>
          </w:p>
          <w:p w14:paraId="6458BD5E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zaburzeniami głosu i mowy,</w:t>
            </w:r>
          </w:p>
          <w:p w14:paraId="3B659EE8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jąkający się,</w:t>
            </w:r>
          </w:p>
          <w:p w14:paraId="448E095E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autyzmem,</w:t>
            </w:r>
          </w:p>
          <w:p w14:paraId="180A21E2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dermatologicznymi,</w:t>
            </w:r>
          </w:p>
          <w:p w14:paraId="57C2A08F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przemiany materii,</w:t>
            </w:r>
          </w:p>
          <w:p w14:paraId="60967666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układu pokarmowego,</w:t>
            </w:r>
          </w:p>
          <w:p w14:paraId="074908D7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reumatycznymi,</w:t>
            </w:r>
          </w:p>
          <w:p w14:paraId="17E4D528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narządów wydzielania wewnętrznego,</w:t>
            </w:r>
          </w:p>
          <w:p w14:paraId="40D22A16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skóry,</w:t>
            </w:r>
          </w:p>
          <w:p w14:paraId="59A55D91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układu moczowo-płciowego,</w:t>
            </w:r>
          </w:p>
          <w:p w14:paraId="380359C5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chorobami układu krwiotwórczego,</w:t>
            </w:r>
          </w:p>
          <w:p w14:paraId="7397A917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schorzeniami neurologicznymi,</w:t>
            </w:r>
          </w:p>
          <w:p w14:paraId="1C3EBEFC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schorzeniami onkologicznymi,</w:t>
            </w:r>
          </w:p>
          <w:p w14:paraId="2E31851E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schorzeniami endokrynologicznymi,</w:t>
            </w:r>
          </w:p>
          <w:p w14:paraId="3CCC92E3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ze schorzeniami kręgosłupa</w:t>
            </w:r>
          </w:p>
          <w:p w14:paraId="0F2BD0C8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ze schorzeniami laryngologicznymi,</w:t>
            </w:r>
          </w:p>
          <w:p w14:paraId="1EF5329E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ze schorzeniami metabolicznymi,</w:t>
            </w:r>
          </w:p>
          <w:p w14:paraId="3FA3A673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ze schorzeniami układu immunologicznego,</w:t>
            </w:r>
          </w:p>
          <w:p w14:paraId="04355575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ze schorzeniami złego wchłaniania,</w:t>
            </w:r>
          </w:p>
          <w:p w14:paraId="0D1C2E84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schorzeniami reumatycznymi,</w:t>
            </w:r>
          </w:p>
          <w:p w14:paraId="0D313C99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schorzeniami układu oddechowego,</w:t>
            </w:r>
          </w:p>
          <w:p w14:paraId="34EE675D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ze skoliozą,</w:t>
            </w:r>
          </w:p>
          <w:p w14:paraId="390033F3" w14:textId="77777777" w:rsidR="005C1990" w:rsidRPr="009F1BD0" w:rsidRDefault="005C1990" w:rsidP="009F1BD0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9F1BD0">
              <w:rPr>
                <w:rFonts w:asciiTheme="minorHAnsi" w:hAnsiTheme="minorHAnsi" w:cstheme="minorHAnsi"/>
                <w:szCs w:val="24"/>
              </w:rPr>
              <w:t>- ze stwardnieniem rozsianym,</w:t>
            </w:r>
          </w:p>
          <w:p w14:paraId="57D5D0F6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mózgowym porażeniem dziecięcym,</w:t>
            </w:r>
          </w:p>
          <w:p w14:paraId="40BE457C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 xml:space="preserve">- z </w:t>
            </w:r>
            <w:proofErr w:type="spellStart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mukopolisacharydozą</w:t>
            </w:r>
            <w:proofErr w:type="spellEnd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E7C70E6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mukowiscydozą</w:t>
            </w:r>
          </w:p>
          <w:p w14:paraId="67041300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niedoczynnością tarczycy,</w:t>
            </w:r>
          </w:p>
          <w:p w14:paraId="2259D2F9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przewlekłym zapaleniem trzustki,</w:t>
            </w:r>
          </w:p>
          <w:p w14:paraId="6AFF6A7A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przewlekłymi chorobami wątroby,</w:t>
            </w:r>
          </w:p>
          <w:p w14:paraId="63A4CA39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rozszczepem wargi i podniebienia,</w:t>
            </w:r>
          </w:p>
          <w:p w14:paraId="43EEC8F2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wadami postawy,</w:t>
            </w:r>
          </w:p>
          <w:p w14:paraId="3A9FB665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z wadami genetycznymi,</w:t>
            </w:r>
          </w:p>
          <w:p w14:paraId="1C25094D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zaburzeniami depresyjnymi,</w:t>
            </w:r>
          </w:p>
          <w:p w14:paraId="53E282D2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zaburzeniami nerwicowymi,</w:t>
            </w:r>
          </w:p>
          <w:p w14:paraId="33C1A6CE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zaburzeniami psychoorganicznymi,</w:t>
            </w:r>
          </w:p>
          <w:p w14:paraId="2728F19F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zaburzeniami rozwoju psychoruchowego,</w:t>
            </w:r>
          </w:p>
          <w:p w14:paraId="68CA30DC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zespołem Downa,</w:t>
            </w:r>
          </w:p>
          <w:p w14:paraId="2FC1486E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 xml:space="preserve">- z zespołem </w:t>
            </w:r>
            <w:proofErr w:type="spellStart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Morfana</w:t>
            </w:r>
            <w:proofErr w:type="spellEnd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5047C01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 xml:space="preserve">- z zespołem </w:t>
            </w:r>
            <w:proofErr w:type="spellStart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Willipradera</w:t>
            </w:r>
            <w:proofErr w:type="spellEnd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815F640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-z chorobą Alzheimera,</w:t>
            </w:r>
          </w:p>
          <w:p w14:paraId="3D94BE75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choroba Parkinsona,</w:t>
            </w:r>
          </w:p>
          <w:p w14:paraId="0E5B53BE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 xml:space="preserve">- z </w:t>
            </w:r>
            <w:proofErr w:type="spellStart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fenyloketonurią</w:t>
            </w:r>
            <w:proofErr w:type="spellEnd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0A84D34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z hemofilią,</w:t>
            </w:r>
          </w:p>
          <w:p w14:paraId="33A6B209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osoby po laryngektomii,</w:t>
            </w:r>
          </w:p>
          <w:p w14:paraId="1D08DD90" w14:textId="77777777" w:rsidR="005C1990" w:rsidRPr="009F1BD0" w:rsidRDefault="005C1990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- całościowe zaburzenia rozwojowe</w:t>
            </w:r>
          </w:p>
          <w:p w14:paraId="6B244BDF" w14:textId="78288C11" w:rsidR="00F141EF" w:rsidRPr="009F1BD0" w:rsidRDefault="00F141EF" w:rsidP="009F1BD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7FA079" w14:textId="77777777" w:rsidR="00F141EF" w:rsidRPr="009F1BD0" w:rsidRDefault="00F141EF" w:rsidP="009F1BD0">
            <w:pPr>
              <w:pStyle w:val="Akapitzlist"/>
              <w:tabs>
                <w:tab w:val="left" w:pos="3720"/>
              </w:tabs>
              <w:spacing w:after="0" w:line="240" w:lineRule="auto"/>
              <w:ind w:left="196" w:hanging="196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705E724" w14:textId="77777777" w:rsidR="00F141EF" w:rsidRPr="009F1BD0" w:rsidRDefault="00F141EF" w:rsidP="009F1BD0">
      <w:pPr>
        <w:spacing w:after="0" w:line="240" w:lineRule="auto"/>
        <w:rPr>
          <w:rFonts w:asciiTheme="minorHAnsi" w:hAnsiTheme="minorHAnsi" w:cstheme="minorHAnsi"/>
          <w:spacing w:val="-14"/>
          <w:sz w:val="24"/>
          <w:szCs w:val="24"/>
        </w:rPr>
      </w:pPr>
    </w:p>
    <w:p w14:paraId="48813635" w14:textId="77777777" w:rsidR="00F141EF" w:rsidRPr="009F1BD0" w:rsidRDefault="00000000" w:rsidP="009F1BD0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Adres jednostki kontrolowanej:</w:t>
      </w:r>
    </w:p>
    <w:p w14:paraId="200958D6" w14:textId="1CB04AA9" w:rsidR="00F141EF" w:rsidRPr="009F1BD0" w:rsidRDefault="005C1990" w:rsidP="009F1BD0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Bobięcino 14, 77-200 Miastko</w:t>
      </w:r>
    </w:p>
    <w:p w14:paraId="21A1CB75" w14:textId="77777777" w:rsidR="00F141EF" w:rsidRPr="009F1BD0" w:rsidRDefault="00000000" w:rsidP="009F1BD0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Data rozpoczęcia i zakończenia kontroli:</w:t>
      </w:r>
    </w:p>
    <w:p w14:paraId="57070671" w14:textId="0A450E15" w:rsidR="00F141EF" w:rsidRPr="009F1BD0" w:rsidRDefault="005C1990" w:rsidP="009F1BD0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maja 2025 r. – kontrola planowana w trybie zwykłym.</w:t>
      </w:r>
    </w:p>
    <w:p w14:paraId="438F0D12" w14:textId="77777777" w:rsidR="00F141EF" w:rsidRPr="009F1BD0" w:rsidRDefault="00000000" w:rsidP="009F1BD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Przedmiot kontroli:</w:t>
      </w:r>
    </w:p>
    <w:p w14:paraId="61F53438" w14:textId="58CF0241" w:rsidR="00F141E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Działaniami kontroli objęto stwierdzenie zgodności informacji zawartych we wniosku o wpis do rejestru ośrodków przyjmujących grupy turnusowe osób niepełnosprawnych ze stanem faktycznym, z uwzględnieniem spełniania wymagań określonych w rozporządzeniu</w:t>
      </w:r>
      <w:r w:rsidR="005C1990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Pr="009F1BD0">
        <w:rPr>
          <w:rFonts w:asciiTheme="minorHAnsi" w:hAnsiTheme="minorHAnsi" w:cstheme="minorHAnsi"/>
          <w:sz w:val="24"/>
          <w:szCs w:val="24"/>
        </w:rPr>
        <w:t xml:space="preserve">Ministra Pracy i Polityki Społecznej z dnia 15 listopada 2007 r. w sprawie turnusów rehabilitacyjnych (Dz. U. Nr 230, poz. 1694 ze zm.). Kontrola była realizowana zgodnie z zatwierdzonym przez Wojewodę Pomorskiego planem kontroli na 2025r. Zakres kontroli ośrodka obejmował stan aktualny na dzień kontroli. </w:t>
      </w:r>
      <w:r w:rsidR="005C1990" w:rsidRPr="009F1BD0">
        <w:rPr>
          <w:rFonts w:asciiTheme="minorHAnsi" w:hAnsiTheme="minorHAnsi" w:cstheme="minorHAnsi"/>
          <w:sz w:val="24"/>
          <w:szCs w:val="24"/>
        </w:rPr>
        <w:t>Jest to nowy o</w:t>
      </w:r>
      <w:r w:rsidRPr="009F1BD0">
        <w:rPr>
          <w:rFonts w:asciiTheme="minorHAnsi" w:hAnsiTheme="minorHAnsi" w:cstheme="minorHAnsi"/>
          <w:sz w:val="24"/>
          <w:szCs w:val="24"/>
        </w:rPr>
        <w:t>środek</w:t>
      </w:r>
      <w:r w:rsidR="005C1990" w:rsidRPr="009F1BD0">
        <w:rPr>
          <w:rFonts w:asciiTheme="minorHAnsi" w:hAnsiTheme="minorHAnsi" w:cstheme="minorHAnsi"/>
          <w:sz w:val="24"/>
          <w:szCs w:val="24"/>
        </w:rPr>
        <w:t>, który działa od czerwca 2024</w:t>
      </w:r>
      <w:r w:rsidR="009D51C6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5C1990" w:rsidRPr="009F1BD0">
        <w:rPr>
          <w:rFonts w:asciiTheme="minorHAnsi" w:hAnsiTheme="minorHAnsi" w:cstheme="minorHAnsi"/>
          <w:sz w:val="24"/>
          <w:szCs w:val="24"/>
        </w:rPr>
        <w:t>r. Nie</w:t>
      </w:r>
      <w:r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5C1990" w:rsidRPr="009F1BD0">
        <w:rPr>
          <w:rFonts w:asciiTheme="minorHAnsi" w:hAnsiTheme="minorHAnsi" w:cstheme="minorHAnsi"/>
          <w:sz w:val="24"/>
          <w:szCs w:val="24"/>
        </w:rPr>
        <w:t>podlegał</w:t>
      </w:r>
      <w:r w:rsidRPr="009F1BD0">
        <w:rPr>
          <w:rFonts w:asciiTheme="minorHAnsi" w:hAnsiTheme="minorHAnsi" w:cstheme="minorHAnsi"/>
          <w:sz w:val="24"/>
          <w:szCs w:val="24"/>
        </w:rPr>
        <w:t xml:space="preserve"> kontrol</w:t>
      </w:r>
      <w:r w:rsidR="009D51C6" w:rsidRPr="009F1BD0">
        <w:rPr>
          <w:rFonts w:asciiTheme="minorHAnsi" w:hAnsiTheme="minorHAnsi" w:cstheme="minorHAnsi"/>
          <w:sz w:val="24"/>
          <w:szCs w:val="24"/>
        </w:rPr>
        <w:t>i</w:t>
      </w:r>
      <w:r w:rsidRPr="009F1BD0">
        <w:rPr>
          <w:rFonts w:asciiTheme="minorHAnsi" w:hAnsiTheme="minorHAnsi" w:cstheme="minorHAnsi"/>
          <w:sz w:val="24"/>
          <w:szCs w:val="24"/>
        </w:rPr>
        <w:t xml:space="preserve"> w ciągu ostatnich trzech lat.</w:t>
      </w:r>
      <w:r w:rsidRPr="009F1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E6235C7" w14:textId="77777777" w:rsidR="00A87B4C" w:rsidRPr="009F1BD0" w:rsidRDefault="00A87B4C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</w:p>
    <w:p w14:paraId="0ADB6ED6" w14:textId="77777777" w:rsidR="00602C9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 xml:space="preserve">Ośrodek  zgodnie z § 14 pkt 2 rozporządzenia MP i PS z dnia 15 listopada  2007 r. w sprawie turnusów rehabilitacyjnych, (Dz. U. 230 poz.1694), uzyskał pozytywną opinię Regionalnego Ośrodka Polityki Społecznej Urzędu Marszałkowskiego. Wizytacja ośrodka odbyła się w dniu </w:t>
      </w:r>
      <w:r w:rsidR="009D51C6" w:rsidRPr="009F1BD0">
        <w:rPr>
          <w:rFonts w:asciiTheme="minorHAnsi" w:hAnsiTheme="minorHAnsi" w:cstheme="minorHAnsi"/>
          <w:spacing w:val="-2"/>
          <w:sz w:val="24"/>
          <w:szCs w:val="24"/>
        </w:rPr>
        <w:t>14 czerwca</w:t>
      </w:r>
      <w:r w:rsidRPr="009F1BD0">
        <w:rPr>
          <w:rFonts w:asciiTheme="minorHAnsi" w:hAnsiTheme="minorHAnsi" w:cstheme="minorHAnsi"/>
          <w:spacing w:val="-2"/>
          <w:sz w:val="24"/>
          <w:szCs w:val="24"/>
        </w:rPr>
        <w:t xml:space="preserve"> 2024 r. Wizytujący stwierdzili, że „(…) ośrodek posiada odpowiednie zaplecze i wyposażenie do prowadzenia aktywnych firm rehabilitacji i rekreacyjno-wypoczynkowych dla turnusów, o które wnioskuje, jest czysty i zadbany. </w:t>
      </w:r>
      <w:r w:rsidR="009D51C6" w:rsidRPr="009F1BD0">
        <w:rPr>
          <w:rFonts w:asciiTheme="minorHAnsi" w:hAnsiTheme="minorHAnsi" w:cstheme="minorHAnsi"/>
          <w:spacing w:val="-2"/>
          <w:sz w:val="24"/>
          <w:szCs w:val="24"/>
        </w:rPr>
        <w:t>Posiada 100 miejsc noclegowych z pełnym węzłem sanitarnym w nowych domkach drewnianych. Bliskość lasu a także walory klimatyczne wpływają na dobry standard ośrodka. Wystarczająca jest baza rekreacyjno—wypoczynkowa na terenie ośrodka.</w:t>
      </w:r>
      <w:r w:rsidRPr="009F1BD0">
        <w:rPr>
          <w:rFonts w:asciiTheme="minorHAnsi" w:hAnsiTheme="minorHAnsi" w:cstheme="minorHAnsi"/>
          <w:spacing w:val="-2"/>
          <w:sz w:val="24"/>
          <w:szCs w:val="24"/>
        </w:rPr>
        <w:t xml:space="preserve"> (…)”.       </w:t>
      </w:r>
    </w:p>
    <w:p w14:paraId="362A9B22" w14:textId="77777777" w:rsidR="00602C9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</w:t>
      </w:r>
    </w:p>
    <w:p w14:paraId="37B61106" w14:textId="77777777" w:rsidR="00602C9F" w:rsidRPr="009F1BD0" w:rsidRDefault="00602C9F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</w:p>
    <w:p w14:paraId="25DAA010" w14:textId="1B8E288B" w:rsidR="00F141E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4837D169" w14:textId="77777777" w:rsidR="00602C9F" w:rsidRPr="009F1BD0" w:rsidRDefault="00000000" w:rsidP="009F1BD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Zakres kontroli ośrodka:</w:t>
      </w:r>
    </w:p>
    <w:p w14:paraId="31D4923B" w14:textId="21836148" w:rsidR="00F141EF" w:rsidRPr="009F1BD0" w:rsidRDefault="00000000" w:rsidP="009F1BD0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lastRenderedPageBreak/>
        <w:t>Stwierdzenie zgodności lub braku zgodności informacji zawartych we wniosku Ośrodka ze stanem faktycznym, odnośnie bazy noclegowej i żywieniowej, zaplecza do realizacji aktywnych form rehabilitacji, zaplecza rekreacyjno - wypoczynkowego, gabinetu lekarskiego lub zabiegowego oraz dostępności obiektów, pomieszczeń infrastruktury i otoczenia Ośrodka dla osób niepełnosprawnych, tj.:</w:t>
      </w:r>
    </w:p>
    <w:p w14:paraId="42FABB59" w14:textId="77777777" w:rsidR="00F141EF" w:rsidRPr="009F1BD0" w:rsidRDefault="00000000" w:rsidP="009F1BD0">
      <w:pPr>
        <w:autoSpaceDE w:val="0"/>
        <w:autoSpaceDN w:val="0"/>
        <w:adjustRightInd w:val="0"/>
        <w:spacing w:line="240" w:lineRule="auto"/>
        <w:ind w:firstLine="720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>a) tytułu prawnego do obiektu Ośrodka, zgodnie z § 15 ust. 1, pkt 1 rozporządzenia,</w:t>
      </w:r>
    </w:p>
    <w:p w14:paraId="27F21DF9" w14:textId="77777777" w:rsidR="00F141EF" w:rsidRPr="009F1BD0" w:rsidRDefault="00000000" w:rsidP="009F1BD0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>b) bazy noclegowej i żywieniowej, zgodnie z § 15 ust. 1, pkt 2 a rozporządzenia,</w:t>
      </w:r>
    </w:p>
    <w:p w14:paraId="0E74AEBB" w14:textId="77777777" w:rsidR="00F141EF" w:rsidRPr="009F1BD0" w:rsidRDefault="00000000" w:rsidP="009F1B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ab/>
        <w:t xml:space="preserve">c) zaplecza do realizacji programów turnusu oraz aktywnych form rehabilitacji, zgodnie z § 15 ust. 1, pkt 2b rozporządzenia, szczegółowa ocena zaplecza i jego wyposażenia do realizacji programów turnusów i prowadzenia różnych form aktywnej rehabilitacji, w tym zajęć mających na celu poprawę psychofizycznej sprawności uczestników tych turnusów i zajęć wypoczynkowych, oraz zaplecza do przeprowadzenia zabiegów fizjoterapeutycznych </w:t>
      </w:r>
      <w:r w:rsidRPr="009F1BD0">
        <w:rPr>
          <w:rFonts w:asciiTheme="minorHAnsi" w:hAnsiTheme="minorHAnsi" w:cstheme="minorHAnsi"/>
          <w:spacing w:val="-2"/>
          <w:sz w:val="24"/>
          <w:szCs w:val="24"/>
        </w:rPr>
        <w:br/>
        <w:t>w przypadku turnusu z programem zawierającym takie zabiegi, w zależności od rodzaju turnusów, które będą odbywały się w ośrodku,</w:t>
      </w:r>
    </w:p>
    <w:p w14:paraId="2D5FE42C" w14:textId="77777777" w:rsidR="00F141EF" w:rsidRPr="009F1BD0" w:rsidRDefault="00000000" w:rsidP="009F1B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ab/>
        <w:t>d) zaplecza rekreacyjno-wypoczynkowego, zgodnie z § 15 ust. 1d w związku z § 15 ust. 2 rozporządzenia ,</w:t>
      </w:r>
    </w:p>
    <w:p w14:paraId="52C13437" w14:textId="77777777" w:rsidR="00F141E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ab/>
        <w:t>e) zaplecza do realizacji zajęć kulturalno-oświatowych zgodnie z § 15 ust. pkt 2c rozporządzenia,</w:t>
      </w:r>
    </w:p>
    <w:p w14:paraId="58FCFFB7" w14:textId="77777777" w:rsidR="00F141E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ab/>
        <w:t>f) gabinetu lekarskiego lub zabiegowego, zgodnie z § 15 ust. 1 pkt 2e rozporządzenia,</w:t>
      </w:r>
    </w:p>
    <w:p w14:paraId="7CEAF23C" w14:textId="77777777" w:rsidR="00F141EF" w:rsidRPr="009F1BD0" w:rsidRDefault="00000000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9F1BD0">
        <w:rPr>
          <w:rFonts w:asciiTheme="minorHAnsi" w:hAnsiTheme="minorHAnsi" w:cstheme="minorHAnsi"/>
          <w:spacing w:val="-2"/>
          <w:sz w:val="24"/>
          <w:szCs w:val="24"/>
        </w:rPr>
        <w:tab/>
        <w:t xml:space="preserve">g) ogólnie obiektu, pomieszczeń, infrastruktury i otoczenie (terenu) Ośrodka  zgodnie </w:t>
      </w:r>
      <w:r w:rsidRPr="009F1BD0">
        <w:rPr>
          <w:rFonts w:asciiTheme="minorHAnsi" w:hAnsiTheme="minorHAnsi" w:cstheme="minorHAnsi"/>
          <w:spacing w:val="-2"/>
          <w:sz w:val="24"/>
          <w:szCs w:val="24"/>
        </w:rPr>
        <w:br/>
        <w:t>z § 15 ust. 1 pkt 3 rozporządzenia,</w:t>
      </w:r>
    </w:p>
    <w:p w14:paraId="5C5BD112" w14:textId="77777777" w:rsidR="00F141EF" w:rsidRPr="009F1BD0" w:rsidRDefault="00F141EF" w:rsidP="009F1BD0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</w:p>
    <w:p w14:paraId="0ED36198" w14:textId="58D37C8A" w:rsidR="00F141EF" w:rsidRPr="009F1BD0" w:rsidRDefault="00000000" w:rsidP="009F1BD0">
      <w:pPr>
        <w:pStyle w:val="Bezodstpw"/>
        <w:rPr>
          <w:rFonts w:asciiTheme="minorHAnsi" w:hAnsiTheme="minorHAnsi" w:cstheme="minorHAnsi"/>
          <w:spacing w:val="-6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Po Ośrodku oprowadzała Pani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="009D51C6" w:rsidRPr="009F1BD0">
        <w:rPr>
          <w:rFonts w:asciiTheme="minorHAnsi" w:hAnsiTheme="minorHAnsi" w:cstheme="minorHAnsi"/>
          <w:sz w:val="24"/>
          <w:szCs w:val="24"/>
        </w:rPr>
        <w:t>prowadzącą ośrodek wraz z mężem</w:t>
      </w:r>
      <w:r w:rsidR="00127B9F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[…………]*. 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>Prowadząc</w:t>
      </w:r>
      <w:r w:rsidR="009D51C6"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y 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>ośrod</w:t>
      </w:r>
      <w:r w:rsidR="009D51C6" w:rsidRPr="009F1BD0">
        <w:rPr>
          <w:rFonts w:asciiTheme="minorHAnsi" w:hAnsiTheme="minorHAnsi" w:cstheme="minorHAnsi"/>
          <w:spacing w:val="-6"/>
          <w:sz w:val="24"/>
          <w:szCs w:val="24"/>
        </w:rPr>
        <w:t>ek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D51C6" w:rsidRPr="009F1BD0">
        <w:rPr>
          <w:rFonts w:asciiTheme="minorHAnsi" w:hAnsiTheme="minorHAnsi" w:cstheme="minorHAnsi"/>
          <w:spacing w:val="-6"/>
          <w:sz w:val="24"/>
          <w:szCs w:val="24"/>
        </w:rPr>
        <w:t>opisali histori</w:t>
      </w:r>
      <w:r w:rsidR="00127B9F" w:rsidRPr="009F1BD0">
        <w:rPr>
          <w:rFonts w:asciiTheme="minorHAnsi" w:hAnsiTheme="minorHAnsi" w:cstheme="minorHAnsi"/>
          <w:spacing w:val="-6"/>
          <w:sz w:val="24"/>
          <w:szCs w:val="24"/>
        </w:rPr>
        <w:t>ę</w:t>
      </w:r>
      <w:r w:rsidR="009D51C6"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 tego miejsca i powstanie ośrodka, 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>udziela</w:t>
      </w:r>
      <w:r w:rsidR="009D51C6" w:rsidRPr="009F1BD0">
        <w:rPr>
          <w:rFonts w:asciiTheme="minorHAnsi" w:hAnsiTheme="minorHAnsi" w:cstheme="minorHAnsi"/>
          <w:spacing w:val="-6"/>
          <w:sz w:val="24"/>
          <w:szCs w:val="24"/>
        </w:rPr>
        <w:t>li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 w sposób szczegółowy i wyczerpujący stosownych wyjaśnień i szczegółowych informacji na temat funkcjonowania nowej jednostki.</w:t>
      </w:r>
      <w:r w:rsidR="00127B9F"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 Jest to obecnie drugi ośrodek jaki prowadzą Państwo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="00127B9F" w:rsidRPr="009F1BD0">
        <w:rPr>
          <w:rFonts w:asciiTheme="minorHAnsi" w:hAnsiTheme="minorHAnsi" w:cstheme="minorHAnsi"/>
          <w:spacing w:val="-6"/>
          <w:sz w:val="24"/>
          <w:szCs w:val="24"/>
        </w:rPr>
        <w:t>, pierwszy znajduje się w Łebie, istnieje już od wielu lat (kontrola w tym ośrodku została przewidziana na IV kwartał br.)</w:t>
      </w:r>
      <w:r w:rsidR="00A87B4C"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. 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Kontrolowana jednostka funkcjonuje jako ośrodek </w:t>
      </w:r>
      <w:r w:rsidR="009D51C6" w:rsidRPr="009F1BD0">
        <w:rPr>
          <w:rFonts w:asciiTheme="minorHAnsi" w:hAnsiTheme="minorHAnsi" w:cstheme="minorHAnsi"/>
          <w:spacing w:val="-6"/>
          <w:sz w:val="24"/>
          <w:szCs w:val="24"/>
        </w:rPr>
        <w:t>rehabilitacyjno-wypoczynkowy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r w:rsidR="00127B9F" w:rsidRPr="009F1BD0">
        <w:rPr>
          <w:rFonts w:asciiTheme="minorHAnsi" w:hAnsiTheme="minorHAnsi" w:cstheme="minorHAnsi"/>
          <w:spacing w:val="-6"/>
          <w:sz w:val="24"/>
          <w:szCs w:val="24"/>
        </w:rPr>
        <w:t>sezonowy od maja do października</w:t>
      </w:r>
      <w:r w:rsidRPr="009F1BD0">
        <w:rPr>
          <w:rFonts w:asciiTheme="minorHAnsi" w:hAnsiTheme="minorHAnsi" w:cstheme="minorHAnsi"/>
          <w:spacing w:val="-6"/>
          <w:sz w:val="24"/>
          <w:szCs w:val="24"/>
        </w:rPr>
        <w:t>.</w:t>
      </w:r>
    </w:p>
    <w:p w14:paraId="5E53BCA3" w14:textId="77777777" w:rsidR="00F141EF" w:rsidRPr="009F1BD0" w:rsidRDefault="00F141EF" w:rsidP="009F1BD0">
      <w:pPr>
        <w:spacing w:after="0" w:line="240" w:lineRule="auto"/>
        <w:rPr>
          <w:rFonts w:asciiTheme="minorHAnsi" w:hAnsiTheme="minorHAnsi" w:cstheme="minorHAnsi"/>
          <w:spacing w:val="-6"/>
          <w:sz w:val="24"/>
          <w:szCs w:val="24"/>
        </w:rPr>
      </w:pPr>
    </w:p>
    <w:p w14:paraId="4D78B0CD" w14:textId="76860012" w:rsidR="00F141EF" w:rsidRPr="009F1BD0" w:rsidRDefault="00000000" w:rsidP="009F1B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W wyniku przeprowadzonej kontroli kontrolowana działalność została oceniona pozytywnie</w:t>
      </w:r>
      <w:r w:rsidR="00127B9F" w:rsidRPr="009F1BD0">
        <w:rPr>
          <w:rFonts w:asciiTheme="minorHAnsi" w:hAnsiTheme="minorHAnsi" w:cstheme="minorHAnsi"/>
          <w:sz w:val="24"/>
          <w:szCs w:val="24"/>
        </w:rPr>
        <w:t>.</w:t>
      </w:r>
    </w:p>
    <w:p w14:paraId="2A237E6B" w14:textId="77777777" w:rsidR="00F141EF" w:rsidRPr="009F1BD0" w:rsidRDefault="00F141EF" w:rsidP="009F1B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B58F76" w14:textId="6D6C8061" w:rsidR="00F141EF" w:rsidRPr="009F1BD0" w:rsidRDefault="00000000" w:rsidP="009F1B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Powyższa ocena znajduje uzasadnienie w opisanym niżej stanie faktycznym, stwierdzonym w czasie kontroli.</w:t>
      </w:r>
    </w:p>
    <w:p w14:paraId="064D6B60" w14:textId="77777777" w:rsidR="00F141EF" w:rsidRPr="009F1BD0" w:rsidRDefault="00F141EF" w:rsidP="009F1B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31CFC9E" w14:textId="77777777" w:rsidR="00F141EF" w:rsidRPr="009F1BD0" w:rsidRDefault="00000000" w:rsidP="009F1BD0">
      <w:pPr>
        <w:autoSpaceDE w:val="0"/>
        <w:autoSpaceDN w:val="0"/>
        <w:adjustRightInd w:val="0"/>
        <w:spacing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</w:r>
      <w:r w:rsidRPr="009F1BD0">
        <w:rPr>
          <w:rFonts w:asciiTheme="minorHAnsi" w:hAnsiTheme="minorHAnsi" w:cstheme="minorHAnsi"/>
          <w:sz w:val="24"/>
          <w:szCs w:val="24"/>
        </w:rPr>
        <w:tab/>
        <w:t>USTALENIA KONTROLI</w:t>
      </w:r>
    </w:p>
    <w:p w14:paraId="6A1422D2" w14:textId="77777777" w:rsidR="00F141EF" w:rsidRPr="009F1BD0" w:rsidRDefault="00000000" w:rsidP="009F1BD0">
      <w:pPr>
        <w:autoSpaceDE w:val="0"/>
        <w:autoSpaceDN w:val="0"/>
        <w:adjustRightInd w:val="0"/>
        <w:spacing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1.Informacje wstępne:</w:t>
      </w:r>
    </w:p>
    <w:p w14:paraId="2188C1EF" w14:textId="7F9BD286" w:rsidR="00F141EF" w:rsidRPr="009F1BD0" w:rsidRDefault="00000000" w:rsidP="009F1B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Ośrodek </w:t>
      </w:r>
      <w:r w:rsidR="00127B9F" w:rsidRPr="009F1BD0">
        <w:rPr>
          <w:rFonts w:asciiTheme="minorHAnsi" w:hAnsiTheme="minorHAnsi" w:cstheme="minorHAnsi"/>
          <w:sz w:val="24"/>
          <w:szCs w:val="24"/>
        </w:rPr>
        <w:t>Wczasowo-Rehabilitacyjny „U Pirata II”</w:t>
      </w:r>
      <w:r w:rsidRPr="009F1BD0">
        <w:rPr>
          <w:rFonts w:asciiTheme="minorHAnsi" w:hAnsiTheme="minorHAnsi" w:cstheme="minorHAnsi"/>
          <w:sz w:val="24"/>
          <w:szCs w:val="24"/>
        </w:rPr>
        <w:t xml:space="preserve"> w dniu kontroli posiadał aktualny wpis do rejestru ośrodków, prowadzonego przez Wojewodę Pomorskiego pod numerem OD/22/07/24 do przyjmowania zorganizowanych grup turnusowych osób niepełnosprawnych  wyszczególnionych w punkcie 1.c. Wpis jest ważny do 1</w:t>
      </w:r>
      <w:r w:rsidR="00127B9F" w:rsidRPr="009F1BD0">
        <w:rPr>
          <w:rFonts w:asciiTheme="minorHAnsi" w:hAnsiTheme="minorHAnsi" w:cstheme="minorHAnsi"/>
          <w:sz w:val="24"/>
          <w:szCs w:val="24"/>
        </w:rPr>
        <w:t>8</w:t>
      </w:r>
      <w:r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127B9F" w:rsidRPr="009F1BD0">
        <w:rPr>
          <w:rFonts w:asciiTheme="minorHAnsi" w:hAnsiTheme="minorHAnsi" w:cstheme="minorHAnsi"/>
          <w:sz w:val="24"/>
          <w:szCs w:val="24"/>
        </w:rPr>
        <w:t>czerwca</w:t>
      </w:r>
      <w:r w:rsidRPr="009F1BD0">
        <w:rPr>
          <w:rFonts w:asciiTheme="minorHAnsi" w:hAnsiTheme="minorHAnsi" w:cstheme="minorHAnsi"/>
          <w:sz w:val="24"/>
          <w:szCs w:val="24"/>
        </w:rPr>
        <w:t xml:space="preserve"> 2027 </w:t>
      </w:r>
      <w:r w:rsidRPr="009F1BD0">
        <w:rPr>
          <w:rFonts w:asciiTheme="minorHAnsi" w:hAnsiTheme="minorHAnsi" w:cstheme="minorHAnsi"/>
          <w:sz w:val="24"/>
          <w:szCs w:val="24"/>
        </w:rPr>
        <w:lastRenderedPageBreak/>
        <w:t xml:space="preserve">r., </w:t>
      </w:r>
      <w:r w:rsidR="00127B9F" w:rsidRPr="009F1BD0">
        <w:rPr>
          <w:rFonts w:asciiTheme="minorHAnsi" w:hAnsiTheme="minorHAnsi" w:cstheme="minorHAnsi"/>
          <w:sz w:val="24"/>
          <w:szCs w:val="24"/>
        </w:rPr>
        <w:t xml:space="preserve">Pani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="00127B9F" w:rsidRPr="009F1BD0">
        <w:rPr>
          <w:rFonts w:asciiTheme="minorHAnsi" w:hAnsiTheme="minorHAnsi" w:cstheme="minorHAnsi"/>
          <w:sz w:val="24"/>
          <w:szCs w:val="24"/>
        </w:rPr>
        <w:t xml:space="preserve">posiada również wpis organizatora turnusów pod nazwą Kolekcjoner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="00127B9F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Pr="009F1BD0">
        <w:rPr>
          <w:rFonts w:asciiTheme="minorHAnsi" w:hAnsiTheme="minorHAnsi" w:cstheme="minorHAnsi"/>
          <w:sz w:val="24"/>
          <w:szCs w:val="24"/>
        </w:rPr>
        <w:t>O</w:t>
      </w:r>
      <w:r w:rsidR="00127B9F" w:rsidRPr="009F1BD0">
        <w:rPr>
          <w:rFonts w:asciiTheme="minorHAnsi" w:hAnsiTheme="minorHAnsi" w:cstheme="minorHAnsi"/>
          <w:sz w:val="24"/>
          <w:szCs w:val="24"/>
        </w:rPr>
        <w:t>R</w:t>
      </w:r>
      <w:r w:rsidRPr="009F1BD0">
        <w:rPr>
          <w:rFonts w:asciiTheme="minorHAnsi" w:hAnsiTheme="minorHAnsi" w:cstheme="minorHAnsi"/>
          <w:sz w:val="24"/>
          <w:szCs w:val="24"/>
        </w:rPr>
        <w:t>/22/0</w:t>
      </w:r>
      <w:r w:rsidR="00127B9F" w:rsidRPr="009F1BD0">
        <w:rPr>
          <w:rFonts w:asciiTheme="minorHAnsi" w:hAnsiTheme="minorHAnsi" w:cstheme="minorHAnsi"/>
          <w:sz w:val="24"/>
          <w:szCs w:val="24"/>
        </w:rPr>
        <w:t>2</w:t>
      </w:r>
      <w:r w:rsidRPr="009F1BD0">
        <w:rPr>
          <w:rFonts w:asciiTheme="minorHAnsi" w:hAnsiTheme="minorHAnsi" w:cstheme="minorHAnsi"/>
          <w:sz w:val="24"/>
          <w:szCs w:val="24"/>
        </w:rPr>
        <w:t xml:space="preserve">/24 ważny do </w:t>
      </w:r>
      <w:r w:rsidR="00127B9F" w:rsidRPr="009F1BD0">
        <w:rPr>
          <w:rFonts w:asciiTheme="minorHAnsi" w:hAnsiTheme="minorHAnsi" w:cstheme="minorHAnsi"/>
          <w:sz w:val="24"/>
          <w:szCs w:val="24"/>
        </w:rPr>
        <w:t>30.01.</w:t>
      </w:r>
      <w:r w:rsidRPr="009F1BD0">
        <w:rPr>
          <w:rFonts w:asciiTheme="minorHAnsi" w:hAnsiTheme="minorHAnsi" w:cstheme="minorHAnsi"/>
          <w:sz w:val="24"/>
          <w:szCs w:val="24"/>
        </w:rPr>
        <w:t xml:space="preserve"> 2027 r.</w:t>
      </w:r>
    </w:p>
    <w:p w14:paraId="1A9F77BE" w14:textId="77777777" w:rsidR="0008594E" w:rsidRPr="009F1BD0" w:rsidRDefault="0008594E" w:rsidP="009F1B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84BA07" w14:textId="77777777" w:rsidR="00F141EF" w:rsidRPr="009F1BD0" w:rsidRDefault="00000000" w:rsidP="009F1BD0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>Właściciel Ośrodka lub użytkownik wieczysty nieruchomości, na której zlokalizowany jest ośrodek, albo prowadzący ośrodek</w:t>
      </w:r>
    </w:p>
    <w:p w14:paraId="7CE16DF7" w14:textId="250E16E5" w:rsidR="00F141EF" w:rsidRPr="009F1BD0" w:rsidRDefault="00000000" w:rsidP="009F1BD0">
      <w:pPr>
        <w:pStyle w:val="Tekstpodstawowy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 xml:space="preserve">Ośrodek jest </w:t>
      </w:r>
      <w:r w:rsidR="009024B6" w:rsidRPr="009F1BD0">
        <w:rPr>
          <w:rFonts w:asciiTheme="minorHAnsi" w:hAnsiTheme="minorHAnsi" w:cstheme="minorHAnsi"/>
          <w:szCs w:val="24"/>
        </w:rPr>
        <w:t>usytuowany na terenie nieruchomości należącej do</w:t>
      </w:r>
      <w:r w:rsidR="0039797F" w:rsidRPr="009F1BD0">
        <w:rPr>
          <w:rFonts w:asciiTheme="minorHAnsi" w:hAnsiTheme="minorHAnsi" w:cstheme="minorHAnsi"/>
          <w:szCs w:val="24"/>
        </w:rPr>
        <w:t xml:space="preserve"> Gminy Miastko i na mocy umowy dzierżawy z dnia 21.11.2023 r.  został wydzierżawion</w:t>
      </w:r>
      <w:r w:rsidR="009024B6" w:rsidRPr="009F1BD0">
        <w:rPr>
          <w:rFonts w:asciiTheme="minorHAnsi" w:hAnsiTheme="minorHAnsi" w:cstheme="minorHAnsi"/>
          <w:szCs w:val="24"/>
        </w:rPr>
        <w:t xml:space="preserve">y </w:t>
      </w:r>
      <w:r w:rsidR="0039797F" w:rsidRPr="009F1BD0">
        <w:rPr>
          <w:rFonts w:asciiTheme="minorHAnsi" w:hAnsiTheme="minorHAnsi" w:cstheme="minorHAnsi"/>
          <w:szCs w:val="24"/>
        </w:rPr>
        <w:t xml:space="preserve"> firmie Kolekcjoner </w:t>
      </w:r>
      <w:r w:rsidR="009F1BD0" w:rsidRPr="009F1BD0">
        <w:rPr>
          <w:rFonts w:asciiTheme="minorHAnsi" w:hAnsiTheme="minorHAnsi" w:cstheme="minorHAnsi"/>
          <w:szCs w:val="24"/>
        </w:rPr>
        <w:t xml:space="preserve"> […………]* </w:t>
      </w:r>
      <w:r w:rsidR="0039797F" w:rsidRPr="009F1BD0">
        <w:rPr>
          <w:rFonts w:asciiTheme="minorHAnsi" w:hAnsiTheme="minorHAnsi" w:cstheme="minorHAnsi"/>
          <w:szCs w:val="24"/>
        </w:rPr>
        <w:t>do dnia 21.11.2033</w:t>
      </w:r>
      <w:r w:rsidR="009024B6" w:rsidRPr="009F1BD0">
        <w:rPr>
          <w:rFonts w:asciiTheme="minorHAnsi" w:hAnsiTheme="minorHAnsi" w:cstheme="minorHAnsi"/>
          <w:szCs w:val="24"/>
        </w:rPr>
        <w:t xml:space="preserve"> </w:t>
      </w:r>
      <w:r w:rsidR="0039797F" w:rsidRPr="009F1BD0">
        <w:rPr>
          <w:rFonts w:asciiTheme="minorHAnsi" w:hAnsiTheme="minorHAnsi" w:cstheme="minorHAnsi"/>
          <w:szCs w:val="24"/>
        </w:rPr>
        <w:t>r</w:t>
      </w:r>
      <w:r w:rsidRPr="009F1BD0">
        <w:rPr>
          <w:rFonts w:asciiTheme="minorHAnsi" w:hAnsiTheme="minorHAnsi" w:cstheme="minorHAnsi"/>
          <w:szCs w:val="24"/>
        </w:rPr>
        <w:t>.</w:t>
      </w:r>
      <w:r w:rsidR="009024B6" w:rsidRPr="009F1BD0">
        <w:rPr>
          <w:rFonts w:asciiTheme="minorHAnsi" w:hAnsiTheme="minorHAnsi" w:cstheme="minorHAnsi"/>
          <w:szCs w:val="24"/>
        </w:rPr>
        <w:t xml:space="preserve"> </w:t>
      </w:r>
      <w:r w:rsidR="0039797F" w:rsidRPr="009F1BD0">
        <w:rPr>
          <w:rFonts w:asciiTheme="minorHAnsi" w:hAnsiTheme="minorHAnsi" w:cstheme="minorHAnsi"/>
          <w:szCs w:val="24"/>
        </w:rPr>
        <w:t>(umowa dzierżawy w aktach sprawy PS.IX. 9520.20.2024.IM ).</w:t>
      </w:r>
      <w:r w:rsidRPr="009F1BD0">
        <w:rPr>
          <w:rFonts w:asciiTheme="minorHAnsi" w:hAnsiTheme="minorHAnsi" w:cstheme="minorHAnsi"/>
          <w:szCs w:val="24"/>
        </w:rPr>
        <w:t xml:space="preserve"> </w:t>
      </w:r>
      <w:r w:rsidR="009024B6" w:rsidRPr="009F1BD0">
        <w:rPr>
          <w:rFonts w:asciiTheme="minorHAnsi" w:hAnsiTheme="minorHAnsi" w:cstheme="minorHAnsi"/>
          <w:szCs w:val="24"/>
        </w:rPr>
        <w:t>W oparciu o warunki inwestycyjne zawarte w umowie dzierżawca jest zobowiązany poczynić odpowiednie inwestycje m</w:t>
      </w:r>
      <w:r w:rsidR="005F2CD1" w:rsidRPr="009F1BD0">
        <w:rPr>
          <w:rFonts w:asciiTheme="minorHAnsi" w:hAnsiTheme="minorHAnsi" w:cstheme="minorHAnsi"/>
          <w:szCs w:val="24"/>
        </w:rPr>
        <w:t>.</w:t>
      </w:r>
      <w:r w:rsidR="009024B6" w:rsidRPr="009F1BD0">
        <w:rPr>
          <w:rFonts w:asciiTheme="minorHAnsi" w:hAnsiTheme="minorHAnsi" w:cstheme="minorHAnsi"/>
          <w:szCs w:val="24"/>
        </w:rPr>
        <w:t>in</w:t>
      </w:r>
      <w:r w:rsidR="005F2CD1" w:rsidRPr="009F1BD0">
        <w:rPr>
          <w:rFonts w:asciiTheme="minorHAnsi" w:hAnsiTheme="minorHAnsi" w:cstheme="minorHAnsi"/>
          <w:szCs w:val="24"/>
        </w:rPr>
        <w:t>.</w:t>
      </w:r>
      <w:r w:rsidR="009024B6" w:rsidRPr="009F1BD0">
        <w:rPr>
          <w:rFonts w:asciiTheme="minorHAnsi" w:hAnsiTheme="minorHAnsi" w:cstheme="minorHAnsi"/>
          <w:szCs w:val="24"/>
        </w:rPr>
        <w:t xml:space="preserve"> zbudowanie bazy noclegowej i rehabilitacyjnej , stworzenie wypożyczalni turystycznej dla osób o różnych zainteresowaniach, ogólnodostępnej oraz placu zabaw dla dzieci.  </w:t>
      </w:r>
      <w:r w:rsidRPr="009F1BD0">
        <w:rPr>
          <w:rFonts w:asciiTheme="minorHAnsi" w:hAnsiTheme="minorHAnsi" w:cstheme="minorHAnsi"/>
          <w:szCs w:val="24"/>
        </w:rPr>
        <w:t>Na dzień kontroli stan prawny obiektu nie uległ zmianie.</w:t>
      </w:r>
      <w:r w:rsidR="009024B6" w:rsidRPr="009F1BD0">
        <w:rPr>
          <w:rFonts w:asciiTheme="minorHAnsi" w:hAnsiTheme="minorHAnsi" w:cstheme="minorHAnsi"/>
          <w:szCs w:val="24"/>
        </w:rPr>
        <w:t xml:space="preserve"> Na terenie ośrodka znajduje się obecnie 25 jednakowych domków drewnianych oraz przebudowany i </w:t>
      </w:r>
      <w:r w:rsidR="003A7DE2" w:rsidRPr="009F1BD0">
        <w:rPr>
          <w:rFonts w:asciiTheme="minorHAnsi" w:hAnsiTheme="minorHAnsi" w:cstheme="minorHAnsi"/>
          <w:szCs w:val="24"/>
        </w:rPr>
        <w:t>dostosowany</w:t>
      </w:r>
      <w:r w:rsidR="009024B6" w:rsidRPr="009F1BD0">
        <w:rPr>
          <w:rFonts w:asciiTheme="minorHAnsi" w:hAnsiTheme="minorHAnsi" w:cstheme="minorHAnsi"/>
          <w:szCs w:val="24"/>
        </w:rPr>
        <w:t xml:space="preserve"> do potrzeb </w:t>
      </w:r>
      <w:r w:rsidR="003A7DE2" w:rsidRPr="009F1BD0">
        <w:rPr>
          <w:rFonts w:asciiTheme="minorHAnsi" w:hAnsiTheme="minorHAnsi" w:cstheme="minorHAnsi"/>
          <w:szCs w:val="24"/>
        </w:rPr>
        <w:t>ośrodka</w:t>
      </w:r>
      <w:r w:rsidR="009024B6" w:rsidRPr="009F1BD0">
        <w:rPr>
          <w:rFonts w:asciiTheme="minorHAnsi" w:hAnsiTheme="minorHAnsi" w:cstheme="minorHAnsi"/>
          <w:szCs w:val="24"/>
        </w:rPr>
        <w:t xml:space="preserve"> budynek główny, w którym </w:t>
      </w:r>
      <w:r w:rsidR="003A7DE2" w:rsidRPr="009F1BD0">
        <w:rPr>
          <w:rFonts w:asciiTheme="minorHAnsi" w:hAnsiTheme="minorHAnsi" w:cstheme="minorHAnsi"/>
          <w:szCs w:val="24"/>
        </w:rPr>
        <w:t>mieści</w:t>
      </w:r>
      <w:r w:rsidR="009024B6" w:rsidRPr="009F1BD0">
        <w:rPr>
          <w:rFonts w:asciiTheme="minorHAnsi" w:hAnsiTheme="minorHAnsi" w:cstheme="minorHAnsi"/>
          <w:szCs w:val="24"/>
        </w:rPr>
        <w:t xml:space="preserve"> się część gastronomiczna</w:t>
      </w:r>
      <w:r w:rsidR="00A87B4C" w:rsidRPr="009F1BD0">
        <w:rPr>
          <w:rFonts w:asciiTheme="minorHAnsi" w:hAnsiTheme="minorHAnsi" w:cstheme="minorHAnsi"/>
          <w:szCs w:val="24"/>
        </w:rPr>
        <w:t xml:space="preserve"> i rehabilitacyjna</w:t>
      </w:r>
      <w:r w:rsidR="009024B6" w:rsidRPr="009F1BD0">
        <w:rPr>
          <w:rFonts w:asciiTheme="minorHAnsi" w:hAnsiTheme="minorHAnsi" w:cstheme="minorHAnsi"/>
          <w:szCs w:val="24"/>
        </w:rPr>
        <w:t>.</w:t>
      </w:r>
    </w:p>
    <w:p w14:paraId="6F448B3F" w14:textId="77777777" w:rsidR="00F141EF" w:rsidRPr="009F1BD0" w:rsidRDefault="00F141EF" w:rsidP="009F1BD0">
      <w:pPr>
        <w:pStyle w:val="Tekstpodstawowy"/>
        <w:rPr>
          <w:rFonts w:asciiTheme="minorHAnsi" w:hAnsiTheme="minorHAnsi" w:cstheme="minorHAnsi"/>
          <w:szCs w:val="24"/>
        </w:rPr>
      </w:pPr>
    </w:p>
    <w:p w14:paraId="339EED18" w14:textId="62EE7471" w:rsidR="00F141EF" w:rsidRPr="009F1BD0" w:rsidRDefault="00000000" w:rsidP="009F1BD0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9F1BD0">
        <w:rPr>
          <w:rFonts w:asciiTheme="minorHAnsi" w:hAnsiTheme="minorHAnsi" w:cstheme="minorHAnsi"/>
          <w:szCs w:val="24"/>
        </w:rPr>
        <w:t>Powyższe ustalenia potwierdzają zatem spełnianie przez Ośrodek warunku określonego w</w:t>
      </w:r>
      <w:r w:rsidR="009F1BD0" w:rsidRPr="009F1BD0">
        <w:rPr>
          <w:rFonts w:asciiTheme="minorHAnsi" w:hAnsiTheme="minorHAnsi" w:cstheme="minorHAnsi"/>
          <w:szCs w:val="24"/>
        </w:rPr>
        <w:t xml:space="preserve"> </w:t>
      </w:r>
      <w:r w:rsidR="009F1BD0" w:rsidRPr="009F1BD0">
        <w:rPr>
          <w:rFonts w:asciiTheme="minorHAnsi" w:hAnsiTheme="minorHAnsi" w:cstheme="minorHAnsi"/>
          <w:szCs w:val="24"/>
        </w:rPr>
        <w:br/>
      </w:r>
      <w:r w:rsidRPr="009F1BD0">
        <w:rPr>
          <w:rFonts w:asciiTheme="minorHAnsi" w:hAnsiTheme="minorHAnsi" w:cstheme="minorHAnsi"/>
          <w:spacing w:val="-2"/>
          <w:szCs w:val="24"/>
        </w:rPr>
        <w:t>§ 15 ust. 1, pkt 1 rozporządzenia</w:t>
      </w:r>
    </w:p>
    <w:p w14:paraId="72FA7946" w14:textId="77777777" w:rsidR="00F141EF" w:rsidRPr="009F1BD0" w:rsidRDefault="00F141EF" w:rsidP="009F1BD0">
      <w:pPr>
        <w:pStyle w:val="Tekstpodstawowy"/>
        <w:rPr>
          <w:rFonts w:asciiTheme="minorHAnsi" w:hAnsiTheme="minorHAnsi" w:cstheme="minorHAnsi"/>
          <w:szCs w:val="24"/>
        </w:rPr>
      </w:pPr>
    </w:p>
    <w:p w14:paraId="0E0B5E2E" w14:textId="77777777" w:rsidR="00F141EF" w:rsidRPr="009F1BD0" w:rsidRDefault="00000000" w:rsidP="009F1BD0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spacing w:val="-2"/>
          <w:szCs w:val="24"/>
        </w:rPr>
      </w:pPr>
      <w:r w:rsidRPr="009F1BD0">
        <w:rPr>
          <w:rFonts w:asciiTheme="minorHAnsi" w:hAnsiTheme="minorHAnsi" w:cstheme="minorHAnsi"/>
          <w:spacing w:val="-2"/>
          <w:szCs w:val="24"/>
        </w:rPr>
        <w:t>Baza noclegowa i żywieniowa</w:t>
      </w:r>
    </w:p>
    <w:p w14:paraId="193FC7A5" w14:textId="259EF7BA" w:rsidR="00E75213" w:rsidRPr="009F1BD0" w:rsidRDefault="0008594E" w:rsidP="009F1BD0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Ośrodek położony jest w wyjątkowym miejscu – mała wioska Bobięcino, zlokalizowana 12 km od Miastka (powiat Bytów, woj. Pomorskie) nad brzegiem jeziora 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Bobięcińskie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 xml:space="preserve"> Małe, które łączy się przesmykiem z jeziorem 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Bobięcińskim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 xml:space="preserve"> Dużym – największym jeziorem 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lobeliowym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 xml:space="preserve"> w Polsce. Do plaży i jeziora 20 metrów od ogrodzenia ośrodka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. Okolice ośrodka to w większości lasy, doskonałe tereny do rekreacji. </w:t>
      </w:r>
      <w:r w:rsidRPr="009F1BD0">
        <w:rPr>
          <w:rFonts w:asciiTheme="minorHAnsi" w:hAnsiTheme="minorHAnsi" w:cstheme="minorHAnsi"/>
          <w:sz w:val="24"/>
          <w:szCs w:val="24"/>
        </w:rPr>
        <w:t xml:space="preserve">Ośrodek </w:t>
      </w:r>
      <w:r w:rsidR="00A87B4C" w:rsidRPr="009F1BD0">
        <w:rPr>
          <w:rFonts w:asciiTheme="minorHAnsi" w:hAnsiTheme="minorHAnsi" w:cstheme="minorHAnsi"/>
          <w:sz w:val="24"/>
          <w:szCs w:val="24"/>
        </w:rPr>
        <w:t>„</w:t>
      </w:r>
      <w:r w:rsidRPr="009F1BD0">
        <w:rPr>
          <w:rFonts w:asciiTheme="minorHAnsi" w:hAnsiTheme="minorHAnsi" w:cstheme="minorHAnsi"/>
          <w:sz w:val="24"/>
          <w:szCs w:val="24"/>
        </w:rPr>
        <w:t>U Pirata II</w:t>
      </w:r>
      <w:r w:rsidR="00A87B4C" w:rsidRPr="009F1BD0">
        <w:rPr>
          <w:rFonts w:asciiTheme="minorHAnsi" w:hAnsiTheme="minorHAnsi" w:cstheme="minorHAnsi"/>
          <w:sz w:val="24"/>
          <w:szCs w:val="24"/>
        </w:rPr>
        <w:t>”</w:t>
      </w:r>
      <w:r w:rsidRPr="009F1BD0">
        <w:rPr>
          <w:rFonts w:asciiTheme="minorHAnsi" w:hAnsiTheme="minorHAnsi" w:cstheme="minorHAnsi"/>
          <w:sz w:val="24"/>
          <w:szCs w:val="24"/>
        </w:rPr>
        <w:t xml:space="preserve"> powstał na terenie dawnej bazy harcerskie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 (Pan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 był wieloletnim komendantem stanicy)</w:t>
      </w:r>
      <w:r w:rsidRPr="009F1BD0">
        <w:rPr>
          <w:rFonts w:asciiTheme="minorHAnsi" w:hAnsiTheme="minorHAnsi" w:cstheme="minorHAnsi"/>
          <w:sz w:val="24"/>
          <w:szCs w:val="24"/>
        </w:rPr>
        <w:t xml:space="preserve">, po której pozostał jedynie główny budynek, w którym obecnie mieści się nowoczesna kuchnia oraz baza zabiegowa. Do tego budynku została dobudowana drewniana jadalnia, w której 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znajduje </w:t>
      </w:r>
      <w:r w:rsidRPr="009F1BD0">
        <w:rPr>
          <w:rFonts w:asciiTheme="minorHAnsi" w:hAnsiTheme="minorHAnsi" w:cstheme="minorHAnsi"/>
          <w:sz w:val="24"/>
          <w:szCs w:val="24"/>
        </w:rPr>
        <w:t xml:space="preserve">się również ogólnodostępna kawiarnia. 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Baza hotelowa to 25 czteroosobowych drewnianych domków. </w:t>
      </w:r>
      <w:r w:rsidRPr="009F1BD0">
        <w:rPr>
          <w:rFonts w:asciiTheme="minorHAnsi" w:hAnsiTheme="minorHAnsi" w:cstheme="minorHAnsi"/>
          <w:sz w:val="24"/>
          <w:szCs w:val="24"/>
        </w:rPr>
        <w:t xml:space="preserve">Wszystkie domki są jednakowe  o powierzchni 35m – 2-4 osobowymi (dwa oddzielne pokoje 2 osobowe, salon z TV i mini aneksem kuchennym (czajnik, lodówka, szklanki) łazienka z umywalką, 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wc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>, prysznicem), mały taras przy wejściu.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Pr="009F1BD0">
        <w:rPr>
          <w:rFonts w:asciiTheme="minorHAnsi" w:hAnsiTheme="minorHAnsi" w:cstheme="minorHAnsi"/>
          <w:sz w:val="24"/>
          <w:szCs w:val="24"/>
        </w:rPr>
        <w:t>Wszystkie domki posiadają pełen węzeł sanitarny, TV, Wi-Fi, czajnik, ręczniki, leżaki.</w:t>
      </w:r>
      <w:r w:rsidR="00F36381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Pr="009F1BD0">
        <w:rPr>
          <w:rFonts w:asciiTheme="minorHAnsi" w:hAnsiTheme="minorHAnsi" w:cstheme="minorHAnsi"/>
          <w:sz w:val="24"/>
          <w:szCs w:val="24"/>
        </w:rPr>
        <w:t>Domki zlokalizowane na terenie ogrodzonym. Do dyspozycji Gości jest pralka, przy obiekcie bezpłatny parking, plac zabaw, ławeczki</w:t>
      </w:r>
      <w:r w:rsidR="00F36381" w:rsidRPr="009F1BD0">
        <w:rPr>
          <w:rFonts w:asciiTheme="minorHAnsi" w:hAnsiTheme="minorHAnsi" w:cstheme="minorHAnsi"/>
          <w:sz w:val="24"/>
          <w:szCs w:val="24"/>
        </w:rPr>
        <w:t>.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 Ośrodek ma własną kuchnię i przestronną jadalnię i zapewnia diety: niskotłuszczową, cukrzycową. Ośrodek ma własną kuchnię i przestronną odnowioną jadalnię i zapewnia diety: niskotłuszczową, cukrzycową, bezglutenową, wątrobową, wegetariańską czy dostosowana do indywidualnych wymagań uczestnika posiłki serwowane do śniadania w formie szwedzkiego bufetu a obiady już porcjowane.</w:t>
      </w:r>
    </w:p>
    <w:p w14:paraId="79A65530" w14:textId="32A7F9CB" w:rsidR="00F141EF" w:rsidRPr="009F1BD0" w:rsidRDefault="00F36381" w:rsidP="009F1BD0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Obiekt jest przystosowany jest dla osób poruszających się na wózkach inwalidzkich a także dla osób z innymi dysfunkcjami narządu ruchu.</w:t>
      </w:r>
      <w:r w:rsidR="002F5337" w:rsidRPr="009F1BD0">
        <w:rPr>
          <w:rFonts w:asciiTheme="minorHAnsi" w:hAnsiTheme="minorHAnsi" w:cstheme="minorHAnsi"/>
          <w:sz w:val="24"/>
          <w:szCs w:val="24"/>
        </w:rPr>
        <w:t xml:space="preserve"> Ośrodek jest również dostosowany do pobytu osób niewidzących i niesłyszących i jest odpowiednio zabezpieczony w specjalne alarmy, piktogramy i napisy w języku Braille’a.</w:t>
      </w:r>
      <w:r w:rsidRPr="009F1BD0">
        <w:rPr>
          <w:rFonts w:asciiTheme="minorHAnsi" w:hAnsiTheme="minorHAnsi" w:cstheme="minorHAnsi"/>
          <w:sz w:val="24"/>
          <w:szCs w:val="24"/>
        </w:rPr>
        <w:t xml:space="preserve"> Wizytujący obejrzeli  </w:t>
      </w:r>
      <w:r w:rsidR="002F5337" w:rsidRPr="009F1BD0">
        <w:rPr>
          <w:rFonts w:asciiTheme="minorHAnsi" w:eastAsia="Times New Roman" w:hAnsiTheme="minorHAnsi" w:cstheme="minorHAnsi"/>
          <w:sz w:val="24"/>
          <w:szCs w:val="24"/>
        </w:rPr>
        <w:t>dwa wolne domki</w:t>
      </w:r>
      <w:r w:rsidRPr="009F1BD0">
        <w:rPr>
          <w:rFonts w:asciiTheme="minorHAnsi" w:eastAsia="Times New Roman" w:hAnsiTheme="minorHAnsi" w:cstheme="minorHAnsi"/>
          <w:sz w:val="24"/>
          <w:szCs w:val="24"/>
        </w:rPr>
        <w:t xml:space="preserve">. Przestrzeń pokoi została zagospodarowana tak, aby goście mogli się w nich swobodnie i bez trudności </w:t>
      </w:r>
      <w:r w:rsidRPr="009F1BD0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poruszać. </w:t>
      </w:r>
      <w:r w:rsidR="002F5337" w:rsidRPr="009F1BD0">
        <w:rPr>
          <w:rFonts w:asciiTheme="minorHAnsi" w:eastAsia="Times New Roman" w:hAnsiTheme="minorHAnsi" w:cstheme="minorHAnsi"/>
          <w:sz w:val="24"/>
          <w:szCs w:val="24"/>
        </w:rPr>
        <w:t>Domki bardzo nowocześnie i funkcjonalnie wyposażone. Obecnie na terenie ośrodka znajdowała się grupa osób na turnusach płatnych, jednak już od czerwca do października na przemian będą odbywać się turnusy rehabilitacyjne z dofinansowaniem z PFRON.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 Prowadzący ośrodek podzielili się bardzo ciekawymi spostrzeżeniami</w:t>
      </w:r>
      <w:r w:rsidR="005F2CD1" w:rsidRPr="009F1BD0">
        <w:rPr>
          <w:rFonts w:asciiTheme="minorHAnsi" w:hAnsiTheme="minorHAnsi" w:cstheme="minorHAnsi"/>
          <w:sz w:val="24"/>
          <w:szCs w:val="24"/>
        </w:rPr>
        <w:t xml:space="preserve"> (również jako prowadzący drugi ośrodek w Łebie)</w:t>
      </w:r>
      <w:r w:rsidR="00E75213" w:rsidRPr="009F1BD0">
        <w:rPr>
          <w:rFonts w:asciiTheme="minorHAnsi" w:hAnsiTheme="minorHAnsi" w:cstheme="minorHAnsi"/>
          <w:sz w:val="24"/>
          <w:szCs w:val="24"/>
        </w:rPr>
        <w:t>.  Mianowicie, mimo iż o</w:t>
      </w:r>
      <w:r w:rsidRPr="009F1BD0">
        <w:rPr>
          <w:rFonts w:asciiTheme="minorHAnsi" w:hAnsiTheme="minorHAnsi" w:cstheme="minorHAnsi"/>
          <w:sz w:val="24"/>
          <w:szCs w:val="24"/>
        </w:rPr>
        <w:t>środek specjalizuje się w organizowaniu turnusów rehabilitacyjnych dla osób posiadających skierowanie oraz dofinansowanie z PFRON</w:t>
      </w:r>
      <w:r w:rsidR="00E75213" w:rsidRPr="009F1BD0">
        <w:rPr>
          <w:rFonts w:asciiTheme="minorHAnsi" w:hAnsiTheme="minorHAnsi" w:cstheme="minorHAnsi"/>
          <w:sz w:val="24"/>
          <w:szCs w:val="24"/>
        </w:rPr>
        <w:t>, najwięcej miejsc jest rezerwowanych</w:t>
      </w:r>
      <w:r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E75213" w:rsidRPr="009F1BD0">
        <w:rPr>
          <w:rFonts w:asciiTheme="minorHAnsi" w:hAnsiTheme="minorHAnsi" w:cstheme="minorHAnsi"/>
          <w:sz w:val="24"/>
          <w:szCs w:val="24"/>
        </w:rPr>
        <w:t>przez osoby, które same we własnym zakresie płac</w:t>
      </w:r>
      <w:r w:rsidR="00A87B4C" w:rsidRPr="009F1BD0">
        <w:rPr>
          <w:rFonts w:asciiTheme="minorHAnsi" w:hAnsiTheme="minorHAnsi" w:cstheme="minorHAnsi"/>
          <w:sz w:val="24"/>
          <w:szCs w:val="24"/>
        </w:rPr>
        <w:t xml:space="preserve">ą 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za cały turnus, tym samym zabierając potencjalne możliwości zarezerwowania miejsca przez osobę, która otrzymała dofinansowanie z PFRON. Dofinansowanie do turnusów jest </w:t>
      </w:r>
      <w:r w:rsidR="00D122A5" w:rsidRPr="009F1BD0">
        <w:rPr>
          <w:rFonts w:asciiTheme="minorHAnsi" w:hAnsiTheme="minorHAnsi" w:cstheme="minorHAnsi"/>
          <w:sz w:val="24"/>
          <w:szCs w:val="24"/>
        </w:rPr>
        <w:t>uruchamiane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 przeważnie w marcu i pula środków trafia do danych ośrodków pomocy społecznej</w:t>
      </w:r>
      <w:r w:rsidR="00D122A5" w:rsidRPr="009F1BD0">
        <w:rPr>
          <w:rFonts w:asciiTheme="minorHAnsi" w:hAnsiTheme="minorHAnsi" w:cstheme="minorHAnsi"/>
          <w:sz w:val="24"/>
          <w:szCs w:val="24"/>
        </w:rPr>
        <w:t xml:space="preserve">, jednak jest to już bardzo późno 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D122A5" w:rsidRPr="009F1BD0">
        <w:rPr>
          <w:rFonts w:asciiTheme="minorHAnsi" w:hAnsiTheme="minorHAnsi" w:cstheme="minorHAnsi"/>
          <w:sz w:val="24"/>
          <w:szCs w:val="24"/>
        </w:rPr>
        <w:t xml:space="preserve">dla </w:t>
      </w:r>
      <w:r w:rsidR="00E75213" w:rsidRPr="009F1BD0">
        <w:rPr>
          <w:rFonts w:asciiTheme="minorHAnsi" w:hAnsiTheme="minorHAnsi" w:cstheme="minorHAnsi"/>
          <w:sz w:val="24"/>
          <w:szCs w:val="24"/>
        </w:rPr>
        <w:t>osób, które wiedz</w:t>
      </w:r>
      <w:r w:rsidR="00A87B4C" w:rsidRPr="009F1BD0">
        <w:rPr>
          <w:rFonts w:asciiTheme="minorHAnsi" w:hAnsiTheme="minorHAnsi" w:cstheme="minorHAnsi"/>
          <w:sz w:val="24"/>
          <w:szCs w:val="24"/>
        </w:rPr>
        <w:t>ą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 już, ze otrzymają </w:t>
      </w:r>
      <w:r w:rsidR="00D122A5" w:rsidRPr="009F1BD0">
        <w:rPr>
          <w:rFonts w:asciiTheme="minorHAnsi" w:hAnsiTheme="minorHAnsi" w:cstheme="minorHAnsi"/>
          <w:sz w:val="24"/>
          <w:szCs w:val="24"/>
        </w:rPr>
        <w:t xml:space="preserve">takie </w:t>
      </w:r>
      <w:r w:rsidR="00E75213" w:rsidRPr="009F1BD0">
        <w:rPr>
          <w:rFonts w:asciiTheme="minorHAnsi" w:hAnsiTheme="minorHAnsi" w:cstheme="minorHAnsi"/>
          <w:sz w:val="24"/>
          <w:szCs w:val="24"/>
        </w:rPr>
        <w:t xml:space="preserve">dofinansowanie </w:t>
      </w:r>
      <w:r w:rsidR="00D122A5" w:rsidRPr="009F1BD0">
        <w:rPr>
          <w:rFonts w:asciiTheme="minorHAnsi" w:hAnsiTheme="minorHAnsi" w:cstheme="minorHAnsi"/>
          <w:sz w:val="24"/>
          <w:szCs w:val="24"/>
        </w:rPr>
        <w:t>aby znaleźć wolne miejsca w ośrodkach rehabilitacyjnych, gdyż większość terminów jest już zajętych, również przez kuracjuszy komercyjnych. Dlatego tak wiele turnusów odbywa się po sezonie, kiedy atrakcyjność takich miejsc maleje wraz z pogarszającą się pogodą.</w:t>
      </w:r>
    </w:p>
    <w:p w14:paraId="4DEA75C9" w14:textId="4DAB7EDD" w:rsidR="00F141EF" w:rsidRPr="009F1BD0" w:rsidRDefault="00000000" w:rsidP="009F1BD0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B58ADE" w14:textId="77777777" w:rsidR="00F141EF" w:rsidRPr="009F1BD0" w:rsidRDefault="00000000" w:rsidP="009F1BD0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9F1BD0">
        <w:rPr>
          <w:rFonts w:asciiTheme="minorHAnsi" w:hAnsiTheme="minorHAnsi" w:cstheme="minorHAnsi"/>
          <w:szCs w:val="24"/>
        </w:rPr>
        <w:t xml:space="preserve">Powyższe ustalenia potwierdzają zatem spełnianie przez Ośrodek warunku określonego </w:t>
      </w:r>
      <w:r w:rsidRPr="009F1BD0">
        <w:rPr>
          <w:rFonts w:asciiTheme="minorHAnsi" w:hAnsiTheme="minorHAnsi" w:cstheme="minorHAnsi"/>
          <w:szCs w:val="24"/>
        </w:rPr>
        <w:br/>
        <w:t>w</w:t>
      </w:r>
      <w:r w:rsidRPr="009F1BD0">
        <w:rPr>
          <w:rFonts w:asciiTheme="minorHAnsi" w:hAnsiTheme="minorHAnsi" w:cstheme="minorHAnsi"/>
          <w:spacing w:val="-2"/>
          <w:szCs w:val="24"/>
        </w:rPr>
        <w:t>§ 15 ust. 1, pkt 2 a rozporządzenia</w:t>
      </w:r>
    </w:p>
    <w:p w14:paraId="6D9D413C" w14:textId="77777777" w:rsidR="00F141EF" w:rsidRPr="009F1BD0" w:rsidRDefault="00F141EF" w:rsidP="009F1BD0">
      <w:pPr>
        <w:pStyle w:val="Tekstpodstawowy"/>
        <w:rPr>
          <w:rFonts w:asciiTheme="minorHAnsi" w:hAnsiTheme="minorHAnsi" w:cstheme="minorHAnsi"/>
          <w:spacing w:val="-2"/>
          <w:szCs w:val="24"/>
        </w:rPr>
      </w:pPr>
    </w:p>
    <w:p w14:paraId="44DC8BCA" w14:textId="77777777" w:rsidR="00F141EF" w:rsidRPr="009F1BD0" w:rsidRDefault="00000000" w:rsidP="009F1BD0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pacing w:val="-2"/>
          <w:szCs w:val="24"/>
        </w:rPr>
        <w:t>Zaplecze do realizacji aktywnych form rehabilitacji.</w:t>
      </w:r>
    </w:p>
    <w:p w14:paraId="394111DE" w14:textId="7291FE37" w:rsidR="00F141EF" w:rsidRPr="009F1BD0" w:rsidRDefault="00000000" w:rsidP="009F1BD0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 Kontrolujący zwizytowali pomieszczenia do realizacji aktywnych form rehabilitacji dostępne na terenie Ośrodka - zaplecze do realizacji aktywnych form rehabilitacji. Na terenie ośrodka znajduj</w:t>
      </w:r>
      <w:r w:rsidR="00D122A5" w:rsidRPr="009F1BD0">
        <w:rPr>
          <w:rFonts w:asciiTheme="minorHAnsi" w:hAnsiTheme="minorHAnsi" w:cstheme="minorHAnsi"/>
          <w:sz w:val="24"/>
          <w:szCs w:val="24"/>
        </w:rPr>
        <w:t>ą</w:t>
      </w:r>
      <w:r w:rsidRPr="009F1BD0">
        <w:rPr>
          <w:rFonts w:asciiTheme="minorHAnsi" w:hAnsiTheme="minorHAnsi" w:cstheme="minorHAnsi"/>
          <w:sz w:val="24"/>
          <w:szCs w:val="24"/>
        </w:rPr>
        <w:t xml:space="preserve"> się gabinet</w:t>
      </w:r>
      <w:r w:rsidR="00D122A5" w:rsidRPr="009F1BD0">
        <w:rPr>
          <w:rFonts w:asciiTheme="minorHAnsi" w:hAnsiTheme="minorHAnsi" w:cstheme="minorHAnsi"/>
          <w:sz w:val="24"/>
          <w:szCs w:val="24"/>
        </w:rPr>
        <w:t>y</w:t>
      </w:r>
      <w:r w:rsidRPr="009F1BD0">
        <w:rPr>
          <w:rFonts w:asciiTheme="minorHAnsi" w:hAnsiTheme="minorHAnsi" w:cstheme="minorHAnsi"/>
          <w:sz w:val="24"/>
          <w:szCs w:val="24"/>
        </w:rPr>
        <w:t xml:space="preserve"> fizykoterapii, kinezyterapii,  oraz centrum rehabilitacji</w:t>
      </w:r>
      <w:r w:rsidR="00D122A5" w:rsidRPr="009F1BD0">
        <w:rPr>
          <w:rFonts w:asciiTheme="minorHAnsi" w:hAnsiTheme="minorHAnsi" w:cstheme="minorHAnsi"/>
          <w:sz w:val="24"/>
          <w:szCs w:val="24"/>
        </w:rPr>
        <w:t>. Jest</w:t>
      </w:r>
      <w:r w:rsidR="00A87B4C"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D122A5" w:rsidRPr="009F1BD0">
        <w:rPr>
          <w:rFonts w:asciiTheme="minorHAnsi" w:hAnsiTheme="minorHAnsi" w:cstheme="minorHAnsi"/>
          <w:sz w:val="24"/>
          <w:szCs w:val="24"/>
        </w:rPr>
        <w:t xml:space="preserve">gabinet lekarski standardowo </w:t>
      </w:r>
      <w:r w:rsidR="00044A73" w:rsidRPr="009F1BD0">
        <w:rPr>
          <w:rFonts w:asciiTheme="minorHAnsi" w:hAnsiTheme="minorHAnsi" w:cstheme="minorHAnsi"/>
          <w:sz w:val="24"/>
          <w:szCs w:val="24"/>
        </w:rPr>
        <w:t>doposażony</w:t>
      </w:r>
      <w:r w:rsidRPr="009F1BD0">
        <w:rPr>
          <w:rFonts w:asciiTheme="minorHAnsi" w:hAnsiTheme="minorHAnsi" w:cstheme="minorHAnsi"/>
          <w:sz w:val="24"/>
          <w:szCs w:val="24"/>
        </w:rPr>
        <w:t xml:space="preserve">. </w:t>
      </w:r>
      <w:r w:rsidR="00D122A5" w:rsidRPr="009F1BD0">
        <w:rPr>
          <w:rFonts w:asciiTheme="minorHAnsi" w:hAnsiTheme="minorHAnsi" w:cstheme="minorHAnsi"/>
          <w:sz w:val="24"/>
          <w:szCs w:val="24"/>
        </w:rPr>
        <w:t xml:space="preserve">Pozostałe </w:t>
      </w:r>
      <w:r w:rsidRPr="009F1BD0">
        <w:rPr>
          <w:rFonts w:asciiTheme="minorHAnsi" w:hAnsiTheme="minorHAnsi" w:cstheme="minorHAnsi"/>
          <w:sz w:val="24"/>
          <w:szCs w:val="24"/>
        </w:rPr>
        <w:t xml:space="preserve"> </w:t>
      </w:r>
      <w:r w:rsidR="00D122A5" w:rsidRPr="009F1BD0">
        <w:rPr>
          <w:rFonts w:asciiTheme="minorHAnsi" w:hAnsiTheme="minorHAnsi" w:cstheme="minorHAnsi"/>
          <w:sz w:val="24"/>
          <w:szCs w:val="24"/>
        </w:rPr>
        <w:t>pomieszczenia do rehabilitacji</w:t>
      </w:r>
      <w:r w:rsidRPr="009F1BD0">
        <w:rPr>
          <w:rFonts w:asciiTheme="minorHAnsi" w:hAnsiTheme="minorHAnsi" w:cstheme="minorHAnsi"/>
          <w:sz w:val="24"/>
          <w:szCs w:val="24"/>
        </w:rPr>
        <w:t xml:space="preserve"> są profesjonalnie wyposażone. Zabiegi prowadzą doświadczeni rehabilitanci i fizjoterapeuci, którzy stosują najnowsze metody i techniki rehabilitacji, co gwarantuje dobry efekt terapeutyczny. Pacjentom dedykowane jest mnóstwo zabiegów i form rehabilitacji, również zajęć pozaplanowych i dodatkowych, jak ćwiczenia na świeżym powietrzu</w:t>
      </w:r>
      <w:r w:rsidR="00D122A5" w:rsidRPr="009F1BD0">
        <w:rPr>
          <w:rFonts w:asciiTheme="minorHAnsi" w:hAnsiTheme="minorHAnsi" w:cstheme="minorHAnsi"/>
          <w:sz w:val="24"/>
          <w:szCs w:val="24"/>
        </w:rPr>
        <w:t xml:space="preserve">. </w:t>
      </w:r>
      <w:r w:rsidRPr="009F1BD0">
        <w:rPr>
          <w:rFonts w:asciiTheme="minorHAnsi" w:eastAsia="Times New Roman" w:hAnsiTheme="minorHAnsi" w:cstheme="minorHAnsi"/>
          <w:sz w:val="24"/>
          <w:szCs w:val="24"/>
        </w:rPr>
        <w:t>Zabiegi rehabilitacyjne wykonywane są w jednym budynku, wszystkie uprzednio poprzedzone i uzgadniane z lekarzem</w:t>
      </w:r>
      <w:r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</w:t>
      </w:r>
      <w:r w:rsidRPr="009F1BD0">
        <w:rPr>
          <w:rFonts w:asciiTheme="minorHAnsi" w:hAnsiTheme="minorHAnsi" w:cstheme="minorHAnsi"/>
          <w:sz w:val="24"/>
          <w:szCs w:val="24"/>
        </w:rPr>
        <w:t xml:space="preserve">Ponadto </w:t>
      </w:r>
      <w:r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  </w:t>
      </w:r>
      <w:r w:rsidR="00044A73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jest nowe jacuz</w:t>
      </w:r>
      <w:r w:rsidR="00A87B4C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z</w:t>
      </w:r>
      <w:r w:rsidR="00044A73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 oraz sprzęt rehabilitacyjny do masaży wodnych. W przyszłości powstanie grota solna i sauna.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Ośrodek „U Pirata II” </w:t>
      </w:r>
      <w:r w:rsidR="005F2CD1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jest 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jednym z nie</w:t>
      </w:r>
      <w:r w:rsidR="00A87B4C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standardowych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ośrodków,</w:t>
      </w:r>
      <w:r w:rsidR="005F2CD1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wpisanych do rejestru wojewody, które zostały w ostatnich latach skontrolowane. 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r w:rsidR="005F2CD1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aza noclegowa jest całkowicie usytuowana w domkach drewnianych, </w:t>
      </w:r>
      <w:r w:rsidR="00A87B4C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brak jest zintegrowanej zabudowy</w:t>
      </w:r>
      <w:r w:rsidR="005F2CD1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 Ośrodek znajduje się poza wakacyjnymi szlakami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, a jednak od samego </w:t>
      </w:r>
      <w:r w:rsidR="00602C9F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początku działania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cieszy się ogromnym zainteresowaniem właśnie z uwagi na położenie z dala od zgiełku kurortów a także z uwagi na kameraln</w:t>
      </w:r>
      <w:r w:rsidR="005F2CD1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ą </w:t>
      </w:r>
      <w:r w:rsidR="00106A59" w:rsidRPr="009F1BD0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architekturę.</w:t>
      </w:r>
    </w:p>
    <w:p w14:paraId="7F2035C7" w14:textId="5EB7D351" w:rsidR="00F141EF" w:rsidRPr="009F1BD0" w:rsidRDefault="00000000" w:rsidP="009F1BD0">
      <w:pPr>
        <w:spacing w:before="100" w:beforeAutospacing="1" w:after="100" w:afterAutospacing="1" w:line="24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Powyższe ustalenia potwierdzają zatem spełnianie przez Ośrodek warunku określonego w</w:t>
      </w:r>
      <w:r w:rsidRPr="009F1BD0">
        <w:rPr>
          <w:rFonts w:asciiTheme="minorHAnsi" w:hAnsiTheme="minorHAnsi" w:cstheme="minorHAnsi"/>
          <w:spacing w:val="-2"/>
          <w:sz w:val="24"/>
          <w:szCs w:val="24"/>
        </w:rPr>
        <w:t>§ 15 ust. 1, pkt 2 b rozporządzenia</w:t>
      </w:r>
      <w:r w:rsidRPr="009F1BD0">
        <w:rPr>
          <w:rFonts w:asciiTheme="minorHAnsi" w:hAnsiTheme="minorHAnsi" w:cstheme="minorHAnsi"/>
          <w:sz w:val="24"/>
          <w:szCs w:val="24"/>
        </w:rPr>
        <w:t>.</w:t>
      </w:r>
    </w:p>
    <w:p w14:paraId="11BC1539" w14:textId="77777777" w:rsidR="00F141EF" w:rsidRPr="009F1BD0" w:rsidRDefault="00000000" w:rsidP="009F1BD0">
      <w:pPr>
        <w:pStyle w:val="Tekstpodstawowy"/>
        <w:numPr>
          <w:ilvl w:val="0"/>
          <w:numId w:val="4"/>
        </w:numPr>
        <w:spacing w:after="120"/>
        <w:ind w:left="0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>Zaplecze do realizacji zajęć kulturalno-oświatowych oraz zaplecze rekreacyjno- wypoczynkowe (sportowo-rekreacyjne).</w:t>
      </w:r>
    </w:p>
    <w:p w14:paraId="0BFEE1D2" w14:textId="236BC46D" w:rsidR="00F141EF" w:rsidRPr="009F1BD0" w:rsidRDefault="00044A73" w:rsidP="009F1BD0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lastRenderedPageBreak/>
        <w:t>Nowa świetlica jest wyposażona w „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piłkarzyki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 xml:space="preserve">”, bilard, stół do tenisa stołowego, gry i biblioteczkę. Na zewnątrz na sezon jest ustawiony nowoczesny namiot plenerowy, w którym odbywają się spotkania i biesiady, plac zabaw dla dzieci, miejsce na ognisko. </w:t>
      </w:r>
      <w:r w:rsidR="00E75213" w:rsidRPr="009F1BD0">
        <w:rPr>
          <w:rFonts w:asciiTheme="minorHAnsi" w:hAnsiTheme="minorHAnsi" w:cstheme="minorHAnsi"/>
          <w:sz w:val="24"/>
          <w:szCs w:val="24"/>
        </w:rPr>
        <w:t>Istnieje możliwość wypożyczenia rowerów turystycznych, kajaków, rowerów wodnych</w:t>
      </w:r>
      <w:r w:rsidRPr="009F1BD0">
        <w:rPr>
          <w:rFonts w:asciiTheme="minorHAnsi" w:hAnsiTheme="minorHAnsi" w:cstheme="minorHAnsi"/>
          <w:sz w:val="24"/>
          <w:szCs w:val="24"/>
        </w:rPr>
        <w:t>, łódki wędkarskiej</w:t>
      </w:r>
      <w:r w:rsidR="00E75213" w:rsidRPr="009F1BD0">
        <w:rPr>
          <w:rFonts w:asciiTheme="minorHAnsi" w:hAnsiTheme="minorHAnsi" w:cstheme="minorHAnsi"/>
          <w:sz w:val="24"/>
          <w:szCs w:val="24"/>
        </w:rPr>
        <w:t>. Teren ośrodka jest utwardzony oraz ogrodzony</w:t>
      </w:r>
      <w:r w:rsidRPr="009F1BD0">
        <w:rPr>
          <w:rFonts w:asciiTheme="minorHAnsi" w:hAnsiTheme="minorHAnsi" w:cstheme="minorHAnsi"/>
          <w:sz w:val="24"/>
          <w:szCs w:val="24"/>
        </w:rPr>
        <w:t>, a wokół mnóstwo tras spacerowych.</w:t>
      </w:r>
      <w:r w:rsidR="00106A59" w:rsidRPr="009F1BD0">
        <w:rPr>
          <w:rFonts w:asciiTheme="minorHAnsi" w:hAnsiTheme="minorHAnsi" w:cstheme="minorHAnsi"/>
          <w:sz w:val="24"/>
          <w:szCs w:val="24"/>
        </w:rPr>
        <w:t xml:space="preserve"> W cenie turnusu </w:t>
      </w:r>
      <w:r w:rsidR="00A87B4C" w:rsidRPr="009F1BD0">
        <w:rPr>
          <w:rFonts w:asciiTheme="minorHAnsi" w:hAnsiTheme="minorHAnsi" w:cstheme="minorHAnsi"/>
          <w:sz w:val="24"/>
          <w:szCs w:val="24"/>
        </w:rPr>
        <w:t>wliczone są r</w:t>
      </w:r>
      <w:r w:rsidR="00106A59" w:rsidRPr="009F1BD0">
        <w:rPr>
          <w:rFonts w:asciiTheme="minorHAnsi" w:hAnsiTheme="minorHAnsi" w:cstheme="minorHAnsi"/>
          <w:sz w:val="24"/>
          <w:szCs w:val="24"/>
        </w:rPr>
        <w:t>óżne atrakcje poza ośrodkiem, wycieczki autokarowe, zwiedzanie okolicy.</w:t>
      </w:r>
    </w:p>
    <w:p w14:paraId="0B879FB8" w14:textId="77777777" w:rsidR="00106A59" w:rsidRPr="009F1BD0" w:rsidRDefault="00106A59" w:rsidP="009F1BD0">
      <w:pPr>
        <w:pStyle w:val="NormalnyWeb"/>
        <w:ind w:firstLine="708"/>
        <w:rPr>
          <w:rFonts w:asciiTheme="minorHAnsi" w:hAnsiTheme="minorHAnsi" w:cstheme="minorHAnsi"/>
          <w:sz w:val="24"/>
          <w:szCs w:val="24"/>
        </w:rPr>
      </w:pPr>
    </w:p>
    <w:p w14:paraId="4C29DDAD" w14:textId="77777777" w:rsidR="00F141EF" w:rsidRPr="009F1BD0" w:rsidRDefault="00000000" w:rsidP="009F1BD0">
      <w:pPr>
        <w:pStyle w:val="Tekstpodstawowy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 xml:space="preserve">Powyższe ustalenia potwierdzają zatem spełnianie przez Ośrodek warunku określonego w </w:t>
      </w:r>
      <w:r w:rsidRPr="009F1BD0">
        <w:rPr>
          <w:rFonts w:asciiTheme="minorHAnsi" w:hAnsiTheme="minorHAnsi" w:cstheme="minorHAnsi"/>
          <w:spacing w:val="-2"/>
          <w:szCs w:val="24"/>
        </w:rPr>
        <w:t>§ 15 ust. 1, pkt 2 c i d rozporządzenia</w:t>
      </w:r>
      <w:r w:rsidRPr="009F1BD0">
        <w:rPr>
          <w:rFonts w:asciiTheme="minorHAnsi" w:hAnsiTheme="minorHAnsi" w:cstheme="minorHAnsi"/>
          <w:szCs w:val="24"/>
        </w:rPr>
        <w:t>.</w:t>
      </w:r>
    </w:p>
    <w:p w14:paraId="4CC2360C" w14:textId="77777777" w:rsidR="00F141EF" w:rsidRPr="009F1BD0" w:rsidRDefault="00F141EF" w:rsidP="009F1BD0">
      <w:pPr>
        <w:pStyle w:val="Tekstpodstawowy"/>
        <w:rPr>
          <w:rFonts w:asciiTheme="minorHAnsi" w:hAnsiTheme="minorHAnsi" w:cstheme="minorHAnsi"/>
          <w:szCs w:val="24"/>
        </w:rPr>
      </w:pPr>
    </w:p>
    <w:p w14:paraId="51A03942" w14:textId="09063DD0" w:rsidR="00F141EF" w:rsidRPr="009F1BD0" w:rsidRDefault="00000000" w:rsidP="009F1BD0">
      <w:pPr>
        <w:pStyle w:val="Tekstpodstawowy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>Niniejszych ustaleń kontrolnych dokonano na podstawie wizytacji Ośrodka, przeprowadzonej rozmowy z prowadząc</w:t>
      </w:r>
      <w:r w:rsidR="00106A59" w:rsidRPr="009F1BD0">
        <w:rPr>
          <w:rFonts w:asciiTheme="minorHAnsi" w:hAnsiTheme="minorHAnsi" w:cstheme="minorHAnsi"/>
          <w:szCs w:val="24"/>
        </w:rPr>
        <w:t>ymi</w:t>
      </w:r>
      <w:r w:rsidRPr="009F1BD0">
        <w:rPr>
          <w:rFonts w:asciiTheme="minorHAnsi" w:hAnsiTheme="minorHAnsi" w:cstheme="minorHAnsi"/>
          <w:szCs w:val="24"/>
        </w:rPr>
        <w:t xml:space="preserve"> ośrodek oraz akt spraw, stanowiących integralną część wystąpienia pokontrolnego (dokumenty stanowiące podstawę uzyskania wpisu do rejestru – Sprawa PS.IX.9520.</w:t>
      </w:r>
      <w:r w:rsidR="00106A59" w:rsidRPr="009F1BD0">
        <w:rPr>
          <w:rFonts w:asciiTheme="minorHAnsi" w:hAnsiTheme="minorHAnsi" w:cstheme="minorHAnsi"/>
          <w:szCs w:val="24"/>
        </w:rPr>
        <w:t>20</w:t>
      </w:r>
      <w:r w:rsidRPr="009F1BD0">
        <w:rPr>
          <w:rFonts w:asciiTheme="minorHAnsi" w:hAnsiTheme="minorHAnsi" w:cstheme="minorHAnsi"/>
          <w:szCs w:val="24"/>
        </w:rPr>
        <w:t>.2024.IM  z dnia 1</w:t>
      </w:r>
      <w:r w:rsidR="00106A59" w:rsidRPr="009F1BD0">
        <w:rPr>
          <w:rFonts w:asciiTheme="minorHAnsi" w:hAnsiTheme="minorHAnsi" w:cstheme="minorHAnsi"/>
          <w:szCs w:val="24"/>
        </w:rPr>
        <w:t>8</w:t>
      </w:r>
      <w:r w:rsidRPr="009F1BD0">
        <w:rPr>
          <w:rFonts w:asciiTheme="minorHAnsi" w:hAnsiTheme="minorHAnsi" w:cstheme="minorHAnsi"/>
          <w:szCs w:val="24"/>
        </w:rPr>
        <w:t xml:space="preserve"> </w:t>
      </w:r>
      <w:r w:rsidR="00106A59" w:rsidRPr="009F1BD0">
        <w:rPr>
          <w:rFonts w:asciiTheme="minorHAnsi" w:hAnsiTheme="minorHAnsi" w:cstheme="minorHAnsi"/>
          <w:szCs w:val="24"/>
        </w:rPr>
        <w:t xml:space="preserve">czerwca </w:t>
      </w:r>
      <w:r w:rsidRPr="009F1BD0">
        <w:rPr>
          <w:rFonts w:asciiTheme="minorHAnsi" w:hAnsiTheme="minorHAnsi" w:cstheme="minorHAnsi"/>
          <w:szCs w:val="24"/>
        </w:rPr>
        <w:t>2024 r.</w:t>
      </w:r>
    </w:p>
    <w:p w14:paraId="0AC17D16" w14:textId="77777777" w:rsidR="00F141EF" w:rsidRPr="009F1BD0" w:rsidRDefault="00F141EF" w:rsidP="009F1BD0">
      <w:pPr>
        <w:pStyle w:val="Tekstpodstawowy"/>
        <w:rPr>
          <w:rFonts w:asciiTheme="minorHAnsi" w:hAnsiTheme="minorHAnsi" w:cstheme="minorHAnsi"/>
          <w:szCs w:val="24"/>
        </w:rPr>
      </w:pPr>
    </w:p>
    <w:p w14:paraId="3BE85BE1" w14:textId="77777777" w:rsidR="00F141EF" w:rsidRPr="009F1BD0" w:rsidRDefault="00000000" w:rsidP="009F1BD0">
      <w:pPr>
        <w:pStyle w:val="Tekstpodstawowy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9F1BD0">
        <w:rPr>
          <w:rFonts w:asciiTheme="minorHAnsi" w:hAnsiTheme="minorHAnsi" w:cstheme="minorHAnsi"/>
          <w:spacing w:val="-2"/>
          <w:szCs w:val="24"/>
        </w:rPr>
        <w:t>§ 15 ust. 1, pkt 3 w związku z § 15 ust. 1, pkt  4 oraz organizatora na podstawie warunków określonych w § 12 ust.1</w:t>
      </w:r>
      <w:r w:rsidRPr="009F1BD0">
        <w:rPr>
          <w:rFonts w:asciiTheme="minorHAnsi" w:hAnsiTheme="minorHAnsi" w:cstheme="minorHAnsi"/>
          <w:szCs w:val="24"/>
        </w:rPr>
        <w:t>.</w:t>
      </w:r>
      <w:r w:rsidRPr="009F1BD0">
        <w:rPr>
          <w:rFonts w:asciiTheme="minorHAnsi" w:hAnsiTheme="minorHAnsi" w:cstheme="minorHAnsi"/>
          <w:spacing w:val="-2"/>
          <w:szCs w:val="24"/>
        </w:rPr>
        <w:t>rozporządzenia</w:t>
      </w:r>
      <w:r w:rsidRPr="009F1BD0">
        <w:rPr>
          <w:rFonts w:asciiTheme="minorHAnsi" w:hAnsiTheme="minorHAnsi" w:cstheme="minorHAnsi"/>
          <w:szCs w:val="24"/>
        </w:rPr>
        <w:t>.</w:t>
      </w:r>
    </w:p>
    <w:p w14:paraId="5C19AAFE" w14:textId="77777777" w:rsidR="00F141EF" w:rsidRPr="009F1BD0" w:rsidRDefault="00000000" w:rsidP="009F1BD0">
      <w:pPr>
        <w:pStyle w:val="Tekstpodstawowy"/>
        <w:ind w:left="709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</w:p>
    <w:p w14:paraId="5FC1AD76" w14:textId="77777777" w:rsidR="00F141EF" w:rsidRPr="009F1BD0" w:rsidRDefault="00000000" w:rsidP="009F1BD0">
      <w:pPr>
        <w:pStyle w:val="Tekstpodstawowy"/>
        <w:ind w:left="709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</w:p>
    <w:p w14:paraId="242863E2" w14:textId="77777777" w:rsidR="00F141EF" w:rsidRPr="009F1BD0" w:rsidRDefault="00000000" w:rsidP="009F1BD0">
      <w:pPr>
        <w:pStyle w:val="Tekstpodstawowy"/>
        <w:ind w:left="709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</w:r>
      <w:r w:rsidRPr="009F1BD0">
        <w:rPr>
          <w:rFonts w:asciiTheme="minorHAnsi" w:hAnsiTheme="minorHAnsi" w:cstheme="minorHAnsi"/>
          <w:szCs w:val="24"/>
        </w:rPr>
        <w:tab/>
        <w:t>POUCZENIE</w:t>
      </w:r>
    </w:p>
    <w:p w14:paraId="3C8C8AAD" w14:textId="77777777" w:rsidR="00F141EF" w:rsidRPr="009F1BD0" w:rsidRDefault="00F141EF" w:rsidP="009F1BD0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76B0E3D0" w14:textId="77777777" w:rsidR="00F141EF" w:rsidRPr="009F1BD0" w:rsidRDefault="00000000" w:rsidP="009F1BD0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>O wynikach przeprowadzonej kontroli prowadzący kontrolę informuje w terminie 30 dni od dnia zakończenia postępowania odpowiednio ośrodek.</w:t>
      </w:r>
    </w:p>
    <w:p w14:paraId="7B20A203" w14:textId="77777777" w:rsidR="00F141EF" w:rsidRPr="009F1BD0" w:rsidRDefault="00000000" w:rsidP="009F1BD0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szCs w:val="24"/>
        </w:rPr>
      </w:pPr>
      <w:r w:rsidRPr="009F1BD0">
        <w:rPr>
          <w:rFonts w:asciiTheme="minorHAnsi" w:hAnsiTheme="minorHAnsi" w:cstheme="minorHAnsi"/>
          <w:szCs w:val="24"/>
        </w:rPr>
        <w:t>Kierownik jednostki kontrolowanej lub osoba przez niego upoważniona może odmówić podpisania informacji pokontrolnych, składając w terminie 7 dni od dnia jego otrzymania pisemne wyjaśnienie tej odmowy.</w:t>
      </w:r>
    </w:p>
    <w:p w14:paraId="2DF44C3F" w14:textId="77777777" w:rsidR="00F141EF" w:rsidRPr="009F1BD0" w:rsidRDefault="00F141EF" w:rsidP="009F1BD0">
      <w:pPr>
        <w:numPr>
          <w:ilvl w:val="12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01DC9CF" w14:textId="77777777" w:rsidR="00F141EF" w:rsidRPr="009F1BD0" w:rsidRDefault="00000000" w:rsidP="009F1BD0">
      <w:pPr>
        <w:numPr>
          <w:ilvl w:val="12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>Protokół sporządzono w dwóch jednobrzmiących egzemplarzach, jeden z egzemplarzy dla jednostki kontrolowanej, drugi zachowano ad acta (w wersji elektronicznej).</w:t>
      </w:r>
    </w:p>
    <w:p w14:paraId="11405D1F" w14:textId="0C90DBA0" w:rsidR="00F141EF" w:rsidRPr="009F1BD0" w:rsidRDefault="00000000" w:rsidP="009F1BD0">
      <w:pPr>
        <w:numPr>
          <w:ilvl w:val="12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Protokół sporządziła </w:t>
      </w:r>
      <w:r w:rsidR="009F1BD0" w:rsidRPr="009F1BD0">
        <w:rPr>
          <w:rFonts w:asciiTheme="minorHAnsi" w:hAnsiTheme="minorHAnsi" w:cstheme="minorHAnsi"/>
          <w:sz w:val="24"/>
          <w:szCs w:val="24"/>
        </w:rPr>
        <w:t xml:space="preserve"> […………]*</w:t>
      </w:r>
      <w:r w:rsidRPr="009F1BD0">
        <w:rPr>
          <w:rFonts w:asciiTheme="minorHAnsi" w:hAnsiTheme="minorHAnsi" w:cstheme="minorHAnsi"/>
          <w:sz w:val="24"/>
          <w:szCs w:val="24"/>
        </w:rPr>
        <w:t>- Starszy inspektor wojewódzki</w:t>
      </w:r>
      <w:r w:rsidR="00602C9F" w:rsidRPr="009F1BD0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F1BD0" w:rsidRPr="009F1BD0" w14:paraId="764DC61D" w14:textId="77777777" w:rsidTr="007A2AF9">
        <w:trPr>
          <w:trHeight w:val="474"/>
        </w:trPr>
        <w:tc>
          <w:tcPr>
            <w:tcW w:w="4587" w:type="dxa"/>
          </w:tcPr>
          <w:p w14:paraId="24580662" w14:textId="77777777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99B31" w14:textId="77777777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411EF6" w14:textId="05C38C7B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9F1BD0" w:rsidRPr="009F1BD0" w14:paraId="3DB00B88" w14:textId="77777777" w:rsidTr="007A2AF9">
        <w:trPr>
          <w:trHeight w:val="1148"/>
        </w:trPr>
        <w:tc>
          <w:tcPr>
            <w:tcW w:w="4587" w:type="dxa"/>
          </w:tcPr>
          <w:p w14:paraId="39F110D1" w14:textId="77777777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  <w:bookmarkStart w:id="5" w:name="ezdPracownikAtrybut1"/>
            <w:bookmarkEnd w:id="4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t xml:space="preserve"> Wydziału Polityki Społecznej</w:t>
            </w:r>
            <w:bookmarkStart w:id="6" w:name="ezdPracownikNazwa"/>
            <w:bookmarkEnd w:id="5"/>
            <w:r w:rsidRPr="009F1BD0">
              <w:rPr>
                <w:rFonts w:asciiTheme="minorHAnsi" w:hAnsiTheme="minorHAnsi" w:cstheme="minorHAnsi"/>
                <w:sz w:val="24"/>
                <w:szCs w:val="24"/>
              </w:rPr>
              <w:br/>
              <w:t>[…………]*</w:t>
            </w:r>
            <w:bookmarkEnd w:id="6"/>
          </w:p>
          <w:p w14:paraId="701EFC5D" w14:textId="15B081B0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1BD0">
              <w:rPr>
                <w:rFonts w:asciiTheme="minorHAnsi" w:hAnsiTheme="minorHAnsi" w:cstheme="minorHAnsi"/>
                <w:sz w:val="24"/>
                <w:szCs w:val="24"/>
              </w:rPr>
              <w:t>/dokument podpisany elektronicznie/</w:t>
            </w:r>
          </w:p>
          <w:p w14:paraId="5FFF1588" w14:textId="77777777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3E0E1B" w14:textId="77777777" w:rsidR="009F1BD0" w:rsidRPr="009F1BD0" w:rsidRDefault="009F1BD0" w:rsidP="009F1BD0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1BD0" w:rsidRPr="009F1BD0" w14:paraId="02F46109" w14:textId="77777777" w:rsidTr="007A2AF9">
        <w:trPr>
          <w:trHeight w:val="401"/>
        </w:trPr>
        <w:tc>
          <w:tcPr>
            <w:tcW w:w="4587" w:type="dxa"/>
          </w:tcPr>
          <w:p w14:paraId="25B74590" w14:textId="7F1B026D" w:rsidR="009F1BD0" w:rsidRPr="009F1BD0" w:rsidRDefault="009F1BD0" w:rsidP="009F1BD0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34478A" w14:textId="77777777" w:rsidR="009F1BD0" w:rsidRPr="009F1BD0" w:rsidRDefault="009F1BD0" w:rsidP="009F1BD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1BD0">
        <w:rPr>
          <w:rFonts w:asciiTheme="minorHAnsi" w:hAnsiTheme="minorHAnsi" w:cstheme="minorHAnsi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9F1BD0">
        <w:rPr>
          <w:rFonts w:asciiTheme="minorHAnsi" w:hAnsiTheme="minorHAnsi" w:cstheme="minorHAnsi"/>
          <w:sz w:val="24"/>
          <w:szCs w:val="24"/>
        </w:rPr>
        <w:br/>
        <w:t xml:space="preserve">(Dz. U. z 2019 r. poz. 1781 z </w:t>
      </w:r>
      <w:proofErr w:type="spellStart"/>
      <w:r w:rsidRPr="009F1BD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F1BD0">
        <w:rPr>
          <w:rFonts w:asciiTheme="minorHAnsi" w:hAnsiTheme="minorHAnsi" w:cstheme="minorHAnsi"/>
          <w:sz w:val="24"/>
          <w:szCs w:val="24"/>
        </w:rPr>
        <w:t>. zm.) przez  Izabelę Michnowską</w:t>
      </w:r>
    </w:p>
    <w:p w14:paraId="743B40D3" w14:textId="77777777" w:rsidR="00F141EF" w:rsidRPr="009F1BD0" w:rsidRDefault="00F141EF" w:rsidP="009F1BD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sectPr w:rsidR="00F141EF" w:rsidRPr="009F1BD0" w:rsidSect="00F9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4E36F" w14:textId="77777777" w:rsidR="00DA6B0E" w:rsidRDefault="00DA6B0E">
      <w:pPr>
        <w:spacing w:after="0" w:line="240" w:lineRule="auto"/>
      </w:pPr>
      <w:r>
        <w:separator/>
      </w:r>
    </w:p>
  </w:endnote>
  <w:endnote w:type="continuationSeparator" w:id="0">
    <w:p w14:paraId="0EB562E6" w14:textId="77777777" w:rsidR="00DA6B0E" w:rsidRDefault="00DA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7AE7C" w14:textId="77777777" w:rsidR="00F141EF" w:rsidRDefault="00F141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61DB" w14:textId="77777777" w:rsidR="00F141E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437B98">
        <v:rect id="_x0000_i1025" style="width:0;height:1.5pt" o:hralign="center" o:hrstd="t" o:hr="t" fillcolor="#a0a0a0" stroked="f"/>
      </w:pict>
    </w:r>
  </w:p>
  <w:p w14:paraId="6A2E131B" w14:textId="77777777" w:rsidR="00F141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7"/>
  </w:p>
  <w:p w14:paraId="049FD917" w14:textId="77777777" w:rsidR="00F141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357F883" w14:textId="77777777" w:rsidR="00F141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0E5730F" w14:textId="77777777" w:rsidR="00F141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0"/>
  </w:p>
  <w:p w14:paraId="5D7BEC80" w14:textId="77777777" w:rsidR="00F141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62CD379" w14:textId="77777777" w:rsidR="00F141E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A2C4" w14:textId="475FAED7" w:rsidR="00F141EF" w:rsidRPr="00377B95" w:rsidRDefault="00F141EF" w:rsidP="00377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1B417" w14:textId="77777777" w:rsidR="00DA6B0E" w:rsidRDefault="00DA6B0E">
      <w:pPr>
        <w:spacing w:after="0" w:line="240" w:lineRule="auto"/>
      </w:pPr>
      <w:r>
        <w:separator/>
      </w:r>
    </w:p>
  </w:footnote>
  <w:footnote w:type="continuationSeparator" w:id="0">
    <w:p w14:paraId="288DCFE0" w14:textId="77777777" w:rsidR="00DA6B0E" w:rsidRDefault="00DA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C57A" w14:textId="77777777" w:rsidR="00F141EF" w:rsidRDefault="00F141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44F5" w14:textId="77777777" w:rsidR="00F141EF" w:rsidRDefault="00F141EF">
    <w:pPr>
      <w:pStyle w:val="Nagwek"/>
    </w:pPr>
  </w:p>
  <w:p w14:paraId="3485296C" w14:textId="77777777" w:rsidR="00F141EF" w:rsidRDefault="00F141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77E18" w14:textId="77777777" w:rsidR="00F141E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05D5243" w14:textId="77777777" w:rsidR="00F141E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EE960D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E51E31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76BA5C" w:tentative="1">
      <w:start w:val="1"/>
      <w:numFmt w:val="lowerLetter"/>
      <w:lvlText w:val="%2."/>
      <w:lvlJc w:val="left"/>
      <w:pPr>
        <w:ind w:left="1440" w:hanging="360"/>
      </w:pPr>
    </w:lvl>
    <w:lvl w:ilvl="2" w:tplc="D2DE1378" w:tentative="1">
      <w:start w:val="1"/>
      <w:numFmt w:val="lowerRoman"/>
      <w:lvlText w:val="%3."/>
      <w:lvlJc w:val="right"/>
      <w:pPr>
        <w:ind w:left="2160" w:hanging="180"/>
      </w:pPr>
    </w:lvl>
    <w:lvl w:ilvl="3" w:tplc="21B0B23C" w:tentative="1">
      <w:start w:val="1"/>
      <w:numFmt w:val="decimal"/>
      <w:lvlText w:val="%4."/>
      <w:lvlJc w:val="left"/>
      <w:pPr>
        <w:ind w:left="2880" w:hanging="360"/>
      </w:pPr>
    </w:lvl>
    <w:lvl w:ilvl="4" w:tplc="5412B3FE" w:tentative="1">
      <w:start w:val="1"/>
      <w:numFmt w:val="lowerLetter"/>
      <w:lvlText w:val="%5."/>
      <w:lvlJc w:val="left"/>
      <w:pPr>
        <w:ind w:left="3600" w:hanging="360"/>
      </w:pPr>
    </w:lvl>
    <w:lvl w:ilvl="5" w:tplc="C8502496" w:tentative="1">
      <w:start w:val="1"/>
      <w:numFmt w:val="lowerRoman"/>
      <w:lvlText w:val="%6."/>
      <w:lvlJc w:val="right"/>
      <w:pPr>
        <w:ind w:left="4320" w:hanging="180"/>
      </w:pPr>
    </w:lvl>
    <w:lvl w:ilvl="6" w:tplc="E7066BB8" w:tentative="1">
      <w:start w:val="1"/>
      <w:numFmt w:val="decimal"/>
      <w:lvlText w:val="%7."/>
      <w:lvlJc w:val="left"/>
      <w:pPr>
        <w:ind w:left="5040" w:hanging="360"/>
      </w:pPr>
    </w:lvl>
    <w:lvl w:ilvl="7" w:tplc="12BC348A" w:tentative="1">
      <w:start w:val="1"/>
      <w:numFmt w:val="lowerLetter"/>
      <w:lvlText w:val="%8."/>
      <w:lvlJc w:val="left"/>
      <w:pPr>
        <w:ind w:left="5760" w:hanging="360"/>
      </w:pPr>
    </w:lvl>
    <w:lvl w:ilvl="8" w:tplc="E3D89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0C7"/>
    <w:multiLevelType w:val="hybridMultilevel"/>
    <w:tmpl w:val="86866ACE"/>
    <w:lvl w:ilvl="0" w:tplc="88A6E0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D421D8" w:tentative="1">
      <w:start w:val="1"/>
      <w:numFmt w:val="lowerLetter"/>
      <w:lvlText w:val="%2."/>
      <w:lvlJc w:val="left"/>
      <w:pPr>
        <w:ind w:left="1440" w:hanging="360"/>
      </w:pPr>
    </w:lvl>
    <w:lvl w:ilvl="2" w:tplc="D2103E8A" w:tentative="1">
      <w:start w:val="1"/>
      <w:numFmt w:val="lowerRoman"/>
      <w:lvlText w:val="%3."/>
      <w:lvlJc w:val="right"/>
      <w:pPr>
        <w:ind w:left="2160" w:hanging="180"/>
      </w:pPr>
    </w:lvl>
    <w:lvl w:ilvl="3" w:tplc="B914CC0C" w:tentative="1">
      <w:start w:val="1"/>
      <w:numFmt w:val="decimal"/>
      <w:lvlText w:val="%4."/>
      <w:lvlJc w:val="left"/>
      <w:pPr>
        <w:ind w:left="2880" w:hanging="360"/>
      </w:pPr>
    </w:lvl>
    <w:lvl w:ilvl="4" w:tplc="6518BB9C" w:tentative="1">
      <w:start w:val="1"/>
      <w:numFmt w:val="lowerLetter"/>
      <w:lvlText w:val="%5."/>
      <w:lvlJc w:val="left"/>
      <w:pPr>
        <w:ind w:left="3600" w:hanging="360"/>
      </w:pPr>
    </w:lvl>
    <w:lvl w:ilvl="5" w:tplc="FC3AE89E" w:tentative="1">
      <w:start w:val="1"/>
      <w:numFmt w:val="lowerRoman"/>
      <w:lvlText w:val="%6."/>
      <w:lvlJc w:val="right"/>
      <w:pPr>
        <w:ind w:left="4320" w:hanging="180"/>
      </w:pPr>
    </w:lvl>
    <w:lvl w:ilvl="6" w:tplc="86028278" w:tentative="1">
      <w:start w:val="1"/>
      <w:numFmt w:val="decimal"/>
      <w:lvlText w:val="%7."/>
      <w:lvlJc w:val="left"/>
      <w:pPr>
        <w:ind w:left="5040" w:hanging="360"/>
      </w:pPr>
    </w:lvl>
    <w:lvl w:ilvl="7" w:tplc="9B521332" w:tentative="1">
      <w:start w:val="1"/>
      <w:numFmt w:val="lowerLetter"/>
      <w:lvlText w:val="%8."/>
      <w:lvlJc w:val="left"/>
      <w:pPr>
        <w:ind w:left="5760" w:hanging="360"/>
      </w:pPr>
    </w:lvl>
    <w:lvl w:ilvl="8" w:tplc="EA927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D98"/>
    <w:multiLevelType w:val="hybridMultilevel"/>
    <w:tmpl w:val="A66E454A"/>
    <w:lvl w:ilvl="0" w:tplc="B6489B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0F687A0" w:tentative="1">
      <w:start w:val="1"/>
      <w:numFmt w:val="lowerLetter"/>
      <w:lvlText w:val="%2."/>
      <w:lvlJc w:val="left"/>
      <w:pPr>
        <w:ind w:left="1785" w:hanging="360"/>
      </w:pPr>
    </w:lvl>
    <w:lvl w:ilvl="2" w:tplc="8946C446" w:tentative="1">
      <w:start w:val="1"/>
      <w:numFmt w:val="lowerRoman"/>
      <w:lvlText w:val="%3."/>
      <w:lvlJc w:val="right"/>
      <w:pPr>
        <w:ind w:left="2505" w:hanging="180"/>
      </w:pPr>
    </w:lvl>
    <w:lvl w:ilvl="3" w:tplc="44CCAB66" w:tentative="1">
      <w:start w:val="1"/>
      <w:numFmt w:val="decimal"/>
      <w:lvlText w:val="%4."/>
      <w:lvlJc w:val="left"/>
      <w:pPr>
        <w:ind w:left="3225" w:hanging="360"/>
      </w:pPr>
    </w:lvl>
    <w:lvl w:ilvl="4" w:tplc="07326E4E" w:tentative="1">
      <w:start w:val="1"/>
      <w:numFmt w:val="lowerLetter"/>
      <w:lvlText w:val="%5."/>
      <w:lvlJc w:val="left"/>
      <w:pPr>
        <w:ind w:left="3945" w:hanging="360"/>
      </w:pPr>
    </w:lvl>
    <w:lvl w:ilvl="5" w:tplc="2CCE4792" w:tentative="1">
      <w:start w:val="1"/>
      <w:numFmt w:val="lowerRoman"/>
      <w:lvlText w:val="%6."/>
      <w:lvlJc w:val="right"/>
      <w:pPr>
        <w:ind w:left="4665" w:hanging="180"/>
      </w:pPr>
    </w:lvl>
    <w:lvl w:ilvl="6" w:tplc="FAB0B89E" w:tentative="1">
      <w:start w:val="1"/>
      <w:numFmt w:val="decimal"/>
      <w:lvlText w:val="%7."/>
      <w:lvlJc w:val="left"/>
      <w:pPr>
        <w:ind w:left="5385" w:hanging="360"/>
      </w:pPr>
    </w:lvl>
    <w:lvl w:ilvl="7" w:tplc="F2F4033C" w:tentative="1">
      <w:start w:val="1"/>
      <w:numFmt w:val="lowerLetter"/>
      <w:lvlText w:val="%8."/>
      <w:lvlJc w:val="left"/>
      <w:pPr>
        <w:ind w:left="6105" w:hanging="360"/>
      </w:pPr>
    </w:lvl>
    <w:lvl w:ilvl="8" w:tplc="55D2C5B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E74ACE"/>
    <w:multiLevelType w:val="hybridMultilevel"/>
    <w:tmpl w:val="33CA174E"/>
    <w:lvl w:ilvl="0" w:tplc="7F58C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A8CB1A0" w:tentative="1">
      <w:start w:val="1"/>
      <w:numFmt w:val="lowerLetter"/>
      <w:lvlText w:val="%2."/>
      <w:lvlJc w:val="left"/>
      <w:pPr>
        <w:ind w:left="1785" w:hanging="360"/>
      </w:pPr>
    </w:lvl>
    <w:lvl w:ilvl="2" w:tplc="BF629892" w:tentative="1">
      <w:start w:val="1"/>
      <w:numFmt w:val="lowerRoman"/>
      <w:lvlText w:val="%3."/>
      <w:lvlJc w:val="right"/>
      <w:pPr>
        <w:ind w:left="2505" w:hanging="180"/>
      </w:pPr>
    </w:lvl>
    <w:lvl w:ilvl="3" w:tplc="B5C4BC42" w:tentative="1">
      <w:start w:val="1"/>
      <w:numFmt w:val="decimal"/>
      <w:lvlText w:val="%4."/>
      <w:lvlJc w:val="left"/>
      <w:pPr>
        <w:ind w:left="3225" w:hanging="360"/>
      </w:pPr>
    </w:lvl>
    <w:lvl w:ilvl="4" w:tplc="E442471A" w:tentative="1">
      <w:start w:val="1"/>
      <w:numFmt w:val="lowerLetter"/>
      <w:lvlText w:val="%5."/>
      <w:lvlJc w:val="left"/>
      <w:pPr>
        <w:ind w:left="3945" w:hanging="360"/>
      </w:pPr>
    </w:lvl>
    <w:lvl w:ilvl="5" w:tplc="24AC539C" w:tentative="1">
      <w:start w:val="1"/>
      <w:numFmt w:val="lowerRoman"/>
      <w:lvlText w:val="%6."/>
      <w:lvlJc w:val="right"/>
      <w:pPr>
        <w:ind w:left="4665" w:hanging="180"/>
      </w:pPr>
    </w:lvl>
    <w:lvl w:ilvl="6" w:tplc="E362D5C0" w:tentative="1">
      <w:start w:val="1"/>
      <w:numFmt w:val="decimal"/>
      <w:lvlText w:val="%7."/>
      <w:lvlJc w:val="left"/>
      <w:pPr>
        <w:ind w:left="5385" w:hanging="360"/>
      </w:pPr>
    </w:lvl>
    <w:lvl w:ilvl="7" w:tplc="B8C847D8" w:tentative="1">
      <w:start w:val="1"/>
      <w:numFmt w:val="lowerLetter"/>
      <w:lvlText w:val="%8."/>
      <w:lvlJc w:val="left"/>
      <w:pPr>
        <w:ind w:left="6105" w:hanging="360"/>
      </w:pPr>
    </w:lvl>
    <w:lvl w:ilvl="8" w:tplc="7B5872B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F5710F"/>
    <w:multiLevelType w:val="hybridMultilevel"/>
    <w:tmpl w:val="5734C630"/>
    <w:lvl w:ilvl="0" w:tplc="111C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B0D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2E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C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E7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A4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81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07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6F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66E0"/>
    <w:multiLevelType w:val="hybridMultilevel"/>
    <w:tmpl w:val="B762A10A"/>
    <w:lvl w:ilvl="0" w:tplc="87346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8249A0" w:tentative="1">
      <w:start w:val="1"/>
      <w:numFmt w:val="lowerLetter"/>
      <w:lvlText w:val="%2."/>
      <w:lvlJc w:val="left"/>
      <w:pPr>
        <w:ind w:left="1440" w:hanging="360"/>
      </w:pPr>
    </w:lvl>
    <w:lvl w:ilvl="2" w:tplc="D4E4C0CE" w:tentative="1">
      <w:start w:val="1"/>
      <w:numFmt w:val="lowerRoman"/>
      <w:lvlText w:val="%3."/>
      <w:lvlJc w:val="right"/>
      <w:pPr>
        <w:ind w:left="2160" w:hanging="180"/>
      </w:pPr>
    </w:lvl>
    <w:lvl w:ilvl="3" w:tplc="1526C938" w:tentative="1">
      <w:start w:val="1"/>
      <w:numFmt w:val="decimal"/>
      <w:lvlText w:val="%4."/>
      <w:lvlJc w:val="left"/>
      <w:pPr>
        <w:ind w:left="2880" w:hanging="360"/>
      </w:pPr>
    </w:lvl>
    <w:lvl w:ilvl="4" w:tplc="22AC74B0" w:tentative="1">
      <w:start w:val="1"/>
      <w:numFmt w:val="lowerLetter"/>
      <w:lvlText w:val="%5."/>
      <w:lvlJc w:val="left"/>
      <w:pPr>
        <w:ind w:left="3600" w:hanging="360"/>
      </w:pPr>
    </w:lvl>
    <w:lvl w:ilvl="5" w:tplc="EB50E808" w:tentative="1">
      <w:start w:val="1"/>
      <w:numFmt w:val="lowerRoman"/>
      <w:lvlText w:val="%6."/>
      <w:lvlJc w:val="right"/>
      <w:pPr>
        <w:ind w:left="4320" w:hanging="180"/>
      </w:pPr>
    </w:lvl>
    <w:lvl w:ilvl="6" w:tplc="3D4CF5F4" w:tentative="1">
      <w:start w:val="1"/>
      <w:numFmt w:val="decimal"/>
      <w:lvlText w:val="%7."/>
      <w:lvlJc w:val="left"/>
      <w:pPr>
        <w:ind w:left="5040" w:hanging="360"/>
      </w:pPr>
    </w:lvl>
    <w:lvl w:ilvl="7" w:tplc="2898B5B6" w:tentative="1">
      <w:start w:val="1"/>
      <w:numFmt w:val="lowerLetter"/>
      <w:lvlText w:val="%8."/>
      <w:lvlJc w:val="left"/>
      <w:pPr>
        <w:ind w:left="5760" w:hanging="360"/>
      </w:pPr>
    </w:lvl>
    <w:lvl w:ilvl="8" w:tplc="88DA7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7CAC"/>
    <w:multiLevelType w:val="multilevel"/>
    <w:tmpl w:val="77C0803A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EBE311D"/>
    <w:multiLevelType w:val="hybridMultilevel"/>
    <w:tmpl w:val="AD2E639A"/>
    <w:lvl w:ilvl="0" w:tplc="CF1844E8">
      <w:start w:val="2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CF882074" w:tentative="1">
      <w:start w:val="1"/>
      <w:numFmt w:val="lowerLetter"/>
      <w:lvlText w:val="%2."/>
      <w:lvlJc w:val="left"/>
      <w:pPr>
        <w:ind w:left="2496" w:hanging="360"/>
      </w:pPr>
    </w:lvl>
    <w:lvl w:ilvl="2" w:tplc="742E75AA" w:tentative="1">
      <w:start w:val="1"/>
      <w:numFmt w:val="lowerRoman"/>
      <w:lvlText w:val="%3."/>
      <w:lvlJc w:val="right"/>
      <w:pPr>
        <w:ind w:left="3216" w:hanging="180"/>
      </w:pPr>
    </w:lvl>
    <w:lvl w:ilvl="3" w:tplc="6DAE27DC" w:tentative="1">
      <w:start w:val="1"/>
      <w:numFmt w:val="decimal"/>
      <w:lvlText w:val="%4."/>
      <w:lvlJc w:val="left"/>
      <w:pPr>
        <w:ind w:left="3936" w:hanging="360"/>
      </w:pPr>
    </w:lvl>
    <w:lvl w:ilvl="4" w:tplc="666E1670" w:tentative="1">
      <w:start w:val="1"/>
      <w:numFmt w:val="lowerLetter"/>
      <w:lvlText w:val="%5."/>
      <w:lvlJc w:val="left"/>
      <w:pPr>
        <w:ind w:left="4656" w:hanging="360"/>
      </w:pPr>
    </w:lvl>
    <w:lvl w:ilvl="5" w:tplc="2BBACDCE" w:tentative="1">
      <w:start w:val="1"/>
      <w:numFmt w:val="lowerRoman"/>
      <w:lvlText w:val="%6."/>
      <w:lvlJc w:val="right"/>
      <w:pPr>
        <w:ind w:left="5376" w:hanging="180"/>
      </w:pPr>
    </w:lvl>
    <w:lvl w:ilvl="6" w:tplc="158A918A" w:tentative="1">
      <w:start w:val="1"/>
      <w:numFmt w:val="decimal"/>
      <w:lvlText w:val="%7."/>
      <w:lvlJc w:val="left"/>
      <w:pPr>
        <w:ind w:left="6096" w:hanging="360"/>
      </w:pPr>
    </w:lvl>
    <w:lvl w:ilvl="7" w:tplc="032E56C8" w:tentative="1">
      <w:start w:val="1"/>
      <w:numFmt w:val="lowerLetter"/>
      <w:lvlText w:val="%8."/>
      <w:lvlJc w:val="left"/>
      <w:pPr>
        <w:ind w:left="6816" w:hanging="360"/>
      </w:pPr>
    </w:lvl>
    <w:lvl w:ilvl="8" w:tplc="C42C442E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67B13CD"/>
    <w:multiLevelType w:val="hybridMultilevel"/>
    <w:tmpl w:val="BA92E94A"/>
    <w:lvl w:ilvl="0" w:tplc="4A647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60A6DC" w:tentative="1">
      <w:start w:val="1"/>
      <w:numFmt w:val="lowerLetter"/>
      <w:lvlText w:val="%2."/>
      <w:lvlJc w:val="left"/>
      <w:pPr>
        <w:ind w:left="1789" w:hanging="360"/>
      </w:pPr>
    </w:lvl>
    <w:lvl w:ilvl="2" w:tplc="E368C74E" w:tentative="1">
      <w:start w:val="1"/>
      <w:numFmt w:val="lowerRoman"/>
      <w:lvlText w:val="%3."/>
      <w:lvlJc w:val="right"/>
      <w:pPr>
        <w:ind w:left="2509" w:hanging="180"/>
      </w:pPr>
    </w:lvl>
    <w:lvl w:ilvl="3" w:tplc="B100EC6C" w:tentative="1">
      <w:start w:val="1"/>
      <w:numFmt w:val="decimal"/>
      <w:lvlText w:val="%4."/>
      <w:lvlJc w:val="left"/>
      <w:pPr>
        <w:ind w:left="3229" w:hanging="360"/>
      </w:pPr>
    </w:lvl>
    <w:lvl w:ilvl="4" w:tplc="699ACC94" w:tentative="1">
      <w:start w:val="1"/>
      <w:numFmt w:val="lowerLetter"/>
      <w:lvlText w:val="%5."/>
      <w:lvlJc w:val="left"/>
      <w:pPr>
        <w:ind w:left="3949" w:hanging="360"/>
      </w:pPr>
    </w:lvl>
    <w:lvl w:ilvl="5" w:tplc="F6F489DA" w:tentative="1">
      <w:start w:val="1"/>
      <w:numFmt w:val="lowerRoman"/>
      <w:lvlText w:val="%6."/>
      <w:lvlJc w:val="right"/>
      <w:pPr>
        <w:ind w:left="4669" w:hanging="180"/>
      </w:pPr>
    </w:lvl>
    <w:lvl w:ilvl="6" w:tplc="D59A1BA2" w:tentative="1">
      <w:start w:val="1"/>
      <w:numFmt w:val="decimal"/>
      <w:lvlText w:val="%7."/>
      <w:lvlJc w:val="left"/>
      <w:pPr>
        <w:ind w:left="5389" w:hanging="360"/>
      </w:pPr>
    </w:lvl>
    <w:lvl w:ilvl="7" w:tplc="6CD45816" w:tentative="1">
      <w:start w:val="1"/>
      <w:numFmt w:val="lowerLetter"/>
      <w:lvlText w:val="%8."/>
      <w:lvlJc w:val="left"/>
      <w:pPr>
        <w:ind w:left="6109" w:hanging="360"/>
      </w:pPr>
    </w:lvl>
    <w:lvl w:ilvl="8" w:tplc="BDD2A5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CA73E9"/>
    <w:multiLevelType w:val="hybridMultilevel"/>
    <w:tmpl w:val="F52E7CAC"/>
    <w:lvl w:ilvl="0" w:tplc="01068576">
      <w:start w:val="26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9FBA27D8" w:tentative="1">
      <w:start w:val="1"/>
      <w:numFmt w:val="lowerLetter"/>
      <w:lvlText w:val="%2."/>
      <w:lvlJc w:val="left"/>
      <w:pPr>
        <w:ind w:left="2880" w:hanging="360"/>
      </w:pPr>
    </w:lvl>
    <w:lvl w:ilvl="2" w:tplc="FF1680F4" w:tentative="1">
      <w:start w:val="1"/>
      <w:numFmt w:val="lowerRoman"/>
      <w:lvlText w:val="%3."/>
      <w:lvlJc w:val="right"/>
      <w:pPr>
        <w:ind w:left="3600" w:hanging="180"/>
      </w:pPr>
    </w:lvl>
    <w:lvl w:ilvl="3" w:tplc="998C38D6" w:tentative="1">
      <w:start w:val="1"/>
      <w:numFmt w:val="decimal"/>
      <w:lvlText w:val="%4."/>
      <w:lvlJc w:val="left"/>
      <w:pPr>
        <w:ind w:left="4320" w:hanging="360"/>
      </w:pPr>
    </w:lvl>
    <w:lvl w:ilvl="4" w:tplc="D5DE4DDA" w:tentative="1">
      <w:start w:val="1"/>
      <w:numFmt w:val="lowerLetter"/>
      <w:lvlText w:val="%5."/>
      <w:lvlJc w:val="left"/>
      <w:pPr>
        <w:ind w:left="5040" w:hanging="360"/>
      </w:pPr>
    </w:lvl>
    <w:lvl w:ilvl="5" w:tplc="29F62172" w:tentative="1">
      <w:start w:val="1"/>
      <w:numFmt w:val="lowerRoman"/>
      <w:lvlText w:val="%6."/>
      <w:lvlJc w:val="right"/>
      <w:pPr>
        <w:ind w:left="5760" w:hanging="180"/>
      </w:pPr>
    </w:lvl>
    <w:lvl w:ilvl="6" w:tplc="7F80E03C" w:tentative="1">
      <w:start w:val="1"/>
      <w:numFmt w:val="decimal"/>
      <w:lvlText w:val="%7."/>
      <w:lvlJc w:val="left"/>
      <w:pPr>
        <w:ind w:left="6480" w:hanging="360"/>
      </w:pPr>
    </w:lvl>
    <w:lvl w:ilvl="7" w:tplc="1F0EB3FC" w:tentative="1">
      <w:start w:val="1"/>
      <w:numFmt w:val="lowerLetter"/>
      <w:lvlText w:val="%8."/>
      <w:lvlJc w:val="left"/>
      <w:pPr>
        <w:ind w:left="7200" w:hanging="360"/>
      </w:pPr>
    </w:lvl>
    <w:lvl w:ilvl="8" w:tplc="478E647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D31202"/>
    <w:multiLevelType w:val="hybridMultilevel"/>
    <w:tmpl w:val="2B78F7B4"/>
    <w:lvl w:ilvl="0" w:tplc="16948C6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893AEF3A" w:tentative="1">
      <w:start w:val="1"/>
      <w:numFmt w:val="lowerLetter"/>
      <w:lvlText w:val="%2."/>
      <w:lvlJc w:val="left"/>
      <w:pPr>
        <w:ind w:left="2160" w:hanging="360"/>
      </w:pPr>
    </w:lvl>
    <w:lvl w:ilvl="2" w:tplc="068A4FC4" w:tentative="1">
      <w:start w:val="1"/>
      <w:numFmt w:val="lowerRoman"/>
      <w:lvlText w:val="%3."/>
      <w:lvlJc w:val="right"/>
      <w:pPr>
        <w:ind w:left="2880" w:hanging="180"/>
      </w:pPr>
    </w:lvl>
    <w:lvl w:ilvl="3" w:tplc="8B689104" w:tentative="1">
      <w:start w:val="1"/>
      <w:numFmt w:val="decimal"/>
      <w:lvlText w:val="%4."/>
      <w:lvlJc w:val="left"/>
      <w:pPr>
        <w:ind w:left="3600" w:hanging="360"/>
      </w:pPr>
    </w:lvl>
    <w:lvl w:ilvl="4" w:tplc="C39CB13C" w:tentative="1">
      <w:start w:val="1"/>
      <w:numFmt w:val="lowerLetter"/>
      <w:lvlText w:val="%5."/>
      <w:lvlJc w:val="left"/>
      <w:pPr>
        <w:ind w:left="4320" w:hanging="360"/>
      </w:pPr>
    </w:lvl>
    <w:lvl w:ilvl="5" w:tplc="EDAA1B10" w:tentative="1">
      <w:start w:val="1"/>
      <w:numFmt w:val="lowerRoman"/>
      <w:lvlText w:val="%6."/>
      <w:lvlJc w:val="right"/>
      <w:pPr>
        <w:ind w:left="5040" w:hanging="180"/>
      </w:pPr>
    </w:lvl>
    <w:lvl w:ilvl="6" w:tplc="8DF474EA" w:tentative="1">
      <w:start w:val="1"/>
      <w:numFmt w:val="decimal"/>
      <w:lvlText w:val="%7."/>
      <w:lvlJc w:val="left"/>
      <w:pPr>
        <w:ind w:left="5760" w:hanging="360"/>
      </w:pPr>
    </w:lvl>
    <w:lvl w:ilvl="7" w:tplc="D59653F0" w:tentative="1">
      <w:start w:val="1"/>
      <w:numFmt w:val="lowerLetter"/>
      <w:lvlText w:val="%8."/>
      <w:lvlJc w:val="left"/>
      <w:pPr>
        <w:ind w:left="6480" w:hanging="360"/>
      </w:pPr>
    </w:lvl>
    <w:lvl w:ilvl="8" w:tplc="902437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515CE5"/>
    <w:multiLevelType w:val="hybridMultilevel"/>
    <w:tmpl w:val="478A0250"/>
    <w:lvl w:ilvl="0" w:tplc="F014DF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B5E3CFE" w:tentative="1">
      <w:start w:val="1"/>
      <w:numFmt w:val="lowerLetter"/>
      <w:lvlText w:val="%2."/>
      <w:lvlJc w:val="left"/>
      <w:pPr>
        <w:ind w:left="1440" w:hanging="360"/>
      </w:pPr>
    </w:lvl>
    <w:lvl w:ilvl="2" w:tplc="54CA47BA" w:tentative="1">
      <w:start w:val="1"/>
      <w:numFmt w:val="lowerRoman"/>
      <w:lvlText w:val="%3."/>
      <w:lvlJc w:val="right"/>
      <w:pPr>
        <w:ind w:left="2160" w:hanging="180"/>
      </w:pPr>
    </w:lvl>
    <w:lvl w:ilvl="3" w:tplc="0AFCAF62" w:tentative="1">
      <w:start w:val="1"/>
      <w:numFmt w:val="decimal"/>
      <w:lvlText w:val="%4."/>
      <w:lvlJc w:val="left"/>
      <w:pPr>
        <w:ind w:left="2880" w:hanging="360"/>
      </w:pPr>
    </w:lvl>
    <w:lvl w:ilvl="4" w:tplc="D3168FEC" w:tentative="1">
      <w:start w:val="1"/>
      <w:numFmt w:val="lowerLetter"/>
      <w:lvlText w:val="%5."/>
      <w:lvlJc w:val="left"/>
      <w:pPr>
        <w:ind w:left="3600" w:hanging="360"/>
      </w:pPr>
    </w:lvl>
    <w:lvl w:ilvl="5" w:tplc="D44C1FBC" w:tentative="1">
      <w:start w:val="1"/>
      <w:numFmt w:val="lowerRoman"/>
      <w:lvlText w:val="%6."/>
      <w:lvlJc w:val="right"/>
      <w:pPr>
        <w:ind w:left="4320" w:hanging="180"/>
      </w:pPr>
    </w:lvl>
    <w:lvl w:ilvl="6" w:tplc="EDD6C9CE" w:tentative="1">
      <w:start w:val="1"/>
      <w:numFmt w:val="decimal"/>
      <w:lvlText w:val="%7."/>
      <w:lvlJc w:val="left"/>
      <w:pPr>
        <w:ind w:left="5040" w:hanging="360"/>
      </w:pPr>
    </w:lvl>
    <w:lvl w:ilvl="7" w:tplc="6C429A44" w:tentative="1">
      <w:start w:val="1"/>
      <w:numFmt w:val="lowerLetter"/>
      <w:lvlText w:val="%8."/>
      <w:lvlJc w:val="left"/>
      <w:pPr>
        <w:ind w:left="5760" w:hanging="360"/>
      </w:pPr>
    </w:lvl>
    <w:lvl w:ilvl="8" w:tplc="B9F0D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743EA"/>
    <w:multiLevelType w:val="hybridMultilevel"/>
    <w:tmpl w:val="18DE4922"/>
    <w:lvl w:ilvl="0" w:tplc="F99A42A2">
      <w:start w:val="1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A3D6D828" w:tentative="1">
      <w:start w:val="1"/>
      <w:numFmt w:val="lowerLetter"/>
      <w:lvlText w:val="%2."/>
      <w:lvlJc w:val="left"/>
      <w:pPr>
        <w:ind w:left="2520" w:hanging="360"/>
      </w:pPr>
    </w:lvl>
    <w:lvl w:ilvl="2" w:tplc="33B29968" w:tentative="1">
      <w:start w:val="1"/>
      <w:numFmt w:val="lowerRoman"/>
      <w:lvlText w:val="%3."/>
      <w:lvlJc w:val="right"/>
      <w:pPr>
        <w:ind w:left="3240" w:hanging="180"/>
      </w:pPr>
    </w:lvl>
    <w:lvl w:ilvl="3" w:tplc="C3681808" w:tentative="1">
      <w:start w:val="1"/>
      <w:numFmt w:val="decimal"/>
      <w:lvlText w:val="%4."/>
      <w:lvlJc w:val="left"/>
      <w:pPr>
        <w:ind w:left="3960" w:hanging="360"/>
      </w:pPr>
    </w:lvl>
    <w:lvl w:ilvl="4" w:tplc="39FCE846" w:tentative="1">
      <w:start w:val="1"/>
      <w:numFmt w:val="lowerLetter"/>
      <w:lvlText w:val="%5."/>
      <w:lvlJc w:val="left"/>
      <w:pPr>
        <w:ind w:left="4680" w:hanging="360"/>
      </w:pPr>
    </w:lvl>
    <w:lvl w:ilvl="5" w:tplc="43382F7C" w:tentative="1">
      <w:start w:val="1"/>
      <w:numFmt w:val="lowerRoman"/>
      <w:lvlText w:val="%6."/>
      <w:lvlJc w:val="right"/>
      <w:pPr>
        <w:ind w:left="5400" w:hanging="180"/>
      </w:pPr>
    </w:lvl>
    <w:lvl w:ilvl="6" w:tplc="2010625E" w:tentative="1">
      <w:start w:val="1"/>
      <w:numFmt w:val="decimal"/>
      <w:lvlText w:val="%7."/>
      <w:lvlJc w:val="left"/>
      <w:pPr>
        <w:ind w:left="6120" w:hanging="360"/>
      </w:pPr>
    </w:lvl>
    <w:lvl w:ilvl="7" w:tplc="18247138" w:tentative="1">
      <w:start w:val="1"/>
      <w:numFmt w:val="lowerLetter"/>
      <w:lvlText w:val="%8."/>
      <w:lvlJc w:val="left"/>
      <w:pPr>
        <w:ind w:left="6840" w:hanging="360"/>
      </w:pPr>
    </w:lvl>
    <w:lvl w:ilvl="8" w:tplc="D5EE971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326161"/>
    <w:multiLevelType w:val="hybridMultilevel"/>
    <w:tmpl w:val="9C805318"/>
    <w:lvl w:ilvl="0" w:tplc="DCE83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B462C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EA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B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8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26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A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2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EC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55AA0"/>
    <w:multiLevelType w:val="hybridMultilevel"/>
    <w:tmpl w:val="CB6A1B1E"/>
    <w:lvl w:ilvl="0" w:tplc="D9DEDC54">
      <w:start w:val="1"/>
      <w:numFmt w:val="lowerLetter"/>
      <w:lvlText w:val="%1)"/>
      <w:lvlJc w:val="left"/>
      <w:pPr>
        <w:ind w:left="1068" w:hanging="360"/>
      </w:pPr>
    </w:lvl>
    <w:lvl w:ilvl="1" w:tplc="375653DE" w:tentative="1">
      <w:start w:val="1"/>
      <w:numFmt w:val="lowerLetter"/>
      <w:lvlText w:val="%2."/>
      <w:lvlJc w:val="left"/>
      <w:pPr>
        <w:ind w:left="1788" w:hanging="360"/>
      </w:pPr>
    </w:lvl>
    <w:lvl w:ilvl="2" w:tplc="F188AAC4" w:tentative="1">
      <w:start w:val="1"/>
      <w:numFmt w:val="lowerRoman"/>
      <w:lvlText w:val="%3."/>
      <w:lvlJc w:val="right"/>
      <w:pPr>
        <w:ind w:left="2508" w:hanging="180"/>
      </w:pPr>
    </w:lvl>
    <w:lvl w:ilvl="3" w:tplc="BF22EEAA" w:tentative="1">
      <w:start w:val="1"/>
      <w:numFmt w:val="decimal"/>
      <w:lvlText w:val="%4."/>
      <w:lvlJc w:val="left"/>
      <w:pPr>
        <w:ind w:left="3228" w:hanging="360"/>
      </w:pPr>
    </w:lvl>
    <w:lvl w:ilvl="4" w:tplc="7332A75C" w:tentative="1">
      <w:start w:val="1"/>
      <w:numFmt w:val="lowerLetter"/>
      <w:lvlText w:val="%5."/>
      <w:lvlJc w:val="left"/>
      <w:pPr>
        <w:ind w:left="3948" w:hanging="360"/>
      </w:pPr>
    </w:lvl>
    <w:lvl w:ilvl="5" w:tplc="F6BC50B0" w:tentative="1">
      <w:start w:val="1"/>
      <w:numFmt w:val="lowerRoman"/>
      <w:lvlText w:val="%6."/>
      <w:lvlJc w:val="right"/>
      <w:pPr>
        <w:ind w:left="4668" w:hanging="180"/>
      </w:pPr>
    </w:lvl>
    <w:lvl w:ilvl="6" w:tplc="C54EFDDA" w:tentative="1">
      <w:start w:val="1"/>
      <w:numFmt w:val="decimal"/>
      <w:lvlText w:val="%7."/>
      <w:lvlJc w:val="left"/>
      <w:pPr>
        <w:ind w:left="5388" w:hanging="360"/>
      </w:pPr>
    </w:lvl>
    <w:lvl w:ilvl="7" w:tplc="5C801972" w:tentative="1">
      <w:start w:val="1"/>
      <w:numFmt w:val="lowerLetter"/>
      <w:lvlText w:val="%8."/>
      <w:lvlJc w:val="left"/>
      <w:pPr>
        <w:ind w:left="6108" w:hanging="360"/>
      </w:pPr>
    </w:lvl>
    <w:lvl w:ilvl="8" w:tplc="6FB622E4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7126866">
    <w:abstractNumId w:val="0"/>
  </w:num>
  <w:num w:numId="2" w16cid:durableId="655233104">
    <w:abstractNumId w:val="10"/>
  </w:num>
  <w:num w:numId="3" w16cid:durableId="2077821764">
    <w:abstractNumId w:val="8"/>
  </w:num>
  <w:num w:numId="4" w16cid:durableId="2090534748">
    <w:abstractNumId w:val="2"/>
  </w:num>
  <w:num w:numId="5" w16cid:durableId="546722473">
    <w:abstractNumId w:val="3"/>
  </w:num>
  <w:num w:numId="6" w16cid:durableId="2075546815">
    <w:abstractNumId w:val="5"/>
  </w:num>
  <w:num w:numId="7" w16cid:durableId="1613854612">
    <w:abstractNumId w:val="12"/>
  </w:num>
  <w:num w:numId="8" w16cid:durableId="1385566438">
    <w:abstractNumId w:val="13"/>
  </w:num>
  <w:num w:numId="9" w16cid:durableId="1344821469">
    <w:abstractNumId w:val="9"/>
  </w:num>
  <w:num w:numId="10" w16cid:durableId="323359093">
    <w:abstractNumId w:val="7"/>
  </w:num>
  <w:num w:numId="11" w16cid:durableId="1621064305">
    <w:abstractNumId w:val="11"/>
  </w:num>
  <w:num w:numId="12" w16cid:durableId="3316830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338011">
    <w:abstractNumId w:val="4"/>
  </w:num>
  <w:num w:numId="14" w16cid:durableId="842548502">
    <w:abstractNumId w:val="1"/>
  </w:num>
  <w:num w:numId="15" w16cid:durableId="1687322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FA"/>
    <w:rsid w:val="00044A73"/>
    <w:rsid w:val="0008594E"/>
    <w:rsid w:val="00106A59"/>
    <w:rsid w:val="00127B9F"/>
    <w:rsid w:val="0013420F"/>
    <w:rsid w:val="001825E7"/>
    <w:rsid w:val="00193CAD"/>
    <w:rsid w:val="0022357C"/>
    <w:rsid w:val="002E390F"/>
    <w:rsid w:val="002F5337"/>
    <w:rsid w:val="00377B95"/>
    <w:rsid w:val="0039797F"/>
    <w:rsid w:val="003A7DE2"/>
    <w:rsid w:val="003E7796"/>
    <w:rsid w:val="00405A24"/>
    <w:rsid w:val="0041509A"/>
    <w:rsid w:val="004253F3"/>
    <w:rsid w:val="00485060"/>
    <w:rsid w:val="00515A45"/>
    <w:rsid w:val="005B1098"/>
    <w:rsid w:val="005C1990"/>
    <w:rsid w:val="005E0D0A"/>
    <w:rsid w:val="005F2CD1"/>
    <w:rsid w:val="00602C9F"/>
    <w:rsid w:val="00664639"/>
    <w:rsid w:val="006E6B2F"/>
    <w:rsid w:val="007459E6"/>
    <w:rsid w:val="007C20BE"/>
    <w:rsid w:val="007C7AC3"/>
    <w:rsid w:val="008B552E"/>
    <w:rsid w:val="009024B6"/>
    <w:rsid w:val="009252F5"/>
    <w:rsid w:val="009D51C6"/>
    <w:rsid w:val="009E43B4"/>
    <w:rsid w:val="009F1BD0"/>
    <w:rsid w:val="00A01BF6"/>
    <w:rsid w:val="00A87B4C"/>
    <w:rsid w:val="00A94043"/>
    <w:rsid w:val="00B01DC0"/>
    <w:rsid w:val="00B05903"/>
    <w:rsid w:val="00B07A95"/>
    <w:rsid w:val="00B76A99"/>
    <w:rsid w:val="00C60D57"/>
    <w:rsid w:val="00CF2B33"/>
    <w:rsid w:val="00D122A5"/>
    <w:rsid w:val="00D26CE6"/>
    <w:rsid w:val="00DA6B0E"/>
    <w:rsid w:val="00E07620"/>
    <w:rsid w:val="00E451CD"/>
    <w:rsid w:val="00E75213"/>
    <w:rsid w:val="00F141EF"/>
    <w:rsid w:val="00F2486D"/>
    <w:rsid w:val="00F36381"/>
    <w:rsid w:val="00F51464"/>
    <w:rsid w:val="00F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3FB14"/>
  <w15:docId w15:val="{1377F929-C48B-4011-93E0-35EE2F7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F928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E154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F92861"/>
    <w:rPr>
      <w:rFonts w:ascii="Times New Roman" w:eastAsia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F92861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F9286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92861"/>
    <w:rPr>
      <w:rFonts w:ascii="Times New Roman" w:eastAsia="Times New Roman" w:hAnsi="Times New Roman"/>
      <w:sz w:val="24"/>
    </w:rPr>
  </w:style>
  <w:style w:type="character" w:styleId="Pogrubienie">
    <w:name w:val="Strong"/>
    <w:uiPriority w:val="22"/>
    <w:qFormat/>
    <w:locked/>
    <w:rsid w:val="00F92861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1A30C7"/>
    <w:rPr>
      <w:i/>
      <w:iCs/>
    </w:rPr>
  </w:style>
  <w:style w:type="character" w:customStyle="1" w:styleId="Nagwek4Znak">
    <w:name w:val="Nagłówek 4 Znak"/>
    <w:basedOn w:val="Domylnaczcionkaakapitu"/>
    <w:link w:val="Nagwek4"/>
    <w:semiHidden/>
    <w:rsid w:val="00E154A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E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E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EB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08FB-FFB7-44AC-8528-25EF594C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2338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2025-06-25T10:50:00Z</dcterms:created>
  <dcterms:modified xsi:type="dcterms:W3CDTF">2025-06-25T10:50:00Z</dcterms:modified>
</cp:coreProperties>
</file>