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0A6" w:rsidRDefault="000510A6" w:rsidP="00BE59D1">
      <w:pPr>
        <w:spacing w:line="360" w:lineRule="auto"/>
        <w:jc w:val="right"/>
      </w:pPr>
      <w:r>
        <w:t xml:space="preserve"> </w:t>
      </w:r>
      <w:r w:rsidR="00D47A6E">
        <w:tab/>
      </w:r>
      <w:r w:rsidR="00D47A6E">
        <w:tab/>
      </w:r>
      <w:r w:rsidR="00D47A6E">
        <w:tab/>
      </w:r>
      <w:r w:rsidR="00D47A6E">
        <w:tab/>
      </w:r>
      <w:r w:rsidR="00D47A6E">
        <w:tab/>
      </w:r>
      <w:r w:rsidR="00D47A6E">
        <w:tab/>
      </w:r>
      <w:r w:rsidR="00D47A6E">
        <w:rPr>
          <w:rFonts w:asciiTheme="minorHAnsi" w:hAnsiTheme="minorHAnsi"/>
        </w:rPr>
        <w:t xml:space="preserve">Warszawa, </w:t>
      </w:r>
      <w:r w:rsidR="009612CB">
        <w:rPr>
          <w:rFonts w:asciiTheme="minorHAnsi" w:hAnsiTheme="minorHAnsi"/>
        </w:rPr>
        <w:t>1</w:t>
      </w:r>
      <w:r w:rsidR="00B403E5">
        <w:rPr>
          <w:rFonts w:asciiTheme="minorHAnsi" w:hAnsiTheme="minorHAnsi"/>
        </w:rPr>
        <w:t xml:space="preserve"> </w:t>
      </w:r>
      <w:r w:rsidR="003A08A1">
        <w:rPr>
          <w:rFonts w:asciiTheme="minorHAnsi" w:hAnsiTheme="minorHAnsi"/>
        </w:rPr>
        <w:t>lutego</w:t>
      </w:r>
      <w:r w:rsidR="00B403E5">
        <w:rPr>
          <w:rFonts w:asciiTheme="minorHAnsi" w:hAnsiTheme="minorHAnsi"/>
        </w:rPr>
        <w:t xml:space="preserve"> 2019</w:t>
      </w:r>
      <w:r w:rsidR="00D47A6E" w:rsidRPr="006E20EA">
        <w:rPr>
          <w:rFonts w:asciiTheme="minorHAnsi" w:hAnsiTheme="minorHAnsi"/>
        </w:rPr>
        <w:t xml:space="preserve"> r.</w:t>
      </w:r>
      <w:r w:rsidR="00D47A6E">
        <w:rPr>
          <w:noProof/>
          <w:sz w:val="28"/>
          <w:lang w:eastAsia="pl-PL"/>
        </w:rPr>
        <w:drawing>
          <wp:anchor distT="0" distB="0" distL="114935" distR="114935" simplePos="0" relativeHeight="251659264" behindDoc="0" locked="0" layoutInCell="1" allowOverlap="1" wp14:anchorId="32DE5D4A" wp14:editId="17ADA4E5">
            <wp:simplePos x="0" y="0"/>
            <wp:positionH relativeFrom="column">
              <wp:posOffset>361950</wp:posOffset>
            </wp:positionH>
            <wp:positionV relativeFrom="paragraph">
              <wp:posOffset>15240</wp:posOffset>
            </wp:positionV>
            <wp:extent cx="2517775" cy="82296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7775" cy="822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p>
    <w:p w:rsidR="000510A6" w:rsidRPr="006E20EA" w:rsidRDefault="000510A6" w:rsidP="000510A6">
      <w:pPr>
        <w:spacing w:line="360" w:lineRule="auto"/>
        <w:rPr>
          <w:rFonts w:asciiTheme="minorHAnsi" w:hAnsiTheme="minorHAnsi"/>
        </w:rPr>
      </w:pPr>
    </w:p>
    <w:p w:rsidR="00D47A6E" w:rsidRDefault="00D47A6E" w:rsidP="000510A6">
      <w:pPr>
        <w:spacing w:line="360" w:lineRule="auto"/>
        <w:ind w:firstLine="708"/>
        <w:rPr>
          <w:rFonts w:asciiTheme="minorHAnsi" w:hAnsiTheme="minorHAnsi"/>
        </w:rPr>
      </w:pPr>
    </w:p>
    <w:p w:rsidR="008C6CE4" w:rsidRDefault="008C6CE4" w:rsidP="008C6CE4">
      <w:pPr>
        <w:spacing w:line="360" w:lineRule="auto"/>
        <w:rPr>
          <w:rFonts w:asciiTheme="minorHAnsi" w:hAnsiTheme="minorHAnsi"/>
        </w:rPr>
      </w:pPr>
    </w:p>
    <w:p w:rsidR="000510A6" w:rsidRPr="006E20EA" w:rsidRDefault="008C6CE4" w:rsidP="008C6CE4">
      <w:pPr>
        <w:spacing w:line="360" w:lineRule="auto"/>
        <w:rPr>
          <w:rFonts w:asciiTheme="minorHAnsi" w:hAnsiTheme="minorHAnsi"/>
        </w:rPr>
      </w:pPr>
      <w:r>
        <w:rPr>
          <w:rFonts w:asciiTheme="minorHAnsi" w:hAnsiTheme="minorHAnsi"/>
        </w:rPr>
        <w:t xml:space="preserve">                       </w:t>
      </w:r>
      <w:r w:rsidR="00C03437">
        <w:rPr>
          <w:rFonts w:asciiTheme="minorHAnsi" w:hAnsiTheme="minorHAnsi"/>
        </w:rPr>
        <w:t>WNP-R.4131.4</w:t>
      </w:r>
      <w:r w:rsidR="00B403E5">
        <w:rPr>
          <w:rFonts w:asciiTheme="minorHAnsi" w:hAnsiTheme="minorHAnsi"/>
        </w:rPr>
        <w:t>.2019</w:t>
      </w:r>
      <w:r w:rsidR="001E45C5">
        <w:rPr>
          <w:rFonts w:asciiTheme="minorHAnsi" w:hAnsiTheme="minorHAnsi"/>
        </w:rPr>
        <w:t xml:space="preserve">.AW </w:t>
      </w:r>
    </w:p>
    <w:p w:rsidR="000510A6" w:rsidRDefault="000510A6" w:rsidP="000510A6">
      <w:pPr>
        <w:spacing w:line="360" w:lineRule="auto"/>
        <w:jc w:val="right"/>
        <w:rPr>
          <w:rFonts w:asciiTheme="minorHAnsi" w:hAnsiTheme="minorHAnsi"/>
        </w:rPr>
      </w:pPr>
    </w:p>
    <w:p w:rsidR="00F40271" w:rsidRPr="006E20EA" w:rsidRDefault="00F40271" w:rsidP="000510A6">
      <w:pPr>
        <w:spacing w:line="360" w:lineRule="auto"/>
        <w:jc w:val="right"/>
        <w:rPr>
          <w:rFonts w:asciiTheme="minorHAnsi" w:hAnsiTheme="minorHAnsi"/>
        </w:rPr>
      </w:pPr>
    </w:p>
    <w:p w:rsidR="000510A6" w:rsidRPr="006E20EA" w:rsidRDefault="000510A6" w:rsidP="000510A6">
      <w:pPr>
        <w:spacing w:line="360" w:lineRule="auto"/>
        <w:ind w:left="4250" w:right="-468" w:firstLine="706"/>
        <w:jc w:val="both"/>
        <w:rPr>
          <w:rFonts w:asciiTheme="minorHAnsi" w:hAnsiTheme="minorHAnsi"/>
          <w:b/>
          <w:i/>
        </w:rPr>
      </w:pPr>
    </w:p>
    <w:p w:rsidR="00F15E54" w:rsidRDefault="00D47A6E" w:rsidP="00F15E54">
      <w:pPr>
        <w:ind w:left="4250" w:right="-468" w:firstLine="706"/>
        <w:jc w:val="both"/>
        <w:rPr>
          <w:rFonts w:asciiTheme="minorHAnsi" w:hAnsiTheme="minorHAnsi"/>
          <w:b/>
          <w:sz w:val="28"/>
        </w:rPr>
      </w:pPr>
      <w:r>
        <w:rPr>
          <w:rFonts w:asciiTheme="minorHAnsi" w:hAnsiTheme="minorHAnsi"/>
          <w:b/>
          <w:sz w:val="28"/>
        </w:rPr>
        <w:t>Rada Gminy Sieciechów</w:t>
      </w:r>
    </w:p>
    <w:p w:rsidR="00D47A6E" w:rsidRDefault="00666464" w:rsidP="00F15E54">
      <w:pPr>
        <w:ind w:left="4250" w:right="-468" w:firstLine="706"/>
        <w:jc w:val="both"/>
        <w:rPr>
          <w:rFonts w:asciiTheme="minorHAnsi" w:hAnsiTheme="minorHAnsi"/>
          <w:b/>
          <w:sz w:val="28"/>
        </w:rPr>
      </w:pPr>
      <w:r>
        <w:rPr>
          <w:rFonts w:asciiTheme="minorHAnsi" w:hAnsiTheme="minorHAnsi"/>
          <w:b/>
          <w:sz w:val="28"/>
        </w:rPr>
        <w:t>u</w:t>
      </w:r>
      <w:r w:rsidR="00D47A6E">
        <w:rPr>
          <w:rFonts w:asciiTheme="minorHAnsi" w:hAnsiTheme="minorHAnsi"/>
          <w:b/>
          <w:sz w:val="28"/>
        </w:rPr>
        <w:t>l. Rynek 16</w:t>
      </w:r>
    </w:p>
    <w:p w:rsidR="00D47A6E" w:rsidRDefault="00D47A6E" w:rsidP="00F15E54">
      <w:pPr>
        <w:ind w:left="4250" w:right="-468" w:firstLine="706"/>
        <w:jc w:val="both"/>
        <w:rPr>
          <w:rFonts w:asciiTheme="minorHAnsi" w:hAnsiTheme="minorHAnsi"/>
          <w:b/>
          <w:sz w:val="28"/>
        </w:rPr>
      </w:pPr>
      <w:r>
        <w:rPr>
          <w:rFonts w:asciiTheme="minorHAnsi" w:hAnsiTheme="minorHAnsi"/>
          <w:b/>
          <w:sz w:val="28"/>
        </w:rPr>
        <w:t>26-922 Sieciechów</w:t>
      </w:r>
    </w:p>
    <w:p w:rsidR="00D47A6E" w:rsidRDefault="00D47A6E" w:rsidP="00F15E54">
      <w:pPr>
        <w:ind w:left="4250" w:right="-468" w:firstLine="706"/>
        <w:jc w:val="both"/>
        <w:rPr>
          <w:rFonts w:asciiTheme="minorHAnsi" w:hAnsiTheme="minorHAnsi"/>
          <w:b/>
          <w:sz w:val="28"/>
        </w:rPr>
      </w:pPr>
    </w:p>
    <w:p w:rsidR="00D47A6E" w:rsidRDefault="00D47A6E" w:rsidP="00F15E54">
      <w:pPr>
        <w:ind w:left="4250" w:right="-468" w:firstLine="706"/>
        <w:jc w:val="both"/>
        <w:rPr>
          <w:rFonts w:asciiTheme="minorHAnsi" w:hAnsiTheme="minorHAnsi"/>
          <w:b/>
          <w:sz w:val="28"/>
        </w:rPr>
      </w:pPr>
    </w:p>
    <w:p w:rsidR="000510A6" w:rsidRDefault="00481124" w:rsidP="0013045B">
      <w:pPr>
        <w:jc w:val="center"/>
        <w:rPr>
          <w:rFonts w:asciiTheme="minorHAnsi" w:hAnsiTheme="minorHAnsi"/>
          <w:b/>
          <w:bCs/>
        </w:rPr>
      </w:pPr>
      <w:r w:rsidRPr="007463C3">
        <w:rPr>
          <w:rFonts w:asciiTheme="minorHAnsi" w:hAnsiTheme="minorHAnsi"/>
          <w:b/>
          <w:bCs/>
        </w:rPr>
        <w:t xml:space="preserve">Rozstrzygnięcie </w:t>
      </w:r>
      <w:r w:rsidR="000510A6" w:rsidRPr="007463C3">
        <w:rPr>
          <w:rFonts w:asciiTheme="minorHAnsi" w:hAnsiTheme="minorHAnsi"/>
          <w:b/>
          <w:bCs/>
        </w:rPr>
        <w:t>nadzorcze</w:t>
      </w:r>
    </w:p>
    <w:p w:rsidR="00D47A6E" w:rsidRPr="007463C3" w:rsidRDefault="00D47A6E" w:rsidP="0013045B">
      <w:pPr>
        <w:jc w:val="center"/>
        <w:rPr>
          <w:rFonts w:asciiTheme="minorHAnsi" w:hAnsiTheme="minorHAnsi"/>
          <w:b/>
          <w:bCs/>
        </w:rPr>
      </w:pPr>
    </w:p>
    <w:p w:rsidR="00D47A6E" w:rsidRPr="00481124" w:rsidRDefault="00D47A6E" w:rsidP="009612CB">
      <w:pPr>
        <w:ind w:firstLine="284"/>
        <w:jc w:val="both"/>
        <w:rPr>
          <w:rFonts w:asciiTheme="minorHAnsi" w:hAnsiTheme="minorHAnsi"/>
        </w:rPr>
      </w:pPr>
      <w:r w:rsidRPr="00481124">
        <w:rPr>
          <w:rFonts w:asciiTheme="minorHAnsi" w:hAnsiTheme="minorHAnsi"/>
        </w:rPr>
        <w:t>Działając na podstawie art. 91 ust.</w:t>
      </w:r>
      <w:r>
        <w:rPr>
          <w:rFonts w:asciiTheme="minorHAnsi" w:hAnsiTheme="minorHAnsi"/>
        </w:rPr>
        <w:t xml:space="preserve"> </w:t>
      </w:r>
      <w:r w:rsidRPr="00481124">
        <w:rPr>
          <w:rFonts w:asciiTheme="minorHAnsi" w:hAnsiTheme="minorHAnsi"/>
        </w:rPr>
        <w:t>1 ustawy z dnia 8 marca 1990 r. o samorządzie gminnym (Dz.</w:t>
      </w:r>
      <w:r w:rsidR="00BE59D1">
        <w:rPr>
          <w:rFonts w:asciiTheme="minorHAnsi" w:hAnsiTheme="minorHAnsi"/>
        </w:rPr>
        <w:t xml:space="preserve"> </w:t>
      </w:r>
      <w:r w:rsidRPr="00481124">
        <w:rPr>
          <w:rFonts w:asciiTheme="minorHAnsi" w:hAnsiTheme="minorHAnsi"/>
        </w:rPr>
        <w:t>U. z 2018 r. poz. 994 z</w:t>
      </w:r>
      <w:r w:rsidR="00BE59D1">
        <w:rPr>
          <w:rFonts w:asciiTheme="minorHAnsi" w:hAnsiTheme="minorHAnsi"/>
        </w:rPr>
        <w:t xml:space="preserve"> </w:t>
      </w:r>
      <w:proofErr w:type="spellStart"/>
      <w:r w:rsidR="00BE59D1">
        <w:rPr>
          <w:rFonts w:asciiTheme="minorHAnsi" w:hAnsiTheme="minorHAnsi"/>
        </w:rPr>
        <w:t>późn</w:t>
      </w:r>
      <w:proofErr w:type="spellEnd"/>
      <w:r w:rsidR="00BE59D1">
        <w:rPr>
          <w:rFonts w:asciiTheme="minorHAnsi" w:hAnsiTheme="minorHAnsi"/>
        </w:rPr>
        <w:t xml:space="preserve">. </w:t>
      </w:r>
      <w:r w:rsidRPr="00481124">
        <w:rPr>
          <w:rFonts w:asciiTheme="minorHAnsi" w:hAnsiTheme="minorHAnsi"/>
        </w:rPr>
        <w:t xml:space="preserve"> zm.)</w:t>
      </w:r>
    </w:p>
    <w:p w:rsidR="000510A6" w:rsidRPr="007463C3" w:rsidRDefault="000510A6" w:rsidP="007463C3">
      <w:pPr>
        <w:jc w:val="both"/>
        <w:rPr>
          <w:rFonts w:asciiTheme="minorHAnsi" w:hAnsiTheme="minorHAnsi"/>
          <w:b/>
          <w:bCs/>
        </w:rPr>
      </w:pPr>
    </w:p>
    <w:p w:rsidR="000510A6" w:rsidRPr="007463C3" w:rsidRDefault="000510A6" w:rsidP="00365295">
      <w:pPr>
        <w:pStyle w:val="Tekstpodstawowy"/>
        <w:spacing w:line="240" w:lineRule="auto"/>
        <w:jc w:val="center"/>
        <w:rPr>
          <w:rFonts w:asciiTheme="minorHAnsi" w:hAnsiTheme="minorHAnsi"/>
          <w:b/>
          <w:bCs/>
          <w:sz w:val="24"/>
        </w:rPr>
      </w:pPr>
      <w:r w:rsidRPr="007463C3">
        <w:rPr>
          <w:rFonts w:asciiTheme="minorHAnsi" w:hAnsiTheme="minorHAnsi"/>
          <w:b/>
          <w:bCs/>
          <w:sz w:val="24"/>
        </w:rPr>
        <w:t>stwierdzam nieważność</w:t>
      </w:r>
    </w:p>
    <w:p w:rsidR="00C56D2D" w:rsidRPr="007463C3" w:rsidRDefault="00C56D2D" w:rsidP="007463C3">
      <w:pPr>
        <w:pStyle w:val="Tekstpodstawowy"/>
        <w:spacing w:line="240" w:lineRule="auto"/>
        <w:rPr>
          <w:rFonts w:asciiTheme="minorHAnsi" w:hAnsiTheme="minorHAnsi"/>
          <w:b/>
          <w:bCs/>
          <w:sz w:val="24"/>
        </w:rPr>
      </w:pPr>
    </w:p>
    <w:p w:rsidR="000510A6" w:rsidRPr="007463C3" w:rsidRDefault="00BC55A5" w:rsidP="007463C3">
      <w:pPr>
        <w:pStyle w:val="Tekstpodstawowy"/>
        <w:spacing w:line="240" w:lineRule="auto"/>
        <w:rPr>
          <w:rFonts w:asciiTheme="minorHAnsi" w:hAnsiTheme="minorHAnsi"/>
          <w:b/>
          <w:bCs/>
          <w:sz w:val="24"/>
        </w:rPr>
      </w:pPr>
      <w:r>
        <w:rPr>
          <w:rFonts w:asciiTheme="minorHAnsi" w:hAnsiTheme="minorHAnsi"/>
          <w:sz w:val="24"/>
        </w:rPr>
        <w:t>§ 7</w:t>
      </w:r>
      <w:r w:rsidR="007550CB">
        <w:rPr>
          <w:rFonts w:asciiTheme="minorHAnsi" w:hAnsiTheme="minorHAnsi"/>
          <w:sz w:val="24"/>
        </w:rPr>
        <w:t xml:space="preserve">, </w:t>
      </w:r>
      <w:r w:rsidR="00B362BE" w:rsidRPr="0013045B">
        <w:rPr>
          <w:rFonts w:asciiTheme="minorHAnsi" w:hAnsiTheme="minorHAnsi"/>
          <w:sz w:val="24"/>
        </w:rPr>
        <w:t>§ 8, § 9,</w:t>
      </w:r>
      <w:r w:rsidR="00B362BE" w:rsidRPr="0013045B">
        <w:rPr>
          <w:rFonts w:asciiTheme="minorHAnsi" w:hAnsiTheme="minorHAnsi"/>
          <w:bCs/>
          <w:sz w:val="24"/>
        </w:rPr>
        <w:t xml:space="preserve"> § 11,</w:t>
      </w:r>
      <w:r w:rsidR="00453A79">
        <w:rPr>
          <w:rFonts w:asciiTheme="minorHAnsi" w:hAnsiTheme="minorHAnsi"/>
          <w:bCs/>
          <w:sz w:val="24"/>
        </w:rPr>
        <w:t xml:space="preserve"> </w:t>
      </w:r>
      <w:r w:rsidR="00453A79">
        <w:rPr>
          <w:rFonts w:asciiTheme="minorHAnsi" w:hAnsiTheme="minorHAnsi"/>
          <w:sz w:val="24"/>
        </w:rPr>
        <w:t xml:space="preserve">§ 12 ust. 2 od słów „z zastrzeżeniem </w:t>
      </w:r>
      <w:r w:rsidR="00453A79">
        <w:rPr>
          <w:rFonts w:asciiTheme="minorHAnsi" w:hAnsiTheme="minorHAnsi"/>
          <w:bCs/>
          <w:sz w:val="24"/>
        </w:rPr>
        <w:t>§ 14 ust. 1”</w:t>
      </w:r>
      <w:r w:rsidR="00303316">
        <w:rPr>
          <w:rFonts w:asciiTheme="minorHAnsi" w:hAnsiTheme="minorHAnsi"/>
          <w:bCs/>
          <w:sz w:val="24"/>
        </w:rPr>
        <w:t xml:space="preserve"> i ust. 4 pkt 2, </w:t>
      </w:r>
      <w:r w:rsidR="00883701">
        <w:rPr>
          <w:rFonts w:asciiTheme="minorHAnsi" w:hAnsiTheme="minorHAnsi"/>
          <w:bCs/>
          <w:sz w:val="24"/>
        </w:rPr>
        <w:t xml:space="preserve">§ 14, </w:t>
      </w:r>
      <w:r>
        <w:rPr>
          <w:rFonts w:asciiTheme="minorHAnsi" w:hAnsiTheme="minorHAnsi"/>
          <w:bCs/>
          <w:sz w:val="24"/>
        </w:rPr>
        <w:t>§ 16 pkt 2</w:t>
      </w:r>
      <w:r w:rsidR="00F95FD3">
        <w:rPr>
          <w:rFonts w:asciiTheme="minorHAnsi" w:hAnsiTheme="minorHAnsi"/>
          <w:bCs/>
          <w:sz w:val="24"/>
        </w:rPr>
        <w:t>,</w:t>
      </w:r>
      <w:r w:rsidR="000153D6">
        <w:rPr>
          <w:rFonts w:asciiTheme="minorHAnsi" w:hAnsiTheme="minorHAnsi"/>
          <w:bCs/>
          <w:sz w:val="24"/>
        </w:rPr>
        <w:t xml:space="preserve"> </w:t>
      </w:r>
      <w:r w:rsidR="00B362BE" w:rsidRPr="0013045B">
        <w:rPr>
          <w:rFonts w:asciiTheme="minorHAnsi" w:hAnsiTheme="minorHAnsi"/>
          <w:bCs/>
          <w:sz w:val="24"/>
        </w:rPr>
        <w:t>§ 25 ust. 1, § 29 ust. 2, § 31 ust. 2, § 35 ust. 3, § 37</w:t>
      </w:r>
      <w:r w:rsidR="0013045B">
        <w:rPr>
          <w:rFonts w:asciiTheme="minorHAnsi" w:hAnsiTheme="minorHAnsi"/>
          <w:bCs/>
          <w:sz w:val="24"/>
        </w:rPr>
        <w:t>,</w:t>
      </w:r>
      <w:r w:rsidR="0013045B" w:rsidRPr="0013045B">
        <w:rPr>
          <w:rFonts w:asciiTheme="minorHAnsi" w:hAnsiTheme="minorHAnsi"/>
          <w:bCs/>
          <w:sz w:val="24"/>
        </w:rPr>
        <w:t xml:space="preserve"> </w:t>
      </w:r>
      <w:r w:rsidR="008D35D4">
        <w:rPr>
          <w:rFonts w:asciiTheme="minorHAnsi" w:hAnsiTheme="minorHAnsi"/>
          <w:bCs/>
          <w:sz w:val="24"/>
        </w:rPr>
        <w:t>§ 39 ust. 2 od słów „ z zastrzeżeniem</w:t>
      </w:r>
      <w:r w:rsidR="00D55C9C">
        <w:rPr>
          <w:rFonts w:asciiTheme="minorHAnsi" w:hAnsiTheme="minorHAnsi"/>
          <w:bCs/>
          <w:sz w:val="24"/>
        </w:rPr>
        <w:t xml:space="preserve"> </w:t>
      </w:r>
      <w:r w:rsidR="008D35D4">
        <w:rPr>
          <w:rFonts w:asciiTheme="minorHAnsi" w:hAnsiTheme="minorHAnsi"/>
          <w:bCs/>
          <w:sz w:val="24"/>
        </w:rPr>
        <w:t>§ 42 ust. 1 pkt 2</w:t>
      </w:r>
      <w:r w:rsidR="00D55C9C">
        <w:rPr>
          <w:rFonts w:asciiTheme="minorHAnsi" w:hAnsiTheme="minorHAnsi"/>
          <w:bCs/>
          <w:sz w:val="24"/>
        </w:rPr>
        <w:t>”</w:t>
      </w:r>
      <w:r w:rsidR="008D35D4">
        <w:rPr>
          <w:rFonts w:asciiTheme="minorHAnsi" w:hAnsiTheme="minorHAnsi"/>
          <w:bCs/>
          <w:sz w:val="24"/>
        </w:rPr>
        <w:t xml:space="preserve">, </w:t>
      </w:r>
      <w:r w:rsidR="0013045B">
        <w:rPr>
          <w:rFonts w:asciiTheme="minorHAnsi" w:hAnsiTheme="minorHAnsi"/>
          <w:bCs/>
          <w:sz w:val="24"/>
        </w:rPr>
        <w:t>§ 56</w:t>
      </w:r>
      <w:r w:rsidR="0013045B" w:rsidRPr="008164BB">
        <w:rPr>
          <w:rFonts w:asciiTheme="minorHAnsi" w:hAnsiTheme="minorHAnsi"/>
          <w:bCs/>
          <w:sz w:val="24"/>
        </w:rPr>
        <w:t xml:space="preserve"> u</w:t>
      </w:r>
      <w:r w:rsidR="0013045B">
        <w:rPr>
          <w:rFonts w:asciiTheme="minorHAnsi" w:hAnsiTheme="minorHAnsi"/>
          <w:bCs/>
          <w:sz w:val="24"/>
        </w:rPr>
        <w:t>st. 1 pkt 3</w:t>
      </w:r>
      <w:r w:rsidR="008D35D4">
        <w:rPr>
          <w:rFonts w:asciiTheme="minorHAnsi" w:hAnsiTheme="minorHAnsi"/>
          <w:bCs/>
          <w:sz w:val="24"/>
        </w:rPr>
        <w:t>, § 58</w:t>
      </w:r>
      <w:r w:rsidR="008D35D4" w:rsidRPr="008164BB">
        <w:rPr>
          <w:rFonts w:asciiTheme="minorHAnsi" w:hAnsiTheme="minorHAnsi"/>
          <w:bCs/>
          <w:sz w:val="24"/>
        </w:rPr>
        <w:t xml:space="preserve"> u</w:t>
      </w:r>
      <w:r>
        <w:rPr>
          <w:rFonts w:asciiTheme="minorHAnsi" w:hAnsiTheme="minorHAnsi"/>
          <w:bCs/>
          <w:sz w:val="24"/>
        </w:rPr>
        <w:t xml:space="preserve">st. 1 od słów „ oraz § 30 ust. 1 pkt 1,6,8”, </w:t>
      </w:r>
      <w:r>
        <w:rPr>
          <w:rFonts w:asciiTheme="minorHAnsi" w:hAnsiTheme="minorHAnsi"/>
          <w:sz w:val="24"/>
        </w:rPr>
        <w:t>§ 59 ust. 2 zdanie drugie</w:t>
      </w:r>
      <w:r w:rsidR="00F95FD3">
        <w:rPr>
          <w:rFonts w:asciiTheme="minorHAnsi" w:hAnsiTheme="minorHAnsi"/>
          <w:sz w:val="24"/>
        </w:rPr>
        <w:t>,</w:t>
      </w:r>
      <w:r>
        <w:rPr>
          <w:rFonts w:asciiTheme="minorHAnsi" w:hAnsiTheme="minorHAnsi"/>
          <w:sz w:val="24"/>
        </w:rPr>
        <w:t xml:space="preserve"> </w:t>
      </w:r>
      <w:r w:rsidR="00B362BE" w:rsidRPr="0013045B">
        <w:rPr>
          <w:rFonts w:asciiTheme="minorHAnsi" w:hAnsiTheme="minorHAnsi"/>
          <w:bCs/>
          <w:sz w:val="24"/>
        </w:rPr>
        <w:t>Statutu</w:t>
      </w:r>
      <w:r w:rsidR="0013045B">
        <w:rPr>
          <w:rFonts w:asciiTheme="minorHAnsi" w:hAnsiTheme="minorHAnsi"/>
          <w:bCs/>
          <w:sz w:val="24"/>
        </w:rPr>
        <w:t xml:space="preserve"> uchwalonego uchwałą</w:t>
      </w:r>
      <w:r w:rsidR="00C56D2D" w:rsidRPr="007463C3">
        <w:rPr>
          <w:rFonts w:asciiTheme="minorHAnsi" w:hAnsiTheme="minorHAnsi"/>
          <w:bCs/>
          <w:sz w:val="24"/>
        </w:rPr>
        <w:t xml:space="preserve"> </w:t>
      </w:r>
      <w:r w:rsidR="00BE59D1">
        <w:rPr>
          <w:rFonts w:asciiTheme="minorHAnsi" w:hAnsiTheme="minorHAnsi"/>
          <w:bCs/>
          <w:sz w:val="24"/>
        </w:rPr>
        <w:t>N</w:t>
      </w:r>
      <w:r w:rsidR="00C56D2D" w:rsidRPr="007463C3">
        <w:rPr>
          <w:rFonts w:asciiTheme="minorHAnsi" w:hAnsiTheme="minorHAnsi"/>
          <w:bCs/>
          <w:sz w:val="24"/>
        </w:rPr>
        <w:t xml:space="preserve">r </w:t>
      </w:r>
      <w:r w:rsidR="00B403E5">
        <w:rPr>
          <w:rFonts w:asciiTheme="minorHAnsi" w:hAnsiTheme="minorHAnsi"/>
          <w:bCs/>
          <w:sz w:val="24"/>
        </w:rPr>
        <w:t>IV/14/18</w:t>
      </w:r>
      <w:r w:rsidR="00D47A6E">
        <w:rPr>
          <w:rFonts w:asciiTheme="minorHAnsi" w:hAnsiTheme="minorHAnsi"/>
          <w:bCs/>
          <w:sz w:val="24"/>
        </w:rPr>
        <w:t xml:space="preserve"> Rady Gmi</w:t>
      </w:r>
      <w:r w:rsidR="00B403E5">
        <w:rPr>
          <w:rFonts w:asciiTheme="minorHAnsi" w:hAnsiTheme="minorHAnsi"/>
          <w:bCs/>
          <w:sz w:val="24"/>
        </w:rPr>
        <w:t>ny Sieciechów z dnia 20 grudnia 2018 r. w sprawie uchwalenia</w:t>
      </w:r>
      <w:r w:rsidR="00D47A6E">
        <w:rPr>
          <w:rFonts w:asciiTheme="minorHAnsi" w:hAnsiTheme="minorHAnsi"/>
          <w:bCs/>
          <w:sz w:val="24"/>
        </w:rPr>
        <w:t xml:space="preserve"> statutu Gminy Sieciechów.</w:t>
      </w:r>
    </w:p>
    <w:p w:rsidR="00D47A6E" w:rsidRDefault="00D47A6E" w:rsidP="007463C3">
      <w:pPr>
        <w:pStyle w:val="Tekstpodstawowy"/>
        <w:spacing w:line="240" w:lineRule="auto"/>
        <w:ind w:right="-1"/>
        <w:rPr>
          <w:rFonts w:asciiTheme="minorHAnsi" w:hAnsiTheme="minorHAnsi"/>
          <w:b/>
          <w:sz w:val="24"/>
        </w:rPr>
      </w:pPr>
    </w:p>
    <w:p w:rsidR="000510A6" w:rsidRPr="007463C3" w:rsidRDefault="000510A6" w:rsidP="008C6CE4">
      <w:pPr>
        <w:pStyle w:val="Tekstpodstawowy"/>
        <w:spacing w:line="240" w:lineRule="auto"/>
        <w:ind w:right="-1"/>
        <w:jc w:val="center"/>
        <w:rPr>
          <w:rFonts w:asciiTheme="minorHAnsi" w:hAnsiTheme="minorHAnsi"/>
          <w:b/>
          <w:sz w:val="24"/>
        </w:rPr>
      </w:pPr>
      <w:r w:rsidRPr="007463C3">
        <w:rPr>
          <w:rFonts w:asciiTheme="minorHAnsi" w:hAnsiTheme="minorHAnsi"/>
          <w:b/>
          <w:sz w:val="24"/>
        </w:rPr>
        <w:t>Uzasadnienie</w:t>
      </w:r>
    </w:p>
    <w:p w:rsidR="000510A6" w:rsidRPr="007463C3" w:rsidRDefault="000510A6" w:rsidP="007463C3">
      <w:pPr>
        <w:pStyle w:val="Tekstpodstawowy"/>
        <w:spacing w:line="240" w:lineRule="auto"/>
        <w:ind w:right="-1"/>
        <w:rPr>
          <w:rFonts w:asciiTheme="minorHAnsi" w:hAnsiTheme="minorHAnsi"/>
          <w:b/>
          <w:sz w:val="24"/>
        </w:rPr>
      </w:pPr>
    </w:p>
    <w:p w:rsidR="006B61F1" w:rsidRPr="007463C3" w:rsidRDefault="00D47A6E" w:rsidP="009612CB">
      <w:pPr>
        <w:pStyle w:val="Tekstpodstawowy"/>
        <w:spacing w:line="240" w:lineRule="auto"/>
        <w:ind w:right="-1" w:firstLine="284"/>
        <w:rPr>
          <w:rFonts w:asciiTheme="minorHAnsi" w:hAnsiTheme="minorHAnsi"/>
          <w:sz w:val="24"/>
        </w:rPr>
      </w:pPr>
      <w:r>
        <w:rPr>
          <w:rFonts w:asciiTheme="minorHAnsi" w:hAnsiTheme="minorHAnsi"/>
          <w:sz w:val="24"/>
        </w:rPr>
        <w:t>Rada Gminy Sieciechów</w:t>
      </w:r>
      <w:r w:rsidR="00AD6672">
        <w:rPr>
          <w:rFonts w:asciiTheme="minorHAnsi" w:hAnsiTheme="minorHAnsi"/>
          <w:sz w:val="24"/>
        </w:rPr>
        <w:t>,</w:t>
      </w:r>
      <w:r>
        <w:rPr>
          <w:rFonts w:asciiTheme="minorHAnsi" w:hAnsiTheme="minorHAnsi"/>
          <w:sz w:val="24"/>
        </w:rPr>
        <w:t xml:space="preserve"> na podstawie art. 18 ust. 2 pkt 1</w:t>
      </w:r>
      <w:r w:rsidR="003C3C8D" w:rsidRPr="007463C3">
        <w:rPr>
          <w:rFonts w:asciiTheme="minorHAnsi" w:hAnsiTheme="minorHAnsi"/>
          <w:sz w:val="24"/>
        </w:rPr>
        <w:t xml:space="preserve"> ustawy o samorządzie</w:t>
      </w:r>
      <w:r>
        <w:rPr>
          <w:rFonts w:asciiTheme="minorHAnsi" w:hAnsiTheme="minorHAnsi"/>
          <w:sz w:val="24"/>
        </w:rPr>
        <w:t xml:space="preserve"> gminnym</w:t>
      </w:r>
      <w:r w:rsidR="00CC4F3C" w:rsidRPr="007463C3">
        <w:rPr>
          <w:rFonts w:asciiTheme="minorHAnsi" w:hAnsiTheme="minorHAnsi"/>
          <w:sz w:val="24"/>
        </w:rPr>
        <w:t>, przedmiotową uchwał</w:t>
      </w:r>
      <w:r w:rsidR="00F75072">
        <w:rPr>
          <w:rFonts w:asciiTheme="minorHAnsi" w:hAnsiTheme="minorHAnsi"/>
          <w:sz w:val="24"/>
        </w:rPr>
        <w:t>ą uchwaliła statut gminy Sieciechów.</w:t>
      </w:r>
    </w:p>
    <w:p w:rsidR="003C3C8D" w:rsidRDefault="003C3C8D" w:rsidP="009612CB">
      <w:pPr>
        <w:pStyle w:val="Tekstpodstawowy"/>
        <w:spacing w:after="240" w:line="240" w:lineRule="auto"/>
        <w:ind w:right="-1" w:firstLine="284"/>
        <w:rPr>
          <w:rFonts w:asciiTheme="minorHAnsi" w:hAnsiTheme="minorHAnsi"/>
          <w:sz w:val="24"/>
        </w:rPr>
      </w:pPr>
      <w:r w:rsidRPr="007463C3">
        <w:rPr>
          <w:rFonts w:asciiTheme="minorHAnsi" w:hAnsiTheme="minorHAnsi"/>
          <w:sz w:val="24"/>
        </w:rPr>
        <w:t>Uchwała wpłynęła do o</w:t>
      </w:r>
      <w:r w:rsidR="00D47A6E">
        <w:rPr>
          <w:rFonts w:asciiTheme="minorHAnsi" w:hAnsiTheme="minorHAnsi"/>
          <w:sz w:val="24"/>
        </w:rPr>
        <w:t xml:space="preserve">rganu nadzoru </w:t>
      </w:r>
      <w:r w:rsidR="00B403E5">
        <w:rPr>
          <w:rFonts w:asciiTheme="minorHAnsi" w:hAnsiTheme="minorHAnsi"/>
          <w:sz w:val="24"/>
        </w:rPr>
        <w:t>w dniu 2 stycznia 2019</w:t>
      </w:r>
      <w:r w:rsidRPr="007463C3">
        <w:rPr>
          <w:rFonts w:asciiTheme="minorHAnsi" w:hAnsiTheme="minorHAnsi"/>
          <w:sz w:val="24"/>
        </w:rPr>
        <w:t xml:space="preserve"> r.</w:t>
      </w:r>
    </w:p>
    <w:p w:rsidR="001632C9" w:rsidRDefault="009E6BA0" w:rsidP="001632C9">
      <w:pPr>
        <w:pStyle w:val="Tekstpodstawowy"/>
        <w:spacing w:line="240" w:lineRule="auto"/>
        <w:ind w:right="-1"/>
        <w:rPr>
          <w:rFonts w:asciiTheme="minorHAnsi" w:hAnsiTheme="minorHAnsi"/>
          <w:sz w:val="24"/>
        </w:rPr>
      </w:pPr>
      <w:r>
        <w:rPr>
          <w:rFonts w:asciiTheme="minorHAnsi" w:hAnsiTheme="minorHAnsi"/>
          <w:sz w:val="24"/>
        </w:rPr>
        <w:t>Uchwała w sprawie uchwalenia</w:t>
      </w:r>
      <w:r w:rsidR="00B403E5" w:rsidRPr="00512A2B">
        <w:rPr>
          <w:rFonts w:asciiTheme="minorHAnsi" w:hAnsiTheme="minorHAnsi"/>
          <w:sz w:val="24"/>
        </w:rPr>
        <w:t xml:space="preserve"> statutu jest aktem prawa miejscowego regulującym istotne, </w:t>
      </w:r>
      <w:r w:rsidR="00B403E5">
        <w:rPr>
          <w:rFonts w:asciiTheme="minorHAnsi" w:hAnsiTheme="minorHAnsi"/>
          <w:sz w:val="24"/>
        </w:rPr>
        <w:t xml:space="preserve">podstawowe </w:t>
      </w:r>
      <w:r w:rsidR="00B403E5" w:rsidRPr="00512A2B">
        <w:rPr>
          <w:rFonts w:asciiTheme="minorHAnsi" w:hAnsiTheme="minorHAnsi"/>
          <w:sz w:val="24"/>
        </w:rPr>
        <w:t xml:space="preserve">kwestie dotyczące </w:t>
      </w:r>
      <w:r w:rsidR="00B403E5">
        <w:rPr>
          <w:rFonts w:asciiTheme="minorHAnsi" w:hAnsiTheme="minorHAnsi"/>
          <w:sz w:val="24"/>
        </w:rPr>
        <w:t xml:space="preserve">funkcjonowania </w:t>
      </w:r>
      <w:r w:rsidR="00B403E5" w:rsidRPr="00512A2B">
        <w:rPr>
          <w:rFonts w:asciiTheme="minorHAnsi" w:hAnsiTheme="minorHAnsi"/>
          <w:sz w:val="24"/>
        </w:rPr>
        <w:t xml:space="preserve">jednostki samorządu terytorialnego. Dlatego przy opracowywaniu statutu istotna jest szczególna staranności przy jego opracowywaniu, </w:t>
      </w:r>
      <w:r w:rsidR="00B403E5">
        <w:rPr>
          <w:rFonts w:asciiTheme="minorHAnsi" w:hAnsiTheme="minorHAnsi"/>
          <w:sz w:val="24"/>
        </w:rPr>
        <w:t xml:space="preserve">a </w:t>
      </w:r>
      <w:r w:rsidR="00B403E5" w:rsidRPr="00512A2B">
        <w:rPr>
          <w:rFonts w:asciiTheme="minorHAnsi" w:hAnsiTheme="minorHAnsi"/>
          <w:sz w:val="24"/>
        </w:rPr>
        <w:t>uchwała nie może budzić wątpliwości co do zawartych w nim regulacji.</w:t>
      </w:r>
      <w:r w:rsidR="001632C9" w:rsidRPr="001632C9">
        <w:rPr>
          <w:rFonts w:asciiTheme="minorHAnsi" w:hAnsiTheme="minorHAnsi"/>
          <w:sz w:val="24"/>
        </w:rPr>
        <w:t xml:space="preserve"> </w:t>
      </w:r>
    </w:p>
    <w:p w:rsidR="001632C9" w:rsidRDefault="001632C9" w:rsidP="002832D6">
      <w:pPr>
        <w:pStyle w:val="Tekstpodstawowy"/>
        <w:spacing w:after="240" w:line="240" w:lineRule="auto"/>
        <w:ind w:right="-1"/>
        <w:rPr>
          <w:rFonts w:asciiTheme="minorHAnsi" w:hAnsiTheme="minorHAnsi"/>
          <w:sz w:val="24"/>
        </w:rPr>
      </w:pPr>
      <w:r w:rsidRPr="00512A2B">
        <w:rPr>
          <w:rFonts w:asciiTheme="minorHAnsi" w:hAnsiTheme="minorHAnsi"/>
          <w:sz w:val="24"/>
        </w:rPr>
        <w:t>W ocenie organu nadzoru, nie</w:t>
      </w:r>
      <w:r>
        <w:rPr>
          <w:rFonts w:asciiTheme="minorHAnsi" w:hAnsiTheme="minorHAnsi"/>
          <w:sz w:val="24"/>
        </w:rPr>
        <w:t>które</w:t>
      </w:r>
      <w:r w:rsidRPr="00512A2B">
        <w:rPr>
          <w:rFonts w:asciiTheme="minorHAnsi" w:hAnsiTheme="minorHAnsi"/>
          <w:sz w:val="24"/>
        </w:rPr>
        <w:t xml:space="preserve"> zapisy </w:t>
      </w:r>
      <w:r>
        <w:rPr>
          <w:rFonts w:asciiTheme="minorHAnsi" w:hAnsiTheme="minorHAnsi"/>
          <w:sz w:val="24"/>
        </w:rPr>
        <w:t>badanego S</w:t>
      </w:r>
      <w:r w:rsidRPr="00512A2B">
        <w:rPr>
          <w:rFonts w:asciiTheme="minorHAnsi" w:hAnsiTheme="minorHAnsi"/>
          <w:sz w:val="24"/>
        </w:rPr>
        <w:t xml:space="preserve">tatutu są </w:t>
      </w:r>
      <w:r>
        <w:rPr>
          <w:rFonts w:asciiTheme="minorHAnsi" w:hAnsiTheme="minorHAnsi"/>
          <w:sz w:val="24"/>
        </w:rPr>
        <w:t>sprzeczne z prawem</w:t>
      </w:r>
      <w:r w:rsidRPr="00512A2B">
        <w:rPr>
          <w:rFonts w:asciiTheme="minorHAnsi" w:hAnsiTheme="minorHAnsi"/>
          <w:sz w:val="24"/>
        </w:rPr>
        <w:t>.</w:t>
      </w:r>
    </w:p>
    <w:p w:rsidR="007550CB" w:rsidRDefault="009612CB" w:rsidP="007550CB">
      <w:pPr>
        <w:pStyle w:val="Tekstpodstawowy"/>
        <w:spacing w:after="240" w:line="240" w:lineRule="auto"/>
        <w:ind w:right="-1"/>
        <w:rPr>
          <w:rFonts w:asciiTheme="minorHAnsi" w:hAnsiTheme="minorHAnsi"/>
          <w:sz w:val="24"/>
        </w:rPr>
      </w:pPr>
      <w:r>
        <w:rPr>
          <w:rFonts w:asciiTheme="minorHAnsi" w:hAnsiTheme="minorHAnsi"/>
          <w:sz w:val="24"/>
        </w:rPr>
        <w:t>W § </w:t>
      </w:r>
      <w:r w:rsidR="007550CB">
        <w:rPr>
          <w:rFonts w:asciiTheme="minorHAnsi" w:hAnsiTheme="minorHAnsi"/>
          <w:sz w:val="24"/>
        </w:rPr>
        <w:t xml:space="preserve">7 </w:t>
      </w:r>
      <w:r w:rsidR="007550CB">
        <w:rPr>
          <w:rFonts w:asciiTheme="minorHAnsi" w:hAnsiTheme="minorHAnsi"/>
          <w:bCs/>
          <w:sz w:val="24"/>
        </w:rPr>
        <w:t>Statutu, Rada Gminy zapisała,</w:t>
      </w:r>
      <w:r w:rsidR="00453A79">
        <w:rPr>
          <w:rFonts w:asciiTheme="minorHAnsi" w:hAnsiTheme="minorHAnsi"/>
          <w:bCs/>
          <w:sz w:val="24"/>
        </w:rPr>
        <w:t xml:space="preserve"> </w:t>
      </w:r>
      <w:r w:rsidR="007550CB">
        <w:rPr>
          <w:rFonts w:asciiTheme="minorHAnsi" w:hAnsiTheme="minorHAnsi"/>
          <w:bCs/>
          <w:sz w:val="24"/>
        </w:rPr>
        <w:t>że Wójt Gminy udostępnia klubowi radnych pomieszczenia wyposażone w odpowiedn</w:t>
      </w:r>
      <w:r w:rsidR="00453A79">
        <w:rPr>
          <w:rFonts w:asciiTheme="minorHAnsi" w:hAnsiTheme="minorHAnsi"/>
          <w:bCs/>
          <w:sz w:val="24"/>
        </w:rPr>
        <w:t>i sprzęt biurowy i materiały biu</w:t>
      </w:r>
      <w:r w:rsidR="007550CB">
        <w:rPr>
          <w:rFonts w:asciiTheme="minorHAnsi" w:hAnsiTheme="minorHAnsi"/>
          <w:bCs/>
          <w:sz w:val="24"/>
        </w:rPr>
        <w:t xml:space="preserve">rowe, w celu </w:t>
      </w:r>
      <w:r w:rsidR="00453A79">
        <w:rPr>
          <w:rFonts w:asciiTheme="minorHAnsi" w:hAnsiTheme="minorHAnsi"/>
          <w:bCs/>
          <w:sz w:val="24"/>
        </w:rPr>
        <w:t>organizacji i odbywania spotkań</w:t>
      </w:r>
      <w:r w:rsidR="007550CB">
        <w:rPr>
          <w:rFonts w:asciiTheme="minorHAnsi" w:hAnsiTheme="minorHAnsi"/>
          <w:bCs/>
          <w:sz w:val="24"/>
        </w:rPr>
        <w:t xml:space="preserve"> z</w:t>
      </w:r>
      <w:r w:rsidR="00453A79">
        <w:rPr>
          <w:rFonts w:asciiTheme="minorHAnsi" w:hAnsiTheme="minorHAnsi"/>
          <w:bCs/>
          <w:sz w:val="24"/>
        </w:rPr>
        <w:t xml:space="preserve"> mieszkań</w:t>
      </w:r>
      <w:r w:rsidR="007550CB">
        <w:rPr>
          <w:rFonts w:asciiTheme="minorHAnsi" w:hAnsiTheme="minorHAnsi"/>
          <w:bCs/>
          <w:sz w:val="24"/>
        </w:rPr>
        <w:t xml:space="preserve">cami. </w:t>
      </w:r>
      <w:r w:rsidR="00453A79">
        <w:rPr>
          <w:rFonts w:asciiTheme="minorHAnsi" w:hAnsiTheme="minorHAnsi"/>
          <w:bCs/>
          <w:sz w:val="24"/>
        </w:rPr>
        <w:t xml:space="preserve">Brak jest delegacji ustawowej do wprowadzania </w:t>
      </w:r>
      <w:r w:rsidR="00142546">
        <w:rPr>
          <w:rFonts w:asciiTheme="minorHAnsi" w:hAnsiTheme="minorHAnsi"/>
          <w:bCs/>
          <w:sz w:val="24"/>
        </w:rPr>
        <w:t>takiego zapisu</w:t>
      </w:r>
      <w:r w:rsidR="00453A79">
        <w:rPr>
          <w:rFonts w:asciiTheme="minorHAnsi" w:hAnsiTheme="minorHAnsi"/>
          <w:bCs/>
          <w:sz w:val="24"/>
        </w:rPr>
        <w:t>, ponadto brak jest możliwości finansowania działalności klubów radnych z budżetu gminy.</w:t>
      </w:r>
    </w:p>
    <w:p w:rsidR="00B403E5" w:rsidRDefault="00F75072" w:rsidP="002832D6">
      <w:pPr>
        <w:pStyle w:val="Tekstpodstawowy"/>
        <w:spacing w:after="240" w:line="240" w:lineRule="auto"/>
        <w:ind w:right="-1"/>
        <w:rPr>
          <w:rFonts w:asciiTheme="minorHAnsi" w:hAnsiTheme="minorHAnsi"/>
          <w:bCs/>
          <w:sz w:val="24"/>
        </w:rPr>
      </w:pPr>
      <w:r>
        <w:rPr>
          <w:rFonts w:asciiTheme="minorHAnsi" w:hAnsiTheme="minorHAnsi"/>
          <w:sz w:val="24"/>
        </w:rPr>
        <w:lastRenderedPageBreak/>
        <w:t xml:space="preserve">W </w:t>
      </w:r>
      <w:r w:rsidR="00B403E5">
        <w:rPr>
          <w:rFonts w:asciiTheme="minorHAnsi" w:hAnsiTheme="minorHAnsi"/>
          <w:sz w:val="24"/>
        </w:rPr>
        <w:t xml:space="preserve">§ 8 </w:t>
      </w:r>
      <w:r w:rsidR="00B403E5">
        <w:rPr>
          <w:rFonts w:asciiTheme="minorHAnsi" w:hAnsiTheme="minorHAnsi"/>
          <w:bCs/>
          <w:sz w:val="24"/>
        </w:rPr>
        <w:t>Statutu Rada określiła procedurę spotkań radnych z mieszkańcami gminy. W ocenie organu nadzoru, materia wprowadzona przez Radę przekracza zakres upoważnienia ustawowego zawartego w art. 3 oraz art. 18 ust. 2 pkt 1 ustawy o samorządzie gminnym i nie dotyczy problemów natury ustrojowej, zastrzeżonych do unormowań określonych w art. 22 ust. 1 w/w ustawy.</w:t>
      </w:r>
    </w:p>
    <w:p w:rsidR="00B403E5" w:rsidRDefault="00B403E5" w:rsidP="002832D6">
      <w:pPr>
        <w:pStyle w:val="Tekstpodstawowy"/>
        <w:spacing w:after="240" w:line="240" w:lineRule="auto"/>
        <w:ind w:right="-1"/>
        <w:rPr>
          <w:rFonts w:asciiTheme="minorHAnsi" w:hAnsiTheme="minorHAnsi"/>
          <w:sz w:val="24"/>
        </w:rPr>
      </w:pPr>
      <w:r>
        <w:rPr>
          <w:rFonts w:asciiTheme="minorHAnsi" w:hAnsiTheme="minorHAnsi"/>
          <w:sz w:val="24"/>
        </w:rPr>
        <w:t>Za niezgodną z prawem należy uznać regulację zapis</w:t>
      </w:r>
      <w:r w:rsidR="00F75072">
        <w:rPr>
          <w:rFonts w:asciiTheme="minorHAnsi" w:hAnsiTheme="minorHAnsi"/>
          <w:sz w:val="24"/>
        </w:rPr>
        <w:t>aną w § 9 S</w:t>
      </w:r>
      <w:r>
        <w:rPr>
          <w:rFonts w:asciiTheme="minorHAnsi" w:hAnsiTheme="minorHAnsi"/>
          <w:sz w:val="24"/>
        </w:rPr>
        <w:t xml:space="preserve">tatutu, zawężającą uprawnienia przewodniczącego rady gminy do wydawania poleceń służbowych pracownikowi do jednej czynności </w:t>
      </w:r>
      <w:proofErr w:type="spellStart"/>
      <w:r>
        <w:rPr>
          <w:rFonts w:asciiTheme="minorHAnsi" w:hAnsiTheme="minorHAnsi"/>
          <w:sz w:val="24"/>
        </w:rPr>
        <w:t>cyt</w:t>
      </w:r>
      <w:proofErr w:type="spellEnd"/>
      <w:r>
        <w:rPr>
          <w:rFonts w:asciiTheme="minorHAnsi" w:hAnsiTheme="minorHAnsi"/>
          <w:sz w:val="24"/>
        </w:rPr>
        <w:t xml:space="preserve">: „aby interpelacje i zapytania złożone przez radnego w Urzędzie Gminy przekazywał niezwłocznie, w jego imieniu, Wójtowi”. Celem wprowadzenia art. 21a do ustawy o samorządzie gminnym było, aby przewodniczący rady gminy w zakresie przysługujących mu uprawnień związanych z jego kompetencjami jako organizator pracy rady gminy, jej organów wewnętrznych i </w:t>
      </w:r>
      <w:r w:rsidR="002832D6">
        <w:rPr>
          <w:rFonts w:asciiTheme="minorHAnsi" w:hAnsiTheme="minorHAnsi"/>
          <w:sz w:val="24"/>
        </w:rPr>
        <w:t xml:space="preserve">pracy </w:t>
      </w:r>
      <w:r>
        <w:rPr>
          <w:rFonts w:asciiTheme="minorHAnsi" w:hAnsiTheme="minorHAnsi"/>
          <w:sz w:val="24"/>
        </w:rPr>
        <w:t>radnych</w:t>
      </w:r>
      <w:r w:rsidR="002832D6">
        <w:rPr>
          <w:rFonts w:asciiTheme="minorHAnsi" w:hAnsiTheme="minorHAnsi"/>
          <w:sz w:val="24"/>
        </w:rPr>
        <w:t>,</w:t>
      </w:r>
      <w:r>
        <w:rPr>
          <w:rFonts w:asciiTheme="minorHAnsi" w:hAnsiTheme="minorHAnsi"/>
          <w:sz w:val="24"/>
        </w:rPr>
        <w:t xml:space="preserve"> mógł korzystać z pomocy pracowników urzędu </w:t>
      </w:r>
      <w:r w:rsidR="002832D6">
        <w:rPr>
          <w:rFonts w:asciiTheme="minorHAnsi" w:hAnsiTheme="minorHAnsi"/>
          <w:sz w:val="24"/>
        </w:rPr>
        <w:t>-</w:t>
      </w:r>
      <w:r>
        <w:rPr>
          <w:rFonts w:asciiTheme="minorHAnsi" w:hAnsiTheme="minorHAnsi"/>
          <w:sz w:val="24"/>
        </w:rPr>
        <w:t xml:space="preserve"> </w:t>
      </w:r>
      <w:r w:rsidR="002832D6">
        <w:rPr>
          <w:rFonts w:asciiTheme="minorHAnsi" w:hAnsiTheme="minorHAnsi"/>
          <w:sz w:val="24"/>
        </w:rPr>
        <w:t>a</w:t>
      </w:r>
      <w:r>
        <w:rPr>
          <w:rFonts w:asciiTheme="minorHAnsi" w:hAnsiTheme="minorHAnsi"/>
          <w:sz w:val="24"/>
        </w:rPr>
        <w:t xml:space="preserve"> więc nie tylko w jednej sprawie, ale w pełnym zakresie związanym z kompetencjami przewodniczącego rady gminy.</w:t>
      </w:r>
    </w:p>
    <w:p w:rsidR="00B403E5" w:rsidRDefault="009612CB" w:rsidP="002832D6">
      <w:pPr>
        <w:pStyle w:val="Tekstpodstawowy"/>
        <w:spacing w:after="240" w:line="240" w:lineRule="auto"/>
        <w:ind w:right="-1"/>
        <w:rPr>
          <w:rFonts w:asciiTheme="minorHAnsi" w:hAnsiTheme="minorHAnsi"/>
          <w:bCs/>
          <w:sz w:val="24"/>
        </w:rPr>
      </w:pPr>
      <w:r>
        <w:rPr>
          <w:rFonts w:asciiTheme="minorHAnsi" w:hAnsiTheme="minorHAnsi"/>
          <w:bCs/>
          <w:sz w:val="24"/>
        </w:rPr>
        <w:t>W § </w:t>
      </w:r>
      <w:r w:rsidR="00B403E5">
        <w:rPr>
          <w:rFonts w:asciiTheme="minorHAnsi" w:hAnsiTheme="minorHAnsi"/>
          <w:bCs/>
          <w:sz w:val="24"/>
        </w:rPr>
        <w:t xml:space="preserve">11 Statutu, Rada zamieściła przepisy regulujące stosunki prawne pomiędzy radnym a pracodawcą radnego. </w:t>
      </w:r>
      <w:r w:rsidR="002832D6">
        <w:rPr>
          <w:rFonts w:asciiTheme="minorHAnsi" w:hAnsiTheme="minorHAnsi"/>
          <w:bCs/>
          <w:sz w:val="24"/>
        </w:rPr>
        <w:t>Kwestię tą regulują odrębne przepisy, nie ma zatem upoważnienia dla Rady do wprowadzania tych zapisów do Statutu</w:t>
      </w:r>
      <w:r w:rsidR="004E57CF">
        <w:rPr>
          <w:rFonts w:asciiTheme="minorHAnsi" w:hAnsiTheme="minorHAnsi"/>
          <w:bCs/>
          <w:sz w:val="24"/>
        </w:rPr>
        <w:t>.</w:t>
      </w:r>
    </w:p>
    <w:p w:rsidR="00453A79" w:rsidRDefault="00303316" w:rsidP="00303316">
      <w:pPr>
        <w:pStyle w:val="Tekstpodstawowy"/>
        <w:spacing w:after="240" w:line="240" w:lineRule="auto"/>
        <w:ind w:right="-1"/>
        <w:rPr>
          <w:rFonts w:asciiTheme="minorHAnsi" w:hAnsiTheme="minorHAnsi"/>
          <w:bCs/>
          <w:sz w:val="24"/>
        </w:rPr>
      </w:pPr>
      <w:r>
        <w:rPr>
          <w:rFonts w:asciiTheme="minorHAnsi" w:hAnsiTheme="minorHAnsi"/>
          <w:bCs/>
          <w:sz w:val="24"/>
        </w:rPr>
        <w:t>W §</w:t>
      </w:r>
      <w:r w:rsidR="009612CB">
        <w:rPr>
          <w:rFonts w:asciiTheme="minorHAnsi" w:hAnsiTheme="minorHAnsi"/>
          <w:bCs/>
          <w:sz w:val="24"/>
        </w:rPr>
        <w:t> </w:t>
      </w:r>
      <w:r>
        <w:rPr>
          <w:rFonts w:asciiTheme="minorHAnsi" w:hAnsiTheme="minorHAnsi"/>
          <w:bCs/>
          <w:sz w:val="24"/>
        </w:rPr>
        <w:t xml:space="preserve">12 ust. 2 uchwały Rada określiła termin powiadamiania radnych o zwołaniu sesji, dodając </w:t>
      </w:r>
      <w:r w:rsidR="006B68FB">
        <w:rPr>
          <w:rFonts w:asciiTheme="minorHAnsi" w:hAnsiTheme="minorHAnsi"/>
          <w:bCs/>
          <w:sz w:val="24"/>
        </w:rPr>
        <w:br/>
      </w:r>
      <w:r>
        <w:rPr>
          <w:rFonts w:asciiTheme="minorHAnsi" w:hAnsiTheme="minorHAnsi"/>
          <w:bCs/>
          <w:sz w:val="24"/>
        </w:rPr>
        <w:t xml:space="preserve">po przecinku sformułowanie </w:t>
      </w:r>
      <w:proofErr w:type="spellStart"/>
      <w:r>
        <w:rPr>
          <w:rFonts w:asciiTheme="minorHAnsi" w:hAnsiTheme="minorHAnsi"/>
          <w:bCs/>
          <w:sz w:val="24"/>
        </w:rPr>
        <w:t>cyt</w:t>
      </w:r>
      <w:proofErr w:type="spellEnd"/>
      <w:r>
        <w:rPr>
          <w:rFonts w:asciiTheme="minorHAnsi" w:hAnsiTheme="minorHAnsi"/>
          <w:bCs/>
          <w:sz w:val="24"/>
        </w:rPr>
        <w:t xml:space="preserve">: „ z zastrzeżeniem § 14 ust. 1”. Takiej jednostki redakcyjnej nie ma. </w:t>
      </w:r>
      <w:r w:rsidR="009612CB">
        <w:rPr>
          <w:rFonts w:asciiTheme="minorHAnsi" w:hAnsiTheme="minorHAnsi"/>
          <w:bCs/>
          <w:sz w:val="24"/>
        </w:rPr>
        <w:br/>
      </w:r>
      <w:r>
        <w:rPr>
          <w:rFonts w:asciiTheme="minorHAnsi" w:hAnsiTheme="minorHAnsi"/>
          <w:bCs/>
          <w:sz w:val="24"/>
        </w:rPr>
        <w:t xml:space="preserve">Z kolei w ust. 4 pkt 2 Rada regulując procedurę doręczania materiałów na sesję, zapisała, iż materiały których skopiowanie i dostarczenie wiązałoby się z poniesieniem nieproporcjonalnych kosztów, nakładów pracy lub trudnościami technicznymi – uznaje się za dostarczone, o ile zostały udostępnione radnemu w formie elektronicznej lub do wglądu w Urzędzie Gminy. Jest to możliwe ale tylko za </w:t>
      </w:r>
      <w:r w:rsidR="00BC55A5">
        <w:rPr>
          <w:rFonts w:asciiTheme="minorHAnsi" w:hAnsiTheme="minorHAnsi"/>
          <w:bCs/>
          <w:sz w:val="24"/>
        </w:rPr>
        <w:t>zgodą radnego, czego Rada nie za</w:t>
      </w:r>
      <w:r>
        <w:rPr>
          <w:rFonts w:asciiTheme="minorHAnsi" w:hAnsiTheme="minorHAnsi"/>
          <w:bCs/>
          <w:sz w:val="24"/>
        </w:rPr>
        <w:t>pisała.</w:t>
      </w:r>
    </w:p>
    <w:p w:rsidR="00F85D68" w:rsidRDefault="009612CB" w:rsidP="009612CB">
      <w:pPr>
        <w:pStyle w:val="Tekstpodstawowy"/>
        <w:spacing w:after="240" w:line="240" w:lineRule="auto"/>
        <w:rPr>
          <w:rFonts w:asciiTheme="minorHAnsi" w:hAnsiTheme="minorHAnsi"/>
          <w:bCs/>
          <w:sz w:val="24"/>
        </w:rPr>
      </w:pPr>
      <w:r>
        <w:rPr>
          <w:rFonts w:asciiTheme="minorHAnsi" w:hAnsiTheme="minorHAnsi"/>
          <w:bCs/>
          <w:sz w:val="24"/>
        </w:rPr>
        <w:t>W § </w:t>
      </w:r>
      <w:r w:rsidR="00F85D68">
        <w:rPr>
          <w:rFonts w:asciiTheme="minorHAnsi" w:hAnsiTheme="minorHAnsi"/>
          <w:bCs/>
          <w:sz w:val="24"/>
        </w:rPr>
        <w:t xml:space="preserve">14 Statutu, Rada wprowadziła zapis cyt.: „ Przewodniczący Rady Gminy ustala termin i listę zaproszonych na sesję w konsultacji z Wójtem Gminy”. Zapis ten jest nieprawidłowy, gdyż narusza samodzielność Przewodniczego Rady i jego uprawnienia jasno określone w art. 19 ust. 2 ustawy </w:t>
      </w:r>
      <w:r w:rsidR="006B68FB">
        <w:rPr>
          <w:rFonts w:asciiTheme="minorHAnsi" w:hAnsiTheme="minorHAnsi"/>
          <w:bCs/>
          <w:sz w:val="24"/>
        </w:rPr>
        <w:br/>
      </w:r>
      <w:r w:rsidR="00F85D68">
        <w:rPr>
          <w:rFonts w:asciiTheme="minorHAnsi" w:hAnsiTheme="minorHAnsi"/>
          <w:bCs/>
          <w:sz w:val="24"/>
        </w:rPr>
        <w:t>o samorządzie gminnym.</w:t>
      </w:r>
    </w:p>
    <w:p w:rsidR="00F85D68" w:rsidRPr="00BF3C9A" w:rsidRDefault="009612CB" w:rsidP="009612CB">
      <w:pPr>
        <w:pStyle w:val="Tekstpodstawowy"/>
        <w:spacing w:after="240" w:line="240" w:lineRule="auto"/>
        <w:rPr>
          <w:rFonts w:asciiTheme="minorHAnsi" w:hAnsiTheme="minorHAnsi"/>
          <w:bCs/>
          <w:sz w:val="24"/>
        </w:rPr>
      </w:pPr>
      <w:r>
        <w:rPr>
          <w:rFonts w:asciiTheme="minorHAnsi" w:hAnsiTheme="minorHAnsi"/>
          <w:bCs/>
          <w:sz w:val="24"/>
        </w:rPr>
        <w:t>W § </w:t>
      </w:r>
      <w:r w:rsidR="00F85D68">
        <w:rPr>
          <w:rFonts w:asciiTheme="minorHAnsi" w:hAnsiTheme="minorHAnsi"/>
          <w:bCs/>
          <w:sz w:val="24"/>
        </w:rPr>
        <w:t xml:space="preserve">16 pkt 2 uchwały Rada uchwaliła, Wójt Gminy zapewnia obsługę organizacyjno-prawną, niezbędną do realizacji funkcji organu stanowiącego </w:t>
      </w:r>
      <w:r w:rsidR="00307EB8">
        <w:rPr>
          <w:rFonts w:asciiTheme="minorHAnsi" w:hAnsiTheme="minorHAnsi"/>
          <w:bCs/>
          <w:sz w:val="24"/>
        </w:rPr>
        <w:t>m.in.</w:t>
      </w:r>
      <w:r w:rsidR="00F85D68">
        <w:rPr>
          <w:rFonts w:asciiTheme="minorHAnsi" w:hAnsiTheme="minorHAnsi"/>
          <w:bCs/>
          <w:sz w:val="24"/>
        </w:rPr>
        <w:t xml:space="preserve"> dla odbywania sesji, posiedzeń komisji oraz spotkań radnych z mieszkańcami Gminy. W ocenie organu nadzoru, materia w zakresie spotkań radnych </w:t>
      </w:r>
      <w:r w:rsidR="006B68FB">
        <w:rPr>
          <w:rFonts w:asciiTheme="minorHAnsi" w:hAnsiTheme="minorHAnsi"/>
          <w:bCs/>
          <w:sz w:val="24"/>
        </w:rPr>
        <w:br/>
      </w:r>
      <w:r w:rsidR="00F85D68">
        <w:rPr>
          <w:rFonts w:asciiTheme="minorHAnsi" w:hAnsiTheme="minorHAnsi"/>
          <w:bCs/>
          <w:sz w:val="24"/>
        </w:rPr>
        <w:t>z mieszkańcami Gminy wprowadzona przez Radę przekracza zakres upoważnienia ustawowego zawartego w art. 3 oraz art. 18 ust. 2 pkt 1 ustawy</w:t>
      </w:r>
      <w:r>
        <w:rPr>
          <w:rFonts w:asciiTheme="minorHAnsi" w:hAnsiTheme="minorHAnsi"/>
          <w:bCs/>
          <w:sz w:val="24"/>
        </w:rPr>
        <w:t xml:space="preserve"> </w:t>
      </w:r>
      <w:r w:rsidR="00F85D68">
        <w:rPr>
          <w:rFonts w:asciiTheme="minorHAnsi" w:hAnsiTheme="minorHAnsi"/>
          <w:bCs/>
          <w:sz w:val="24"/>
        </w:rPr>
        <w:t>o samorządzie gminnym i nie dotyczy problemów natury ustrojowej.</w:t>
      </w:r>
    </w:p>
    <w:p w:rsidR="004E57CF" w:rsidRDefault="004E57CF" w:rsidP="002832D6">
      <w:pPr>
        <w:pStyle w:val="Tekstpodstawowy"/>
        <w:spacing w:after="240" w:line="240" w:lineRule="auto"/>
        <w:ind w:right="-1"/>
        <w:rPr>
          <w:rFonts w:asciiTheme="minorHAnsi" w:hAnsiTheme="minorHAnsi"/>
          <w:bCs/>
          <w:sz w:val="24"/>
        </w:rPr>
      </w:pPr>
      <w:r>
        <w:rPr>
          <w:rFonts w:asciiTheme="minorHAnsi" w:hAnsiTheme="minorHAnsi"/>
          <w:bCs/>
          <w:sz w:val="24"/>
        </w:rPr>
        <w:t>W § 25</w:t>
      </w:r>
      <w:r w:rsidR="00F75072">
        <w:rPr>
          <w:rFonts w:asciiTheme="minorHAnsi" w:hAnsiTheme="minorHAnsi"/>
          <w:bCs/>
          <w:sz w:val="24"/>
        </w:rPr>
        <w:t xml:space="preserve"> ust. 1 Statutu</w:t>
      </w:r>
      <w:r>
        <w:rPr>
          <w:rFonts w:asciiTheme="minorHAnsi" w:hAnsiTheme="minorHAnsi"/>
          <w:bCs/>
          <w:sz w:val="24"/>
        </w:rPr>
        <w:t xml:space="preserve"> Rada uzależniła udzielenie głosu osobom spośród publiczności od uzyskania przez Przewodniczącego zgody Rady Gminy. Zapis ten jest nieprawidłowy</w:t>
      </w:r>
      <w:r w:rsidR="00935B44">
        <w:rPr>
          <w:rFonts w:asciiTheme="minorHAnsi" w:hAnsiTheme="minorHAnsi"/>
          <w:bCs/>
          <w:sz w:val="24"/>
        </w:rPr>
        <w:t>,</w:t>
      </w:r>
      <w:r>
        <w:rPr>
          <w:rFonts w:asciiTheme="minorHAnsi" w:hAnsiTheme="minorHAnsi"/>
          <w:bCs/>
          <w:sz w:val="24"/>
        </w:rPr>
        <w:t xml:space="preserve"> gdyż narusza samodzielność Przewodniczego Rady w zakresie prowadzenia obrad - uprawnienia </w:t>
      </w:r>
      <w:r w:rsidR="002832D6">
        <w:rPr>
          <w:rFonts w:asciiTheme="minorHAnsi" w:hAnsiTheme="minorHAnsi"/>
          <w:bCs/>
          <w:sz w:val="24"/>
        </w:rPr>
        <w:t xml:space="preserve">te </w:t>
      </w:r>
      <w:r>
        <w:rPr>
          <w:rFonts w:asciiTheme="minorHAnsi" w:hAnsiTheme="minorHAnsi"/>
          <w:bCs/>
          <w:sz w:val="24"/>
        </w:rPr>
        <w:t xml:space="preserve">jasno określone </w:t>
      </w:r>
      <w:r w:rsidR="002832D6">
        <w:rPr>
          <w:rFonts w:asciiTheme="minorHAnsi" w:hAnsiTheme="minorHAnsi"/>
          <w:bCs/>
          <w:sz w:val="24"/>
        </w:rPr>
        <w:t xml:space="preserve">są </w:t>
      </w:r>
      <w:r>
        <w:rPr>
          <w:rFonts w:asciiTheme="minorHAnsi" w:hAnsiTheme="minorHAnsi"/>
          <w:bCs/>
          <w:sz w:val="24"/>
        </w:rPr>
        <w:t xml:space="preserve">w art. 19 </w:t>
      </w:r>
      <w:r w:rsidR="006B68FB">
        <w:rPr>
          <w:rFonts w:asciiTheme="minorHAnsi" w:hAnsiTheme="minorHAnsi"/>
          <w:bCs/>
          <w:sz w:val="24"/>
        </w:rPr>
        <w:br/>
      </w:r>
      <w:r>
        <w:rPr>
          <w:rFonts w:asciiTheme="minorHAnsi" w:hAnsiTheme="minorHAnsi"/>
          <w:bCs/>
          <w:sz w:val="24"/>
        </w:rPr>
        <w:t>ust. 2 ustawy o samorządzie gminnym.</w:t>
      </w:r>
    </w:p>
    <w:p w:rsidR="003C3363" w:rsidRPr="002832D6" w:rsidRDefault="004E57CF" w:rsidP="002832D6">
      <w:pPr>
        <w:spacing w:after="240"/>
        <w:jc w:val="both"/>
        <w:rPr>
          <w:rFonts w:asciiTheme="minorHAnsi" w:hAnsiTheme="minorHAnsi" w:cstheme="minorHAnsi"/>
          <w:lang w:eastAsia="pl-PL"/>
        </w:rPr>
      </w:pPr>
      <w:r w:rsidRPr="002832D6">
        <w:rPr>
          <w:rFonts w:asciiTheme="minorHAnsi" w:hAnsiTheme="minorHAnsi" w:cstheme="minorHAnsi"/>
        </w:rPr>
        <w:t xml:space="preserve">W </w:t>
      </w:r>
      <w:r w:rsidRPr="002832D6">
        <w:rPr>
          <w:rFonts w:asciiTheme="minorHAnsi" w:hAnsiTheme="minorHAnsi" w:cstheme="minorHAnsi"/>
          <w:bCs/>
        </w:rPr>
        <w:t>§ 29 ust. 2 Statutu</w:t>
      </w:r>
      <w:r w:rsidR="003C3363" w:rsidRPr="002832D6">
        <w:rPr>
          <w:rFonts w:asciiTheme="minorHAnsi" w:hAnsiTheme="minorHAnsi" w:cstheme="minorHAnsi"/>
          <w:lang w:eastAsia="pl-PL"/>
        </w:rPr>
        <w:t xml:space="preserve"> </w:t>
      </w:r>
      <w:r w:rsidR="00B362BE" w:rsidRPr="002832D6">
        <w:rPr>
          <w:rFonts w:asciiTheme="minorHAnsi" w:hAnsiTheme="minorHAnsi" w:cstheme="minorHAnsi"/>
          <w:lang w:eastAsia="pl-PL"/>
        </w:rPr>
        <w:t>wprowadzono</w:t>
      </w:r>
      <w:r w:rsidR="003C3363" w:rsidRPr="002832D6">
        <w:rPr>
          <w:rFonts w:asciiTheme="minorHAnsi" w:hAnsiTheme="minorHAnsi" w:cstheme="minorHAnsi"/>
          <w:lang w:eastAsia="pl-PL"/>
        </w:rPr>
        <w:t xml:space="preserve"> zap</w:t>
      </w:r>
      <w:r w:rsidR="00B362BE" w:rsidRPr="002832D6">
        <w:rPr>
          <w:rFonts w:asciiTheme="minorHAnsi" w:hAnsiTheme="minorHAnsi" w:cstheme="minorHAnsi"/>
          <w:lang w:eastAsia="pl-PL"/>
        </w:rPr>
        <w:t>is</w:t>
      </w:r>
      <w:r w:rsidR="003C3363" w:rsidRPr="002832D6">
        <w:rPr>
          <w:rFonts w:asciiTheme="minorHAnsi" w:hAnsiTheme="minorHAnsi" w:cstheme="minorHAnsi"/>
          <w:lang w:eastAsia="pl-PL"/>
        </w:rPr>
        <w:t>,</w:t>
      </w:r>
      <w:r w:rsidR="00B362BE" w:rsidRPr="002832D6">
        <w:rPr>
          <w:rFonts w:asciiTheme="minorHAnsi" w:hAnsiTheme="minorHAnsi" w:cstheme="minorHAnsi"/>
          <w:lang w:eastAsia="pl-PL"/>
        </w:rPr>
        <w:t xml:space="preserve"> iż uchwały podjęte na sesji Przewodniczący Rady przekazuje niezwłocznie, najpóźniej w ciągu 7 dni od dnia zakończenia sesji Wójtowi Gminy. Zapis taki</w:t>
      </w:r>
      <w:r w:rsidR="003C3363" w:rsidRPr="002832D6">
        <w:rPr>
          <w:rFonts w:asciiTheme="minorHAnsi" w:hAnsiTheme="minorHAnsi" w:cstheme="minorHAnsi"/>
          <w:lang w:eastAsia="pl-PL"/>
        </w:rPr>
        <w:t xml:space="preserve"> może prowadzić do naruszenia przepisu art. 90 ust. 1 ustawy o samorządzie gminnym. Ze wskazanego przepisu ustawy wynika, że wójt obowiązany jest do przedłożenia wojewodzie uchwał rady gminy w ciągu 7 dni od dnia ich podjęcia. Akty ustanawiające przepisy porządkowe wójt przekazuje w ciągu </w:t>
      </w:r>
      <w:r w:rsidR="009612CB">
        <w:rPr>
          <w:rFonts w:asciiTheme="minorHAnsi" w:hAnsiTheme="minorHAnsi" w:cstheme="minorHAnsi"/>
          <w:lang w:eastAsia="pl-PL"/>
        </w:rPr>
        <w:br/>
      </w:r>
      <w:r w:rsidR="003C3363" w:rsidRPr="002832D6">
        <w:rPr>
          <w:rFonts w:asciiTheme="minorHAnsi" w:hAnsiTheme="minorHAnsi" w:cstheme="minorHAnsi"/>
          <w:lang w:eastAsia="pl-PL"/>
        </w:rPr>
        <w:t>2 dni od ich ustanowienia. Tak więc wprowadzenie terminu do przekazania uchwał</w:t>
      </w:r>
      <w:r w:rsidR="00B362BE" w:rsidRPr="002832D6">
        <w:rPr>
          <w:rFonts w:asciiTheme="minorHAnsi" w:hAnsiTheme="minorHAnsi" w:cstheme="minorHAnsi"/>
          <w:lang w:eastAsia="pl-PL"/>
        </w:rPr>
        <w:t>y wójtowi</w:t>
      </w:r>
      <w:r w:rsidR="003C3363" w:rsidRPr="002832D6">
        <w:rPr>
          <w:rFonts w:asciiTheme="minorHAnsi" w:hAnsiTheme="minorHAnsi" w:cstheme="minorHAnsi"/>
          <w:lang w:eastAsia="pl-PL"/>
        </w:rPr>
        <w:t xml:space="preserve">, </w:t>
      </w:r>
      <w:r w:rsidR="003C3363" w:rsidRPr="002832D6">
        <w:rPr>
          <w:rFonts w:asciiTheme="minorHAnsi" w:hAnsiTheme="minorHAnsi" w:cstheme="minorHAnsi"/>
          <w:lang w:eastAsia="pl-PL"/>
        </w:rPr>
        <w:lastRenderedPageBreak/>
        <w:t xml:space="preserve">wynoszącego 7 dni, może doprowadzić do niemożności wypełnienia obowiązku ustawowego przekazania uchwały w tym terminie </w:t>
      </w:r>
      <w:r w:rsidR="002832D6">
        <w:rPr>
          <w:rFonts w:asciiTheme="minorHAnsi" w:hAnsiTheme="minorHAnsi" w:cstheme="minorHAnsi"/>
          <w:lang w:eastAsia="pl-PL"/>
        </w:rPr>
        <w:t xml:space="preserve">przez wójta </w:t>
      </w:r>
      <w:r w:rsidR="003C3363" w:rsidRPr="002832D6">
        <w:rPr>
          <w:rFonts w:asciiTheme="minorHAnsi" w:hAnsiTheme="minorHAnsi" w:cstheme="minorHAnsi"/>
          <w:lang w:eastAsia="pl-PL"/>
        </w:rPr>
        <w:t xml:space="preserve">organowi nadzoru. </w:t>
      </w:r>
    </w:p>
    <w:p w:rsidR="004E57CF" w:rsidRDefault="004E57CF" w:rsidP="002832D6">
      <w:pPr>
        <w:pStyle w:val="Tekstpodstawowy"/>
        <w:spacing w:after="240" w:line="240" w:lineRule="auto"/>
        <w:ind w:right="-1"/>
        <w:rPr>
          <w:rFonts w:asciiTheme="minorHAnsi" w:hAnsiTheme="minorHAnsi"/>
          <w:bCs/>
          <w:sz w:val="24"/>
        </w:rPr>
      </w:pPr>
      <w:r w:rsidRPr="002832D6">
        <w:rPr>
          <w:rFonts w:asciiTheme="minorHAnsi" w:hAnsiTheme="minorHAnsi" w:cstheme="minorHAnsi"/>
          <w:sz w:val="24"/>
        </w:rPr>
        <w:t xml:space="preserve">W </w:t>
      </w:r>
      <w:r w:rsidRPr="002832D6">
        <w:rPr>
          <w:rFonts w:asciiTheme="minorHAnsi" w:hAnsiTheme="minorHAnsi" w:cstheme="minorHAnsi"/>
          <w:bCs/>
          <w:sz w:val="24"/>
        </w:rPr>
        <w:t>§</w:t>
      </w:r>
      <w:r w:rsidR="00B362BE" w:rsidRPr="002832D6">
        <w:rPr>
          <w:rFonts w:asciiTheme="minorHAnsi" w:hAnsiTheme="minorHAnsi" w:cstheme="minorHAnsi"/>
          <w:bCs/>
          <w:sz w:val="24"/>
        </w:rPr>
        <w:t xml:space="preserve"> 31 ust. 2 Statutu</w:t>
      </w:r>
      <w:r w:rsidRPr="002832D6">
        <w:rPr>
          <w:rFonts w:asciiTheme="minorHAnsi" w:hAnsiTheme="minorHAnsi" w:cstheme="minorHAnsi"/>
          <w:bCs/>
          <w:sz w:val="24"/>
        </w:rPr>
        <w:t xml:space="preserve"> Rada zapisała, że w przypadku korekty podjętej uchwały w</w:t>
      </w:r>
      <w:r>
        <w:rPr>
          <w:rFonts w:asciiTheme="minorHAnsi" w:hAnsiTheme="minorHAnsi"/>
          <w:bCs/>
          <w:sz w:val="24"/>
        </w:rPr>
        <w:t xml:space="preserve"> postaci oczywistych pomyłek pisarskich, błędów ortograficznych, błędów rachunkowych, błędów w numeracjach jak również zmian formy graficznej szkiców, tabel, jeżeli nie powoduje to skutków prawnych, to nie potrzebne jest głosowanie na sesji. Zapis ten jest błędny, gdyż akt prawny wydany przez gminę zmienić lub znowelizować może tylko </w:t>
      </w:r>
      <w:r w:rsidR="002832D6">
        <w:rPr>
          <w:rFonts w:asciiTheme="minorHAnsi" w:hAnsiTheme="minorHAnsi"/>
          <w:bCs/>
          <w:sz w:val="24"/>
        </w:rPr>
        <w:t xml:space="preserve">sama </w:t>
      </w:r>
      <w:r>
        <w:rPr>
          <w:rFonts w:asciiTheme="minorHAnsi" w:hAnsiTheme="minorHAnsi"/>
          <w:bCs/>
          <w:sz w:val="24"/>
        </w:rPr>
        <w:t xml:space="preserve">rada gminy na zasadach określonych w rozporządzeniu Prezesa Rady Ministrów z dnia 20 czerwca 2002 r. w sprawie zasad techniki prawodawczej (Dz.U z 2016 </w:t>
      </w:r>
      <w:r w:rsidR="002832D6">
        <w:rPr>
          <w:rFonts w:asciiTheme="minorHAnsi" w:hAnsiTheme="minorHAnsi"/>
          <w:bCs/>
          <w:sz w:val="24"/>
        </w:rPr>
        <w:t xml:space="preserve">r. </w:t>
      </w:r>
      <w:r w:rsidR="006B68FB">
        <w:rPr>
          <w:rFonts w:asciiTheme="minorHAnsi" w:hAnsiTheme="minorHAnsi"/>
          <w:bCs/>
          <w:sz w:val="24"/>
        </w:rPr>
        <w:br/>
      </w:r>
      <w:r>
        <w:rPr>
          <w:rFonts w:asciiTheme="minorHAnsi" w:hAnsiTheme="minorHAnsi"/>
          <w:bCs/>
          <w:sz w:val="24"/>
        </w:rPr>
        <w:t>poz.</w:t>
      </w:r>
      <w:r w:rsidR="002832D6">
        <w:rPr>
          <w:rFonts w:asciiTheme="minorHAnsi" w:hAnsiTheme="minorHAnsi"/>
          <w:bCs/>
          <w:sz w:val="24"/>
        </w:rPr>
        <w:t xml:space="preserve"> 283), w ponownym głosowaniu.</w:t>
      </w:r>
    </w:p>
    <w:p w:rsidR="004E57CF" w:rsidRDefault="004E57CF" w:rsidP="002832D6">
      <w:pPr>
        <w:pStyle w:val="Tekstpodstawowy"/>
        <w:spacing w:line="240" w:lineRule="auto"/>
        <w:ind w:right="-1"/>
        <w:rPr>
          <w:rFonts w:asciiTheme="minorHAnsi" w:hAnsiTheme="minorHAnsi"/>
          <w:bCs/>
          <w:sz w:val="24"/>
        </w:rPr>
      </w:pPr>
      <w:r>
        <w:rPr>
          <w:rFonts w:asciiTheme="minorHAnsi" w:hAnsiTheme="minorHAnsi"/>
          <w:sz w:val="24"/>
        </w:rPr>
        <w:t xml:space="preserve">W </w:t>
      </w:r>
      <w:r>
        <w:rPr>
          <w:rFonts w:asciiTheme="minorHAnsi" w:hAnsiTheme="minorHAnsi"/>
          <w:bCs/>
          <w:sz w:val="24"/>
        </w:rPr>
        <w:t xml:space="preserve">§ 35 </w:t>
      </w:r>
      <w:r w:rsidR="00B362BE">
        <w:rPr>
          <w:rFonts w:asciiTheme="minorHAnsi" w:hAnsiTheme="minorHAnsi"/>
          <w:bCs/>
          <w:sz w:val="24"/>
        </w:rPr>
        <w:t xml:space="preserve">ust. 3 </w:t>
      </w:r>
      <w:r w:rsidRPr="00512A2B">
        <w:rPr>
          <w:rFonts w:asciiTheme="minorHAnsi" w:hAnsiTheme="minorHAnsi"/>
          <w:bCs/>
          <w:sz w:val="24"/>
        </w:rPr>
        <w:t>Rada</w:t>
      </w:r>
      <w:r>
        <w:rPr>
          <w:rFonts w:asciiTheme="minorHAnsi" w:hAnsiTheme="minorHAnsi"/>
          <w:bCs/>
          <w:sz w:val="24"/>
        </w:rPr>
        <w:t>,</w:t>
      </w:r>
      <w:r w:rsidRPr="00512A2B">
        <w:rPr>
          <w:rFonts w:asciiTheme="minorHAnsi" w:hAnsiTheme="minorHAnsi"/>
          <w:bCs/>
          <w:sz w:val="24"/>
        </w:rPr>
        <w:t xml:space="preserve"> regulując tryb głosowania na sesji</w:t>
      </w:r>
      <w:r>
        <w:rPr>
          <w:rFonts w:asciiTheme="minorHAnsi" w:hAnsiTheme="minorHAnsi"/>
          <w:bCs/>
          <w:sz w:val="24"/>
        </w:rPr>
        <w:t>,</w:t>
      </w:r>
      <w:r w:rsidRPr="00512A2B">
        <w:rPr>
          <w:rFonts w:asciiTheme="minorHAnsi" w:hAnsiTheme="minorHAnsi"/>
          <w:bCs/>
          <w:sz w:val="24"/>
        </w:rPr>
        <w:t xml:space="preserve"> wprowadziła zapis </w:t>
      </w:r>
      <w:proofErr w:type="spellStart"/>
      <w:r w:rsidRPr="00512A2B">
        <w:rPr>
          <w:rFonts w:asciiTheme="minorHAnsi" w:hAnsiTheme="minorHAnsi"/>
          <w:bCs/>
          <w:sz w:val="24"/>
        </w:rPr>
        <w:t>cyt</w:t>
      </w:r>
      <w:proofErr w:type="spellEnd"/>
      <w:r w:rsidRPr="00512A2B">
        <w:rPr>
          <w:rFonts w:asciiTheme="minorHAnsi" w:hAnsiTheme="minorHAnsi"/>
          <w:bCs/>
          <w:sz w:val="24"/>
        </w:rPr>
        <w:t xml:space="preserve">: „Rada </w:t>
      </w:r>
      <w:r>
        <w:rPr>
          <w:rFonts w:asciiTheme="minorHAnsi" w:hAnsiTheme="minorHAnsi"/>
          <w:bCs/>
          <w:sz w:val="24"/>
        </w:rPr>
        <w:t xml:space="preserve">Gminy </w:t>
      </w:r>
      <w:r w:rsidRPr="00512A2B">
        <w:rPr>
          <w:rFonts w:asciiTheme="minorHAnsi" w:hAnsiTheme="minorHAnsi"/>
          <w:bCs/>
          <w:sz w:val="24"/>
        </w:rPr>
        <w:t xml:space="preserve">może postanowić, iż głosowanie jawne zostanie przeprowadzone przy użyciu imiennie podpisanych kart </w:t>
      </w:r>
      <w:r w:rsidR="006B68FB">
        <w:rPr>
          <w:rFonts w:asciiTheme="minorHAnsi" w:hAnsiTheme="minorHAnsi"/>
          <w:bCs/>
          <w:sz w:val="24"/>
        </w:rPr>
        <w:br/>
      </w:r>
      <w:r w:rsidRPr="00512A2B">
        <w:rPr>
          <w:rFonts w:asciiTheme="minorHAnsi" w:hAnsiTheme="minorHAnsi"/>
          <w:bCs/>
          <w:sz w:val="24"/>
        </w:rPr>
        <w:t xml:space="preserve">do głosowania”. </w:t>
      </w:r>
      <w:r>
        <w:rPr>
          <w:rFonts w:asciiTheme="minorHAnsi" w:hAnsiTheme="minorHAnsi"/>
          <w:bCs/>
          <w:sz w:val="24"/>
        </w:rPr>
        <w:t>Zapis ten jest niedopuszczalny.</w:t>
      </w:r>
    </w:p>
    <w:p w:rsidR="004E57CF" w:rsidRDefault="004E57CF" w:rsidP="00B634AE">
      <w:pPr>
        <w:pStyle w:val="Tekstpodstawowy"/>
        <w:spacing w:after="240" w:line="240" w:lineRule="auto"/>
        <w:ind w:right="-1"/>
        <w:rPr>
          <w:rFonts w:asciiTheme="minorHAnsi" w:hAnsiTheme="minorHAnsi"/>
          <w:bCs/>
          <w:sz w:val="24"/>
        </w:rPr>
      </w:pPr>
      <w:r w:rsidRPr="00512A2B">
        <w:rPr>
          <w:rFonts w:asciiTheme="minorHAnsi" w:hAnsiTheme="minorHAnsi"/>
          <w:bCs/>
          <w:sz w:val="24"/>
        </w:rPr>
        <w:t>Zgodnie z obowiązującymi regulacjami prawnymi, wprowadzonymi ustawą z dnia 11</w:t>
      </w:r>
      <w:r>
        <w:rPr>
          <w:rFonts w:asciiTheme="minorHAnsi" w:hAnsiTheme="minorHAnsi"/>
          <w:bCs/>
          <w:sz w:val="24"/>
        </w:rPr>
        <w:t xml:space="preserve"> stycznia </w:t>
      </w:r>
      <w:r w:rsidRPr="00512A2B">
        <w:rPr>
          <w:rFonts w:asciiTheme="minorHAnsi" w:hAnsiTheme="minorHAnsi"/>
          <w:bCs/>
          <w:sz w:val="24"/>
        </w:rPr>
        <w:t xml:space="preserve">2018 r. o zmianie niektórych ustaw w celu zwiększenia udziału obywateli w procesie wybierania, funkcjonowania i kontrolowania niektórych organów publicznych </w:t>
      </w:r>
      <w:r w:rsidR="00307EB8">
        <w:rPr>
          <w:rFonts w:asciiTheme="minorHAnsi" w:hAnsiTheme="minorHAnsi"/>
          <w:bCs/>
          <w:sz w:val="24"/>
        </w:rPr>
        <w:t xml:space="preserve"> </w:t>
      </w:r>
      <w:r w:rsidRPr="00512A2B">
        <w:rPr>
          <w:rFonts w:asciiTheme="minorHAnsi" w:hAnsiTheme="minorHAnsi"/>
          <w:bCs/>
          <w:sz w:val="24"/>
        </w:rPr>
        <w:t>(Dz.</w:t>
      </w:r>
      <w:r w:rsidR="00307EB8">
        <w:rPr>
          <w:rFonts w:asciiTheme="minorHAnsi" w:hAnsiTheme="minorHAnsi"/>
          <w:bCs/>
          <w:sz w:val="24"/>
        </w:rPr>
        <w:t xml:space="preserve"> </w:t>
      </w:r>
      <w:r w:rsidRPr="00512A2B">
        <w:rPr>
          <w:rFonts w:asciiTheme="minorHAnsi" w:hAnsiTheme="minorHAnsi"/>
          <w:bCs/>
          <w:sz w:val="24"/>
        </w:rPr>
        <w:t>U. z 2018 r. poz. 130), głosowanie</w:t>
      </w:r>
      <w:r>
        <w:rPr>
          <w:rFonts w:asciiTheme="minorHAnsi" w:hAnsiTheme="minorHAnsi"/>
          <w:bCs/>
          <w:sz w:val="24"/>
        </w:rPr>
        <w:t xml:space="preserve"> jawne odbywa</w:t>
      </w:r>
      <w:r w:rsidRPr="00512A2B">
        <w:rPr>
          <w:rFonts w:asciiTheme="minorHAnsi" w:hAnsiTheme="minorHAnsi"/>
          <w:bCs/>
          <w:sz w:val="24"/>
        </w:rPr>
        <w:t xml:space="preserve"> się za pomocą urządzeń umożliwiających sporządzenie</w:t>
      </w:r>
      <w:r>
        <w:rPr>
          <w:rFonts w:asciiTheme="minorHAnsi" w:hAnsiTheme="minorHAnsi"/>
          <w:bCs/>
          <w:sz w:val="24"/>
        </w:rPr>
        <w:t xml:space="preserve"> </w:t>
      </w:r>
      <w:r w:rsidRPr="00512A2B">
        <w:rPr>
          <w:rFonts w:asciiTheme="minorHAnsi" w:hAnsiTheme="minorHAnsi"/>
          <w:bCs/>
          <w:sz w:val="24"/>
        </w:rPr>
        <w:t>i utrwalenie imiennego wykazu głosowania radnych. Tak stanowi obecnie art.</w:t>
      </w:r>
      <w:r>
        <w:rPr>
          <w:rFonts w:asciiTheme="minorHAnsi" w:hAnsiTheme="minorHAnsi"/>
          <w:bCs/>
          <w:sz w:val="24"/>
        </w:rPr>
        <w:t xml:space="preserve"> </w:t>
      </w:r>
      <w:r w:rsidRPr="00512A2B">
        <w:rPr>
          <w:rFonts w:asciiTheme="minorHAnsi" w:hAnsiTheme="minorHAnsi"/>
          <w:bCs/>
          <w:sz w:val="24"/>
        </w:rPr>
        <w:t>14 ust. 2 ustawy o samorządzie gminnym. W ust. 3 tegoż artykułu wprowadzono regulację, iż w przypadku gdy przeprowadzenie głosowania w sposób określony w ust. 2 nie jest możliwe z przyczyn technicznych</w:t>
      </w:r>
      <w:r>
        <w:rPr>
          <w:rFonts w:asciiTheme="minorHAnsi" w:hAnsiTheme="minorHAnsi"/>
          <w:bCs/>
          <w:sz w:val="24"/>
        </w:rPr>
        <w:t>,</w:t>
      </w:r>
      <w:r w:rsidRPr="00512A2B">
        <w:rPr>
          <w:rFonts w:asciiTheme="minorHAnsi" w:hAnsiTheme="minorHAnsi"/>
          <w:bCs/>
          <w:sz w:val="24"/>
        </w:rPr>
        <w:t xml:space="preserve"> przeprowadza się </w:t>
      </w:r>
      <w:r>
        <w:rPr>
          <w:rFonts w:asciiTheme="minorHAnsi" w:hAnsiTheme="minorHAnsi"/>
          <w:bCs/>
          <w:sz w:val="24"/>
        </w:rPr>
        <w:t>głosowanie imienne. Ra</w:t>
      </w:r>
      <w:r w:rsidR="00B362BE">
        <w:rPr>
          <w:rFonts w:asciiTheme="minorHAnsi" w:hAnsiTheme="minorHAnsi"/>
          <w:bCs/>
          <w:sz w:val="24"/>
        </w:rPr>
        <w:t>da Gminy wprowadz</w:t>
      </w:r>
      <w:r w:rsidR="009612CB">
        <w:rPr>
          <w:rFonts w:asciiTheme="minorHAnsi" w:hAnsiTheme="minorHAnsi"/>
          <w:bCs/>
          <w:sz w:val="24"/>
        </w:rPr>
        <w:t>ając zapis § </w:t>
      </w:r>
      <w:r w:rsidR="00B362BE">
        <w:rPr>
          <w:rFonts w:asciiTheme="minorHAnsi" w:hAnsiTheme="minorHAnsi"/>
          <w:bCs/>
          <w:sz w:val="24"/>
        </w:rPr>
        <w:t>35</w:t>
      </w:r>
      <w:r>
        <w:rPr>
          <w:rFonts w:asciiTheme="minorHAnsi" w:hAnsiTheme="minorHAnsi"/>
          <w:bCs/>
          <w:sz w:val="24"/>
        </w:rPr>
        <w:t xml:space="preserve"> ust. 3, stworzyła</w:t>
      </w:r>
      <w:r w:rsidRPr="00512A2B">
        <w:rPr>
          <w:rFonts w:asciiTheme="minorHAnsi" w:hAnsiTheme="minorHAnsi"/>
          <w:bCs/>
          <w:sz w:val="24"/>
        </w:rPr>
        <w:t xml:space="preserve"> regulację sprzeczną </w:t>
      </w:r>
      <w:r w:rsidR="009612CB">
        <w:rPr>
          <w:rFonts w:asciiTheme="minorHAnsi" w:hAnsiTheme="minorHAnsi"/>
          <w:bCs/>
          <w:sz w:val="24"/>
        </w:rPr>
        <w:br/>
      </w:r>
      <w:r w:rsidRPr="00512A2B">
        <w:rPr>
          <w:rFonts w:asciiTheme="minorHAnsi" w:hAnsiTheme="minorHAnsi"/>
          <w:bCs/>
          <w:sz w:val="24"/>
        </w:rPr>
        <w:t>z postanowieniami ustawy o samorządzie gminnym</w:t>
      </w:r>
      <w:r>
        <w:rPr>
          <w:rFonts w:asciiTheme="minorHAnsi" w:hAnsiTheme="minorHAnsi"/>
          <w:bCs/>
          <w:sz w:val="24"/>
        </w:rPr>
        <w:t xml:space="preserve"> - </w:t>
      </w:r>
      <w:r w:rsidRPr="00512A2B">
        <w:rPr>
          <w:rFonts w:asciiTheme="minorHAnsi" w:hAnsiTheme="minorHAnsi"/>
          <w:bCs/>
          <w:sz w:val="24"/>
        </w:rPr>
        <w:t xml:space="preserve">rada </w:t>
      </w:r>
      <w:r>
        <w:rPr>
          <w:rFonts w:asciiTheme="minorHAnsi" w:hAnsiTheme="minorHAnsi"/>
          <w:bCs/>
          <w:sz w:val="24"/>
        </w:rPr>
        <w:t xml:space="preserve">nie </w:t>
      </w:r>
      <w:r w:rsidRPr="00512A2B">
        <w:rPr>
          <w:rFonts w:asciiTheme="minorHAnsi" w:hAnsiTheme="minorHAnsi"/>
          <w:bCs/>
          <w:sz w:val="24"/>
        </w:rPr>
        <w:t>może postanowić o wyborze formy głosowania jawnego</w:t>
      </w:r>
      <w:r>
        <w:rPr>
          <w:rFonts w:asciiTheme="minorHAnsi" w:hAnsiTheme="minorHAnsi"/>
          <w:bCs/>
          <w:sz w:val="24"/>
        </w:rPr>
        <w:t xml:space="preserve">, </w:t>
      </w:r>
      <w:r w:rsidRPr="00512A2B">
        <w:rPr>
          <w:rFonts w:asciiTheme="minorHAnsi" w:hAnsiTheme="minorHAnsi"/>
          <w:bCs/>
          <w:sz w:val="24"/>
        </w:rPr>
        <w:t>taka dowolność działania rady jest niedopuszczalna, gdyż ustawa o samorządzie gminnym w art. 14 jasno określa zasady głosowania na sesji. Regułą jest głosowanie za pomocą urządzeń umożliwiających sporządzenie i utrwalenie imiennego wykazu głosowań radnych</w:t>
      </w:r>
      <w:r>
        <w:rPr>
          <w:rFonts w:asciiTheme="minorHAnsi" w:hAnsiTheme="minorHAnsi"/>
          <w:bCs/>
          <w:sz w:val="24"/>
        </w:rPr>
        <w:t>,</w:t>
      </w:r>
      <w:r w:rsidRPr="00512A2B">
        <w:rPr>
          <w:rFonts w:asciiTheme="minorHAnsi" w:hAnsiTheme="minorHAnsi"/>
          <w:bCs/>
          <w:sz w:val="24"/>
        </w:rPr>
        <w:t xml:space="preserve"> </w:t>
      </w:r>
      <w:r w:rsidR="006B68FB">
        <w:rPr>
          <w:rFonts w:asciiTheme="minorHAnsi" w:hAnsiTheme="minorHAnsi"/>
          <w:bCs/>
          <w:sz w:val="24"/>
        </w:rPr>
        <w:br/>
      </w:r>
      <w:r w:rsidRPr="00512A2B">
        <w:rPr>
          <w:rFonts w:asciiTheme="minorHAnsi" w:hAnsiTheme="minorHAnsi"/>
          <w:bCs/>
          <w:sz w:val="24"/>
        </w:rPr>
        <w:t>a głosowanie imienne przeprowadza się tylko wtedy</w:t>
      </w:r>
      <w:r>
        <w:rPr>
          <w:rFonts w:asciiTheme="minorHAnsi" w:hAnsiTheme="minorHAnsi"/>
          <w:bCs/>
          <w:sz w:val="24"/>
        </w:rPr>
        <w:t>,</w:t>
      </w:r>
      <w:r w:rsidRPr="00512A2B">
        <w:rPr>
          <w:rFonts w:asciiTheme="minorHAnsi" w:hAnsiTheme="minorHAnsi"/>
          <w:bCs/>
          <w:sz w:val="24"/>
        </w:rPr>
        <w:t xml:space="preserve"> gdy z przyczyn technicznych niemożliwe jest przeprowadzenie głosowania za pomocą urządzeń</w:t>
      </w:r>
      <w:r>
        <w:rPr>
          <w:rFonts w:asciiTheme="minorHAnsi" w:hAnsiTheme="minorHAnsi"/>
          <w:bCs/>
          <w:sz w:val="24"/>
        </w:rPr>
        <w:t xml:space="preserve"> rejestrujących</w:t>
      </w:r>
      <w:r w:rsidRPr="00512A2B">
        <w:rPr>
          <w:rFonts w:asciiTheme="minorHAnsi" w:hAnsiTheme="minorHAnsi"/>
          <w:bCs/>
          <w:sz w:val="24"/>
        </w:rPr>
        <w:t>.</w:t>
      </w:r>
    </w:p>
    <w:p w:rsidR="004E57CF" w:rsidRDefault="004E57CF" w:rsidP="00B634AE">
      <w:pPr>
        <w:pStyle w:val="Tekstpodstawowy"/>
        <w:spacing w:after="240" w:line="240" w:lineRule="auto"/>
        <w:ind w:right="-1"/>
        <w:rPr>
          <w:rFonts w:asciiTheme="minorHAnsi" w:hAnsiTheme="minorHAnsi"/>
          <w:bCs/>
          <w:sz w:val="24"/>
        </w:rPr>
      </w:pPr>
      <w:r>
        <w:rPr>
          <w:rFonts w:asciiTheme="minorHAnsi" w:hAnsiTheme="minorHAnsi"/>
          <w:sz w:val="24"/>
        </w:rPr>
        <w:t xml:space="preserve">W </w:t>
      </w:r>
      <w:r w:rsidR="00B634AE">
        <w:rPr>
          <w:rFonts w:asciiTheme="minorHAnsi" w:hAnsiTheme="minorHAnsi"/>
          <w:bCs/>
          <w:sz w:val="24"/>
        </w:rPr>
        <w:t>§</w:t>
      </w:r>
      <w:r w:rsidR="009612CB">
        <w:rPr>
          <w:rFonts w:asciiTheme="minorHAnsi" w:hAnsiTheme="minorHAnsi"/>
          <w:bCs/>
          <w:sz w:val="24"/>
        </w:rPr>
        <w:t> </w:t>
      </w:r>
      <w:r w:rsidR="00B634AE">
        <w:rPr>
          <w:rFonts w:asciiTheme="minorHAnsi" w:hAnsiTheme="minorHAnsi"/>
          <w:bCs/>
          <w:sz w:val="24"/>
        </w:rPr>
        <w:t>37 Statutu</w:t>
      </w:r>
      <w:r>
        <w:rPr>
          <w:rFonts w:asciiTheme="minorHAnsi" w:hAnsiTheme="minorHAnsi"/>
          <w:bCs/>
          <w:sz w:val="24"/>
        </w:rPr>
        <w:t xml:space="preserve"> </w:t>
      </w:r>
      <w:r w:rsidRPr="00512A2B">
        <w:rPr>
          <w:rFonts w:asciiTheme="minorHAnsi" w:hAnsiTheme="minorHAnsi"/>
          <w:bCs/>
          <w:sz w:val="24"/>
        </w:rPr>
        <w:t>Rada</w:t>
      </w:r>
      <w:r>
        <w:rPr>
          <w:rFonts w:asciiTheme="minorHAnsi" w:hAnsiTheme="minorHAnsi"/>
          <w:bCs/>
          <w:sz w:val="24"/>
        </w:rPr>
        <w:t xml:space="preserve"> określiła, jak rozumieć głosowanie </w:t>
      </w:r>
      <w:r w:rsidR="00B456A8">
        <w:rPr>
          <w:rFonts w:asciiTheme="minorHAnsi" w:hAnsiTheme="minorHAnsi"/>
          <w:bCs/>
          <w:sz w:val="24"/>
        </w:rPr>
        <w:t xml:space="preserve">zwykłą większością głosów, </w:t>
      </w:r>
      <w:r>
        <w:rPr>
          <w:rFonts w:asciiTheme="minorHAnsi" w:hAnsiTheme="minorHAnsi"/>
          <w:bCs/>
          <w:sz w:val="24"/>
        </w:rPr>
        <w:t>bezwzględną większością głosów w głosowaniu jawnym oraz kiedy wniosek i uchwała przechodzi w głosowaniu tajnym.</w:t>
      </w:r>
      <w:r w:rsidR="00B456A8">
        <w:rPr>
          <w:rFonts w:asciiTheme="minorHAnsi" w:hAnsiTheme="minorHAnsi"/>
          <w:bCs/>
          <w:sz w:val="24"/>
        </w:rPr>
        <w:t xml:space="preserve"> Wszystkie </w:t>
      </w:r>
      <w:r>
        <w:rPr>
          <w:rFonts w:asciiTheme="minorHAnsi" w:hAnsiTheme="minorHAnsi"/>
          <w:bCs/>
          <w:sz w:val="24"/>
        </w:rPr>
        <w:t xml:space="preserve">definicje są </w:t>
      </w:r>
      <w:r w:rsidR="00B456A8">
        <w:rPr>
          <w:rFonts w:asciiTheme="minorHAnsi" w:hAnsiTheme="minorHAnsi"/>
          <w:bCs/>
          <w:sz w:val="24"/>
        </w:rPr>
        <w:t xml:space="preserve">albo </w:t>
      </w:r>
      <w:r w:rsidR="00A82B25">
        <w:rPr>
          <w:rFonts w:asciiTheme="minorHAnsi" w:hAnsiTheme="minorHAnsi"/>
          <w:bCs/>
          <w:sz w:val="24"/>
        </w:rPr>
        <w:t>nieczytelne</w:t>
      </w:r>
      <w:r w:rsidR="00B634AE">
        <w:rPr>
          <w:rFonts w:asciiTheme="minorHAnsi" w:hAnsiTheme="minorHAnsi"/>
          <w:bCs/>
          <w:sz w:val="24"/>
        </w:rPr>
        <w:t>,</w:t>
      </w:r>
      <w:r w:rsidR="00A82B25">
        <w:rPr>
          <w:rFonts w:asciiTheme="minorHAnsi" w:hAnsiTheme="minorHAnsi"/>
          <w:bCs/>
          <w:sz w:val="24"/>
        </w:rPr>
        <w:t xml:space="preserve"> albo </w:t>
      </w:r>
      <w:r>
        <w:rPr>
          <w:rFonts w:asciiTheme="minorHAnsi" w:hAnsiTheme="minorHAnsi"/>
          <w:bCs/>
          <w:sz w:val="24"/>
        </w:rPr>
        <w:t xml:space="preserve">nieprawidłowe. Zgodnie z utrwalonym orzecznictwem </w:t>
      </w:r>
      <w:proofErr w:type="spellStart"/>
      <w:r>
        <w:rPr>
          <w:rFonts w:asciiTheme="minorHAnsi" w:hAnsiTheme="minorHAnsi"/>
          <w:bCs/>
          <w:sz w:val="24"/>
        </w:rPr>
        <w:t>sądowoadministracyjnym</w:t>
      </w:r>
      <w:proofErr w:type="spellEnd"/>
      <w:r>
        <w:rPr>
          <w:rFonts w:asciiTheme="minorHAnsi" w:hAnsiTheme="minorHAnsi"/>
          <w:bCs/>
          <w:sz w:val="24"/>
        </w:rPr>
        <w:t xml:space="preserve">, </w:t>
      </w:r>
      <w:r w:rsidR="00A82B25">
        <w:rPr>
          <w:rFonts w:asciiTheme="minorHAnsi" w:hAnsiTheme="minorHAnsi"/>
          <w:bCs/>
          <w:sz w:val="24"/>
        </w:rPr>
        <w:t xml:space="preserve">głosowanie zwykłą większością oznacza, że przyjęty jest wniosek który uzyskał większą liczbę głosów „za” niż  „przeciw”. Głosów nieważnych lub „wstrzymujących” nie dolicza się do żadnej z grup głosujących. Głosowanie </w:t>
      </w:r>
      <w:r>
        <w:rPr>
          <w:rFonts w:asciiTheme="minorHAnsi" w:hAnsiTheme="minorHAnsi"/>
          <w:bCs/>
          <w:sz w:val="24"/>
        </w:rPr>
        <w:t>„</w:t>
      </w:r>
      <w:r w:rsidR="00A82B25">
        <w:rPr>
          <w:rFonts w:asciiTheme="minorHAnsi" w:hAnsiTheme="minorHAnsi"/>
          <w:bCs/>
          <w:sz w:val="24"/>
        </w:rPr>
        <w:t>bezwzględną większością</w:t>
      </w:r>
      <w:r>
        <w:rPr>
          <w:rFonts w:asciiTheme="minorHAnsi" w:hAnsiTheme="minorHAnsi"/>
          <w:bCs/>
          <w:sz w:val="24"/>
        </w:rPr>
        <w:t xml:space="preserve">” oznacza, iż za danym projektem oddano co najmniej o jeden głos więcej od sumy pozostałych głosów ważnie oddanych, to znaczy przeciwnych i wstrzymujących się. Natomiast przypadki głosowania tajnego określa ustawa o samorządzie gminnym i określa ona również wymagane większości jak </w:t>
      </w:r>
      <w:r w:rsidR="00656903">
        <w:rPr>
          <w:rFonts w:asciiTheme="minorHAnsi" w:hAnsiTheme="minorHAnsi"/>
          <w:bCs/>
          <w:sz w:val="24"/>
        </w:rPr>
        <w:br/>
      </w:r>
      <w:r>
        <w:rPr>
          <w:rFonts w:asciiTheme="minorHAnsi" w:hAnsiTheme="minorHAnsi"/>
          <w:bCs/>
          <w:sz w:val="24"/>
        </w:rPr>
        <w:t xml:space="preserve">np.: dla wyboru i odwołania przez organ stanowiący gminy jego przewodniczącego </w:t>
      </w:r>
      <w:r w:rsidR="00656903">
        <w:rPr>
          <w:rFonts w:asciiTheme="minorHAnsi" w:hAnsiTheme="minorHAnsi"/>
          <w:bCs/>
          <w:sz w:val="24"/>
        </w:rPr>
        <w:br/>
      </w:r>
      <w:r>
        <w:rPr>
          <w:rFonts w:asciiTheme="minorHAnsi" w:hAnsiTheme="minorHAnsi"/>
          <w:bCs/>
          <w:sz w:val="24"/>
        </w:rPr>
        <w:t>i wiceprzewodniczących – art. 19 ust. 1 i 4 ustawy</w:t>
      </w:r>
      <w:r w:rsidR="00A82B25">
        <w:rPr>
          <w:rFonts w:asciiTheme="minorHAnsi" w:hAnsiTheme="minorHAnsi"/>
          <w:bCs/>
          <w:sz w:val="24"/>
        </w:rPr>
        <w:t>.</w:t>
      </w:r>
    </w:p>
    <w:p w:rsidR="00A03C96" w:rsidRDefault="00A03C96" w:rsidP="00A03C96">
      <w:pPr>
        <w:pStyle w:val="Tekstpodstawowy"/>
        <w:spacing w:after="240" w:line="240" w:lineRule="auto"/>
        <w:ind w:right="-1"/>
        <w:rPr>
          <w:rFonts w:asciiTheme="minorHAnsi" w:hAnsiTheme="minorHAnsi"/>
          <w:bCs/>
          <w:sz w:val="24"/>
        </w:rPr>
      </w:pPr>
      <w:r>
        <w:rPr>
          <w:rFonts w:asciiTheme="minorHAnsi" w:hAnsiTheme="minorHAnsi"/>
          <w:sz w:val="24"/>
        </w:rPr>
        <w:t xml:space="preserve">W </w:t>
      </w:r>
      <w:r>
        <w:rPr>
          <w:rFonts w:asciiTheme="minorHAnsi" w:hAnsiTheme="minorHAnsi"/>
          <w:bCs/>
          <w:sz w:val="24"/>
        </w:rPr>
        <w:t xml:space="preserve">§ 39 ust. 2 Statutu </w:t>
      </w:r>
      <w:r w:rsidRPr="00512A2B">
        <w:rPr>
          <w:rFonts w:asciiTheme="minorHAnsi" w:hAnsiTheme="minorHAnsi"/>
          <w:bCs/>
          <w:sz w:val="24"/>
        </w:rPr>
        <w:t>Rada</w:t>
      </w:r>
      <w:r>
        <w:rPr>
          <w:rFonts w:asciiTheme="minorHAnsi" w:hAnsiTheme="minorHAnsi"/>
          <w:bCs/>
          <w:sz w:val="24"/>
        </w:rPr>
        <w:t xml:space="preserve"> zapisując iż sprawy do rozpatrzenia przez komisje kieruje Przewodniczący Rady Gminy lub Wójt dopisała </w:t>
      </w:r>
      <w:r w:rsidR="008D35D4">
        <w:rPr>
          <w:rFonts w:asciiTheme="minorHAnsi" w:hAnsiTheme="minorHAnsi"/>
          <w:bCs/>
          <w:sz w:val="24"/>
        </w:rPr>
        <w:t>zwrot „</w:t>
      </w:r>
      <w:r>
        <w:rPr>
          <w:rFonts w:asciiTheme="minorHAnsi" w:hAnsiTheme="minorHAnsi"/>
          <w:bCs/>
          <w:sz w:val="24"/>
        </w:rPr>
        <w:t>z zastrzeżeniem §</w:t>
      </w:r>
      <w:r w:rsidR="008D35D4">
        <w:rPr>
          <w:rFonts w:asciiTheme="minorHAnsi" w:hAnsiTheme="minorHAnsi"/>
          <w:bCs/>
          <w:sz w:val="24"/>
        </w:rPr>
        <w:t xml:space="preserve"> </w:t>
      </w:r>
      <w:r>
        <w:rPr>
          <w:rFonts w:asciiTheme="minorHAnsi" w:hAnsiTheme="minorHAnsi"/>
          <w:bCs/>
          <w:sz w:val="24"/>
        </w:rPr>
        <w:t>42 ust. 1 pkt 2</w:t>
      </w:r>
      <w:r w:rsidR="008D35D4">
        <w:rPr>
          <w:rFonts w:asciiTheme="minorHAnsi" w:hAnsiTheme="minorHAnsi"/>
          <w:bCs/>
          <w:sz w:val="24"/>
        </w:rPr>
        <w:t>”</w:t>
      </w:r>
      <w:r>
        <w:rPr>
          <w:rFonts w:asciiTheme="minorHAnsi" w:hAnsiTheme="minorHAnsi"/>
          <w:bCs/>
          <w:sz w:val="24"/>
        </w:rPr>
        <w:t>. Takiej jednostki redakcyjnej nie ma.</w:t>
      </w:r>
    </w:p>
    <w:p w:rsidR="0013045B" w:rsidRDefault="0013045B" w:rsidP="00A03C96">
      <w:pPr>
        <w:pStyle w:val="Tekstpodstawowy"/>
        <w:spacing w:after="240" w:line="240" w:lineRule="auto"/>
        <w:ind w:right="-1"/>
        <w:rPr>
          <w:rFonts w:asciiTheme="minorHAnsi" w:hAnsiTheme="minorHAnsi"/>
          <w:bCs/>
          <w:sz w:val="24"/>
        </w:rPr>
      </w:pPr>
      <w:r>
        <w:rPr>
          <w:rFonts w:asciiTheme="minorHAnsi" w:hAnsiTheme="minorHAnsi"/>
          <w:bCs/>
          <w:sz w:val="24"/>
        </w:rPr>
        <w:t>W § 56</w:t>
      </w:r>
      <w:r w:rsidRPr="008164BB">
        <w:rPr>
          <w:rFonts w:asciiTheme="minorHAnsi" w:hAnsiTheme="minorHAnsi"/>
          <w:bCs/>
          <w:sz w:val="24"/>
        </w:rPr>
        <w:t xml:space="preserve"> u</w:t>
      </w:r>
      <w:r>
        <w:rPr>
          <w:rFonts w:asciiTheme="minorHAnsi" w:hAnsiTheme="minorHAnsi"/>
          <w:bCs/>
          <w:sz w:val="24"/>
        </w:rPr>
        <w:t>st. 1 pkt 3 uchwały Rada uchwaliła, że do zadań Komisji Skarg, Wniosków i </w:t>
      </w:r>
      <w:r w:rsidR="00B634AE">
        <w:rPr>
          <w:rFonts w:asciiTheme="minorHAnsi" w:hAnsiTheme="minorHAnsi"/>
          <w:bCs/>
          <w:sz w:val="24"/>
        </w:rPr>
        <w:t>P</w:t>
      </w:r>
      <w:r>
        <w:rPr>
          <w:rFonts w:asciiTheme="minorHAnsi" w:hAnsiTheme="minorHAnsi"/>
          <w:bCs/>
          <w:sz w:val="24"/>
        </w:rPr>
        <w:t xml:space="preserve">etycji należy analiza i opiniowanie skierowanych do rady m.in. petycji składanych przez obywateli. Zapis ten </w:t>
      </w:r>
      <w:r w:rsidR="00883701">
        <w:rPr>
          <w:rFonts w:asciiTheme="minorHAnsi" w:hAnsiTheme="minorHAnsi"/>
          <w:bCs/>
          <w:sz w:val="24"/>
        </w:rPr>
        <w:t xml:space="preserve">jest niezgodny z art. 2 ust. 1 </w:t>
      </w:r>
      <w:r>
        <w:rPr>
          <w:rFonts w:asciiTheme="minorHAnsi" w:hAnsiTheme="minorHAnsi"/>
          <w:bCs/>
          <w:sz w:val="24"/>
        </w:rPr>
        <w:t xml:space="preserve">ustawy </w:t>
      </w:r>
      <w:r w:rsidR="00D55C9C">
        <w:rPr>
          <w:rFonts w:asciiTheme="minorHAnsi" w:hAnsiTheme="minorHAnsi"/>
          <w:bCs/>
          <w:sz w:val="24"/>
        </w:rPr>
        <w:t xml:space="preserve">z dnia 14 lipca 2014 r. </w:t>
      </w:r>
      <w:r>
        <w:rPr>
          <w:rFonts w:asciiTheme="minorHAnsi" w:hAnsiTheme="minorHAnsi"/>
          <w:bCs/>
          <w:sz w:val="24"/>
        </w:rPr>
        <w:t xml:space="preserve">o petycjach (Dz. U. z 2018 r. poz. 870), który stanowi, że </w:t>
      </w:r>
      <w:proofErr w:type="spellStart"/>
      <w:r>
        <w:rPr>
          <w:rFonts w:asciiTheme="minorHAnsi" w:hAnsiTheme="minorHAnsi"/>
          <w:bCs/>
          <w:sz w:val="24"/>
        </w:rPr>
        <w:t>cyt</w:t>
      </w:r>
      <w:proofErr w:type="spellEnd"/>
      <w:r>
        <w:rPr>
          <w:rFonts w:asciiTheme="minorHAnsi" w:hAnsiTheme="minorHAnsi"/>
          <w:bCs/>
          <w:sz w:val="24"/>
        </w:rPr>
        <w:t xml:space="preserve">: „ Petycja może być złożona przez osobę fizyczną, osobę prawną, jednostkę organizacyjną niebędącą osobą prawną lub grupę tych podmiotów, zwaną dalej „podmiotem </w:t>
      </w:r>
      <w:r>
        <w:rPr>
          <w:rFonts w:asciiTheme="minorHAnsi" w:hAnsiTheme="minorHAnsi"/>
          <w:bCs/>
          <w:sz w:val="24"/>
        </w:rPr>
        <w:lastRenderedPageBreak/>
        <w:t>wnoszącym petycję” do organu władzy publiczne</w:t>
      </w:r>
      <w:r w:rsidR="00B634AE">
        <w:rPr>
          <w:rFonts w:asciiTheme="minorHAnsi" w:hAnsiTheme="minorHAnsi"/>
          <w:bCs/>
          <w:sz w:val="24"/>
        </w:rPr>
        <w:t>j</w:t>
      </w:r>
      <w:r>
        <w:rPr>
          <w:rFonts w:asciiTheme="minorHAnsi" w:hAnsiTheme="minorHAnsi"/>
          <w:bCs/>
          <w:sz w:val="24"/>
        </w:rPr>
        <w:t xml:space="preserve">, a także do organizacji lub instytucji społecznej </w:t>
      </w:r>
      <w:r w:rsidR="009612CB">
        <w:rPr>
          <w:rFonts w:asciiTheme="minorHAnsi" w:hAnsiTheme="minorHAnsi"/>
          <w:bCs/>
          <w:sz w:val="24"/>
        </w:rPr>
        <w:br/>
      </w:r>
      <w:r>
        <w:rPr>
          <w:rFonts w:asciiTheme="minorHAnsi" w:hAnsiTheme="minorHAnsi"/>
          <w:bCs/>
          <w:sz w:val="24"/>
        </w:rPr>
        <w:t xml:space="preserve">w związku z wykonywanymi przez nią zadaniami zleconymi z zakresu administracji publicznej”. </w:t>
      </w:r>
      <w:r w:rsidR="006B68FB">
        <w:rPr>
          <w:rFonts w:asciiTheme="minorHAnsi" w:hAnsiTheme="minorHAnsi"/>
          <w:bCs/>
          <w:sz w:val="24"/>
        </w:rPr>
        <w:br/>
      </w:r>
      <w:r>
        <w:rPr>
          <w:rFonts w:asciiTheme="minorHAnsi" w:hAnsiTheme="minorHAnsi"/>
          <w:bCs/>
          <w:sz w:val="24"/>
        </w:rPr>
        <w:t xml:space="preserve">Tak więc petycja może być złożona nie tylko przez obywateli, ale także inne osoby i podmioty wskazane </w:t>
      </w:r>
      <w:r w:rsidR="009612CB">
        <w:rPr>
          <w:rFonts w:asciiTheme="minorHAnsi" w:hAnsiTheme="minorHAnsi"/>
          <w:bCs/>
          <w:sz w:val="24"/>
        </w:rPr>
        <w:br/>
      </w:r>
      <w:r>
        <w:rPr>
          <w:rFonts w:asciiTheme="minorHAnsi" w:hAnsiTheme="minorHAnsi"/>
          <w:bCs/>
          <w:sz w:val="24"/>
        </w:rPr>
        <w:t>w ustawie o petycjach.</w:t>
      </w:r>
    </w:p>
    <w:p w:rsidR="00B456A8" w:rsidRDefault="009612CB" w:rsidP="0052761B">
      <w:pPr>
        <w:pStyle w:val="Tekstpodstawowy"/>
        <w:spacing w:after="240" w:line="240" w:lineRule="auto"/>
        <w:ind w:right="-1"/>
        <w:rPr>
          <w:rFonts w:asciiTheme="minorHAnsi" w:hAnsiTheme="minorHAnsi"/>
          <w:bCs/>
          <w:sz w:val="24"/>
        </w:rPr>
      </w:pPr>
      <w:r>
        <w:rPr>
          <w:rFonts w:asciiTheme="minorHAnsi" w:hAnsiTheme="minorHAnsi"/>
          <w:bCs/>
          <w:sz w:val="24"/>
        </w:rPr>
        <w:t>W § </w:t>
      </w:r>
      <w:r w:rsidR="00A03C96">
        <w:rPr>
          <w:rFonts w:asciiTheme="minorHAnsi" w:hAnsiTheme="minorHAnsi"/>
          <w:bCs/>
          <w:sz w:val="24"/>
        </w:rPr>
        <w:t>58</w:t>
      </w:r>
      <w:r w:rsidR="00A03C96" w:rsidRPr="008164BB">
        <w:rPr>
          <w:rFonts w:asciiTheme="minorHAnsi" w:hAnsiTheme="minorHAnsi"/>
          <w:bCs/>
          <w:sz w:val="24"/>
        </w:rPr>
        <w:t xml:space="preserve"> u</w:t>
      </w:r>
      <w:r w:rsidR="00142546">
        <w:rPr>
          <w:rFonts w:asciiTheme="minorHAnsi" w:hAnsiTheme="minorHAnsi"/>
          <w:bCs/>
          <w:sz w:val="24"/>
        </w:rPr>
        <w:t>st. 1</w:t>
      </w:r>
      <w:r w:rsidR="00A03C96">
        <w:rPr>
          <w:rFonts w:asciiTheme="minorHAnsi" w:hAnsiTheme="minorHAnsi"/>
          <w:bCs/>
          <w:sz w:val="24"/>
        </w:rPr>
        <w:t xml:space="preserve"> uchwały Rada</w:t>
      </w:r>
      <w:r w:rsidR="0052761B">
        <w:rPr>
          <w:rFonts w:asciiTheme="minorHAnsi" w:hAnsiTheme="minorHAnsi"/>
          <w:bCs/>
          <w:sz w:val="24"/>
        </w:rPr>
        <w:t xml:space="preserve"> zapisała, że z przebiegu posiedzenia Komisji skarg, wniosków i petycji sporządza się protokół. Wskazała , które przepisy statutu stosuje się odpowiednio, </w:t>
      </w:r>
      <w:r w:rsidR="00656903">
        <w:rPr>
          <w:rFonts w:asciiTheme="minorHAnsi" w:hAnsiTheme="minorHAnsi"/>
          <w:bCs/>
          <w:sz w:val="24"/>
        </w:rPr>
        <w:t>w tym § </w:t>
      </w:r>
      <w:r w:rsidR="0052761B">
        <w:rPr>
          <w:rFonts w:asciiTheme="minorHAnsi" w:hAnsiTheme="minorHAnsi"/>
          <w:bCs/>
          <w:sz w:val="24"/>
        </w:rPr>
        <w:t>30 ust. 1 pkt 1,6,8. Takiej jednostki redakcyjnej nie ma, chodziło zapewne o §</w:t>
      </w:r>
      <w:r w:rsidR="00656903">
        <w:rPr>
          <w:rFonts w:asciiTheme="minorHAnsi" w:hAnsiTheme="minorHAnsi"/>
          <w:bCs/>
          <w:sz w:val="24"/>
        </w:rPr>
        <w:t> </w:t>
      </w:r>
      <w:r w:rsidR="0052761B">
        <w:rPr>
          <w:rFonts w:asciiTheme="minorHAnsi" w:hAnsiTheme="minorHAnsi"/>
          <w:bCs/>
          <w:sz w:val="24"/>
        </w:rPr>
        <w:t>29.</w:t>
      </w:r>
    </w:p>
    <w:p w:rsidR="0052761B" w:rsidRDefault="009612CB" w:rsidP="0052761B">
      <w:pPr>
        <w:pStyle w:val="Tekstpodstawowy"/>
        <w:spacing w:after="240" w:line="240" w:lineRule="auto"/>
        <w:ind w:right="-1"/>
        <w:rPr>
          <w:rFonts w:asciiTheme="minorHAnsi" w:hAnsiTheme="minorHAnsi"/>
          <w:bCs/>
          <w:sz w:val="24"/>
        </w:rPr>
      </w:pPr>
      <w:r>
        <w:rPr>
          <w:rFonts w:asciiTheme="minorHAnsi" w:hAnsiTheme="minorHAnsi"/>
          <w:bCs/>
          <w:sz w:val="24"/>
        </w:rPr>
        <w:t>W § </w:t>
      </w:r>
      <w:r w:rsidR="0052761B">
        <w:rPr>
          <w:rFonts w:asciiTheme="minorHAnsi" w:hAnsiTheme="minorHAnsi"/>
          <w:bCs/>
          <w:sz w:val="24"/>
        </w:rPr>
        <w:t xml:space="preserve">59 </w:t>
      </w:r>
      <w:r w:rsidR="00883701">
        <w:rPr>
          <w:rFonts w:asciiTheme="minorHAnsi" w:hAnsiTheme="minorHAnsi"/>
          <w:bCs/>
          <w:sz w:val="24"/>
        </w:rPr>
        <w:t>ust</w:t>
      </w:r>
      <w:r w:rsidR="0052761B">
        <w:rPr>
          <w:rFonts w:asciiTheme="minorHAnsi" w:hAnsiTheme="minorHAnsi"/>
          <w:bCs/>
          <w:sz w:val="24"/>
        </w:rPr>
        <w:t>.</w:t>
      </w:r>
      <w:r w:rsidR="00883701">
        <w:rPr>
          <w:rFonts w:asciiTheme="minorHAnsi" w:hAnsiTheme="minorHAnsi"/>
          <w:bCs/>
          <w:sz w:val="24"/>
        </w:rPr>
        <w:t xml:space="preserve"> </w:t>
      </w:r>
      <w:r w:rsidR="0052761B">
        <w:rPr>
          <w:rFonts w:asciiTheme="minorHAnsi" w:hAnsiTheme="minorHAnsi"/>
          <w:bCs/>
          <w:sz w:val="24"/>
        </w:rPr>
        <w:t>2 Rada regulując procedurę zwoływania Komisji skarg, wniosków i petycji, odwołał</w:t>
      </w:r>
      <w:r w:rsidR="00883701">
        <w:rPr>
          <w:rFonts w:asciiTheme="minorHAnsi" w:hAnsiTheme="minorHAnsi"/>
          <w:bCs/>
          <w:sz w:val="24"/>
        </w:rPr>
        <w:t xml:space="preserve">a się </w:t>
      </w:r>
      <w:r w:rsidR="006B68FB">
        <w:rPr>
          <w:rFonts w:asciiTheme="minorHAnsi" w:hAnsiTheme="minorHAnsi"/>
          <w:bCs/>
          <w:sz w:val="24"/>
        </w:rPr>
        <w:br/>
      </w:r>
      <w:r w:rsidR="00883701">
        <w:rPr>
          <w:rFonts w:asciiTheme="minorHAnsi" w:hAnsiTheme="minorHAnsi"/>
          <w:bCs/>
          <w:sz w:val="24"/>
        </w:rPr>
        <w:t>do</w:t>
      </w:r>
      <w:r w:rsidR="0052761B">
        <w:rPr>
          <w:rFonts w:asciiTheme="minorHAnsi" w:hAnsiTheme="minorHAnsi"/>
          <w:bCs/>
          <w:sz w:val="24"/>
        </w:rPr>
        <w:t xml:space="preserve"> §</w:t>
      </w:r>
      <w:r>
        <w:rPr>
          <w:rFonts w:asciiTheme="minorHAnsi" w:hAnsiTheme="minorHAnsi"/>
          <w:bCs/>
          <w:sz w:val="24"/>
        </w:rPr>
        <w:t> </w:t>
      </w:r>
      <w:r w:rsidR="0052761B">
        <w:rPr>
          <w:rFonts w:asciiTheme="minorHAnsi" w:hAnsiTheme="minorHAnsi"/>
          <w:bCs/>
          <w:sz w:val="24"/>
        </w:rPr>
        <w:t>11. Odwołanie do wskazanego przepisu jest niep</w:t>
      </w:r>
      <w:r w:rsidR="00656903">
        <w:rPr>
          <w:rFonts w:asciiTheme="minorHAnsi" w:hAnsiTheme="minorHAnsi"/>
          <w:bCs/>
          <w:sz w:val="24"/>
        </w:rPr>
        <w:t>rawidłowe, chodziło zapewne o § </w:t>
      </w:r>
      <w:r w:rsidR="0052761B">
        <w:rPr>
          <w:rFonts w:asciiTheme="minorHAnsi" w:hAnsiTheme="minorHAnsi"/>
          <w:bCs/>
          <w:sz w:val="24"/>
        </w:rPr>
        <w:t>12.</w:t>
      </w:r>
    </w:p>
    <w:p w:rsidR="003C3363" w:rsidRDefault="003C3363" w:rsidP="0052761B">
      <w:pPr>
        <w:pStyle w:val="Tekstpodstawowy"/>
        <w:spacing w:after="240" w:line="240" w:lineRule="auto"/>
        <w:ind w:right="-1"/>
        <w:rPr>
          <w:rFonts w:asciiTheme="minorHAnsi" w:hAnsiTheme="minorHAnsi"/>
          <w:sz w:val="24"/>
        </w:rPr>
      </w:pPr>
      <w:r>
        <w:rPr>
          <w:rFonts w:asciiTheme="minorHAnsi" w:hAnsiTheme="minorHAnsi"/>
          <w:sz w:val="24"/>
        </w:rPr>
        <w:t>Biorąc powyższe pod uwagę uzna</w:t>
      </w:r>
      <w:r w:rsidR="009828FD">
        <w:rPr>
          <w:rFonts w:asciiTheme="minorHAnsi" w:hAnsiTheme="minorHAnsi"/>
          <w:sz w:val="24"/>
        </w:rPr>
        <w:t>ć należy, uchwała Rady Gminy</w:t>
      </w:r>
      <w:r>
        <w:rPr>
          <w:rFonts w:asciiTheme="minorHAnsi" w:hAnsiTheme="minorHAnsi"/>
          <w:sz w:val="24"/>
        </w:rPr>
        <w:t xml:space="preserve"> we wskazanych przepisach narusza prawo w sposób istotny , co uzasadnia stwierdzenie nieważności uchwały w części.</w:t>
      </w:r>
    </w:p>
    <w:p w:rsidR="003C3363" w:rsidRPr="00192701" w:rsidRDefault="003C3363" w:rsidP="009612CB">
      <w:pPr>
        <w:suppressAutoHyphens w:val="0"/>
        <w:spacing w:after="240"/>
        <w:ind w:firstLine="284"/>
        <w:jc w:val="both"/>
        <w:rPr>
          <w:rFonts w:asciiTheme="minorHAnsi" w:hAnsiTheme="minorHAnsi"/>
          <w:bCs/>
        </w:rPr>
      </w:pPr>
      <w:r w:rsidRPr="007463C3">
        <w:rPr>
          <w:rFonts w:asciiTheme="minorHAnsi" w:hAnsiTheme="minorHAnsi"/>
        </w:rPr>
        <w:t>Informuję, że rozstrzygnięcie nadzorcze wstrzymuje wykonanie uchwały z mocy prawa</w:t>
      </w:r>
      <w:r w:rsidR="00B634AE">
        <w:rPr>
          <w:rFonts w:asciiTheme="minorHAnsi" w:hAnsiTheme="minorHAnsi"/>
        </w:rPr>
        <w:t>,</w:t>
      </w:r>
      <w:r w:rsidRPr="007463C3">
        <w:rPr>
          <w:rFonts w:asciiTheme="minorHAnsi" w:hAnsiTheme="minorHAnsi"/>
        </w:rPr>
        <w:t xml:space="preserve"> </w:t>
      </w:r>
      <w:r>
        <w:rPr>
          <w:rFonts w:asciiTheme="minorHAnsi" w:hAnsiTheme="minorHAnsi"/>
          <w:bCs/>
        </w:rPr>
        <w:t xml:space="preserve">w zakresie objętym orzeczeniem, </w:t>
      </w:r>
      <w:r w:rsidRPr="007463C3">
        <w:rPr>
          <w:rFonts w:asciiTheme="minorHAnsi" w:hAnsiTheme="minorHAnsi"/>
          <w:bCs/>
        </w:rPr>
        <w:t>z dniem jego doręczenia.</w:t>
      </w:r>
    </w:p>
    <w:p w:rsidR="003C3363" w:rsidRPr="007463C3" w:rsidRDefault="003C3363" w:rsidP="009612CB">
      <w:pPr>
        <w:suppressAutoHyphens w:val="0"/>
        <w:ind w:firstLine="284"/>
        <w:jc w:val="both"/>
        <w:rPr>
          <w:rFonts w:asciiTheme="minorHAnsi" w:hAnsiTheme="minorHAnsi"/>
          <w:bCs/>
        </w:rPr>
      </w:pPr>
      <w:r w:rsidRPr="007463C3">
        <w:rPr>
          <w:rFonts w:asciiTheme="minorHAnsi" w:hAnsiTheme="minorHAnsi"/>
          <w:bCs/>
        </w:rPr>
        <w:t xml:space="preserve">Na niniejsze rozstrzygnięcie nadzorcze </w:t>
      </w:r>
      <w:r>
        <w:rPr>
          <w:rFonts w:asciiTheme="minorHAnsi" w:hAnsiTheme="minorHAnsi"/>
          <w:bCs/>
        </w:rPr>
        <w:t>Gminie</w:t>
      </w:r>
      <w:r w:rsidRPr="007463C3">
        <w:rPr>
          <w:rFonts w:asciiTheme="minorHAnsi" w:hAnsiTheme="minorHAnsi"/>
          <w:bCs/>
        </w:rPr>
        <w:t xml:space="preserve"> przysługuje skarga do Wojewódzkiego Sądu Administracyjnego w Warszawie w terminie 30 dni od daty doręczenia, wnoszona za moim pośrednictwem.</w:t>
      </w:r>
    </w:p>
    <w:p w:rsidR="00587642" w:rsidRDefault="00587642" w:rsidP="004624F1">
      <w:pPr>
        <w:pStyle w:val="Tekstpodstawowy"/>
        <w:spacing w:line="240" w:lineRule="auto"/>
        <w:ind w:right="-1"/>
        <w:rPr>
          <w:rFonts w:asciiTheme="minorHAnsi" w:hAnsiTheme="minorHAnsi"/>
          <w:sz w:val="24"/>
        </w:rPr>
      </w:pPr>
    </w:p>
    <w:p w:rsidR="009612CB" w:rsidRPr="009612CB" w:rsidRDefault="009612CB" w:rsidP="009612CB">
      <w:pPr>
        <w:jc w:val="right"/>
        <w:rPr>
          <w:rFonts w:asciiTheme="minorHAnsi" w:hAnsiTheme="minorHAnsi" w:cstheme="minorHAnsi"/>
        </w:rPr>
      </w:pPr>
      <w:r w:rsidRPr="009612CB">
        <w:rPr>
          <w:rFonts w:asciiTheme="minorHAnsi" w:hAnsiTheme="minorHAnsi" w:cstheme="minorHAnsi"/>
        </w:rPr>
        <w:t>Wojewoda Mazowiecki:</w:t>
      </w:r>
      <w:r w:rsidRPr="009612CB">
        <w:rPr>
          <w:rFonts w:asciiTheme="minorHAnsi" w:hAnsiTheme="minorHAnsi" w:cstheme="minorHAnsi"/>
        </w:rPr>
        <w:br/>
      </w:r>
      <w:r w:rsidRPr="009612CB">
        <w:rPr>
          <w:rFonts w:asciiTheme="minorHAnsi" w:hAnsiTheme="minorHAnsi" w:cstheme="minorHAnsi"/>
          <w:i/>
        </w:rPr>
        <w:t>wz.</w:t>
      </w:r>
      <w:r w:rsidR="006B68FB">
        <w:rPr>
          <w:rFonts w:asciiTheme="minorHAnsi" w:hAnsiTheme="minorHAnsi" w:cstheme="minorHAnsi"/>
          <w:i/>
        </w:rPr>
        <w:t xml:space="preserve"> </w:t>
      </w:r>
      <w:bookmarkStart w:id="0" w:name="_GoBack"/>
      <w:bookmarkEnd w:id="0"/>
      <w:r w:rsidRPr="009612CB">
        <w:rPr>
          <w:rFonts w:asciiTheme="minorHAnsi" w:hAnsiTheme="minorHAnsi" w:cstheme="minorHAnsi"/>
          <w:i/>
        </w:rPr>
        <w:t>Sylwester Dąbrowski</w:t>
      </w:r>
      <w:r w:rsidRPr="009612CB">
        <w:rPr>
          <w:rFonts w:asciiTheme="minorHAnsi" w:hAnsiTheme="minorHAnsi" w:cstheme="minorHAnsi"/>
          <w:i/>
        </w:rPr>
        <w:br/>
      </w:r>
      <w:r w:rsidRPr="009612CB">
        <w:rPr>
          <w:rFonts w:asciiTheme="minorHAnsi" w:hAnsiTheme="minorHAnsi" w:cstheme="minorHAnsi"/>
        </w:rPr>
        <w:t>I Wicewojewoda Mazowiecki</w:t>
      </w:r>
    </w:p>
    <w:p w:rsidR="009612CB" w:rsidRDefault="009612CB" w:rsidP="009612CB">
      <w:pPr>
        <w:pStyle w:val="Tekstpodstawowy"/>
        <w:spacing w:line="240" w:lineRule="auto"/>
        <w:ind w:right="-1"/>
        <w:jc w:val="right"/>
        <w:rPr>
          <w:rFonts w:asciiTheme="minorHAnsi" w:hAnsiTheme="minorHAnsi"/>
          <w:sz w:val="24"/>
        </w:rPr>
      </w:pPr>
    </w:p>
    <w:sectPr w:rsidR="009612CB" w:rsidSect="009612CB">
      <w:pgSz w:w="11906" w:h="16838"/>
      <w:pgMar w:top="1418" w:right="1021" w:bottom="992"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A6"/>
    <w:rsid w:val="000153D6"/>
    <w:rsid w:val="000510A6"/>
    <w:rsid w:val="000C1A65"/>
    <w:rsid w:val="000C3FAA"/>
    <w:rsid w:val="000F3A5F"/>
    <w:rsid w:val="001303CB"/>
    <w:rsid w:val="0013045B"/>
    <w:rsid w:val="00142546"/>
    <w:rsid w:val="001632C9"/>
    <w:rsid w:val="001765DE"/>
    <w:rsid w:val="00176B89"/>
    <w:rsid w:val="00190F29"/>
    <w:rsid w:val="001A18F5"/>
    <w:rsid w:val="001E3F09"/>
    <w:rsid w:val="001E45C5"/>
    <w:rsid w:val="001F5245"/>
    <w:rsid w:val="00214108"/>
    <w:rsid w:val="00232F84"/>
    <w:rsid w:val="002832D6"/>
    <w:rsid w:val="002920C9"/>
    <w:rsid w:val="002946AE"/>
    <w:rsid w:val="002C1D55"/>
    <w:rsid w:val="002E2173"/>
    <w:rsid w:val="002F53A3"/>
    <w:rsid w:val="00303316"/>
    <w:rsid w:val="00307EB8"/>
    <w:rsid w:val="0034517D"/>
    <w:rsid w:val="003605AB"/>
    <w:rsid w:val="00365295"/>
    <w:rsid w:val="003A08A1"/>
    <w:rsid w:val="003C3363"/>
    <w:rsid w:val="003C3C8D"/>
    <w:rsid w:val="003E57EC"/>
    <w:rsid w:val="004214FC"/>
    <w:rsid w:val="00453A79"/>
    <w:rsid w:val="00457858"/>
    <w:rsid w:val="00460DC9"/>
    <w:rsid w:val="004624F1"/>
    <w:rsid w:val="00470CD7"/>
    <w:rsid w:val="00481124"/>
    <w:rsid w:val="00491C6F"/>
    <w:rsid w:val="004970BF"/>
    <w:rsid w:val="004B3A09"/>
    <w:rsid w:val="004E57CF"/>
    <w:rsid w:val="00524E3A"/>
    <w:rsid w:val="0052761B"/>
    <w:rsid w:val="00531E10"/>
    <w:rsid w:val="00551885"/>
    <w:rsid w:val="00587642"/>
    <w:rsid w:val="00606B34"/>
    <w:rsid w:val="0062384F"/>
    <w:rsid w:val="00656903"/>
    <w:rsid w:val="00666464"/>
    <w:rsid w:val="006B61F1"/>
    <w:rsid w:val="006B68FB"/>
    <w:rsid w:val="006E20EA"/>
    <w:rsid w:val="006F5D27"/>
    <w:rsid w:val="00732FB2"/>
    <w:rsid w:val="007463C3"/>
    <w:rsid w:val="007550CB"/>
    <w:rsid w:val="007A18CB"/>
    <w:rsid w:val="007B1533"/>
    <w:rsid w:val="007D59FC"/>
    <w:rsid w:val="00800CD9"/>
    <w:rsid w:val="008033AF"/>
    <w:rsid w:val="00883701"/>
    <w:rsid w:val="00883A52"/>
    <w:rsid w:val="008C2D17"/>
    <w:rsid w:val="008C5F7C"/>
    <w:rsid w:val="008C6CE4"/>
    <w:rsid w:val="008D1BAE"/>
    <w:rsid w:val="008D35D4"/>
    <w:rsid w:val="008F4000"/>
    <w:rsid w:val="009032FE"/>
    <w:rsid w:val="00920F1C"/>
    <w:rsid w:val="00935B44"/>
    <w:rsid w:val="009612CB"/>
    <w:rsid w:val="009828FD"/>
    <w:rsid w:val="00984485"/>
    <w:rsid w:val="009E6BA0"/>
    <w:rsid w:val="00A03C96"/>
    <w:rsid w:val="00A82B25"/>
    <w:rsid w:val="00AD6672"/>
    <w:rsid w:val="00B362BE"/>
    <w:rsid w:val="00B403E5"/>
    <w:rsid w:val="00B456A8"/>
    <w:rsid w:val="00B634AE"/>
    <w:rsid w:val="00B7335A"/>
    <w:rsid w:val="00BC55A5"/>
    <w:rsid w:val="00BE59D1"/>
    <w:rsid w:val="00C02BA8"/>
    <w:rsid w:val="00C03437"/>
    <w:rsid w:val="00C516AA"/>
    <w:rsid w:val="00C56D2D"/>
    <w:rsid w:val="00C606EE"/>
    <w:rsid w:val="00CC4F3C"/>
    <w:rsid w:val="00CF4622"/>
    <w:rsid w:val="00D47A6E"/>
    <w:rsid w:val="00D55C9C"/>
    <w:rsid w:val="00D65F38"/>
    <w:rsid w:val="00D72C37"/>
    <w:rsid w:val="00D83BF7"/>
    <w:rsid w:val="00D8764E"/>
    <w:rsid w:val="00D929D6"/>
    <w:rsid w:val="00DA7EB0"/>
    <w:rsid w:val="00DE6EC8"/>
    <w:rsid w:val="00DE7DA2"/>
    <w:rsid w:val="00E240D5"/>
    <w:rsid w:val="00E71BA6"/>
    <w:rsid w:val="00E97714"/>
    <w:rsid w:val="00EA30D7"/>
    <w:rsid w:val="00ED4E02"/>
    <w:rsid w:val="00ED7C68"/>
    <w:rsid w:val="00F01579"/>
    <w:rsid w:val="00F15E54"/>
    <w:rsid w:val="00F40271"/>
    <w:rsid w:val="00F451CE"/>
    <w:rsid w:val="00F744F5"/>
    <w:rsid w:val="00F75072"/>
    <w:rsid w:val="00F85D68"/>
    <w:rsid w:val="00F95FD3"/>
    <w:rsid w:val="00FC3E6F"/>
    <w:rsid w:val="00FF74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91E2"/>
  <w15:docId w15:val="{A3682CF2-6F4D-4E8B-B143-B074E193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10A6"/>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510A6"/>
    <w:pPr>
      <w:spacing w:line="360" w:lineRule="auto"/>
      <w:jc w:val="both"/>
    </w:pPr>
    <w:rPr>
      <w:sz w:val="28"/>
    </w:rPr>
  </w:style>
  <w:style w:type="character" w:customStyle="1" w:styleId="TekstpodstawowyZnak">
    <w:name w:val="Tekst podstawowy Znak"/>
    <w:basedOn w:val="Domylnaczcionkaakapitu"/>
    <w:link w:val="Tekstpodstawowy"/>
    <w:rsid w:val="000510A6"/>
    <w:rPr>
      <w:rFonts w:ascii="Times New Roman" w:eastAsia="Times New Roman" w:hAnsi="Times New Roman" w:cs="Times New Roman"/>
      <w:sz w:val="28"/>
      <w:szCs w:val="24"/>
      <w:lang w:eastAsia="ar-SA"/>
    </w:rPr>
  </w:style>
  <w:style w:type="paragraph" w:styleId="NormalnyWeb">
    <w:name w:val="Normal (Web)"/>
    <w:basedOn w:val="Normalny"/>
    <w:uiPriority w:val="99"/>
    <w:semiHidden/>
    <w:unhideWhenUsed/>
    <w:rsid w:val="00E71BA6"/>
    <w:pPr>
      <w:suppressAutoHyphens w:val="0"/>
      <w:spacing w:before="100" w:beforeAutospacing="1" w:after="100" w:afterAutospacing="1"/>
    </w:pPr>
    <w:rPr>
      <w:lang w:eastAsia="pl-PL"/>
    </w:rPr>
  </w:style>
  <w:style w:type="character" w:customStyle="1" w:styleId="alb">
    <w:name w:val="a_lb"/>
    <w:basedOn w:val="Domylnaczcionkaakapitu"/>
    <w:rsid w:val="006B61F1"/>
  </w:style>
  <w:style w:type="character" w:styleId="Hipercze">
    <w:name w:val="Hyperlink"/>
    <w:rsid w:val="00CC4F3C"/>
    <w:rPr>
      <w:color w:val="0000FF"/>
      <w:u w:val="single"/>
    </w:rPr>
  </w:style>
  <w:style w:type="paragraph" w:styleId="Tekstdymka">
    <w:name w:val="Balloon Text"/>
    <w:basedOn w:val="Normalny"/>
    <w:link w:val="TekstdymkaZnak"/>
    <w:uiPriority w:val="99"/>
    <w:semiHidden/>
    <w:unhideWhenUsed/>
    <w:rsid w:val="00883701"/>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370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244637">
      <w:bodyDiv w:val="1"/>
      <w:marLeft w:val="0"/>
      <w:marRight w:val="0"/>
      <w:marTop w:val="0"/>
      <w:marBottom w:val="0"/>
      <w:divBdr>
        <w:top w:val="none" w:sz="0" w:space="0" w:color="auto"/>
        <w:left w:val="none" w:sz="0" w:space="0" w:color="auto"/>
        <w:bottom w:val="none" w:sz="0" w:space="0" w:color="auto"/>
        <w:right w:val="none" w:sz="0" w:space="0" w:color="auto"/>
      </w:divBdr>
      <w:divsChild>
        <w:div w:id="1264923576">
          <w:marLeft w:val="0"/>
          <w:marRight w:val="0"/>
          <w:marTop w:val="0"/>
          <w:marBottom w:val="0"/>
          <w:divBdr>
            <w:top w:val="none" w:sz="0" w:space="0" w:color="auto"/>
            <w:left w:val="none" w:sz="0" w:space="0" w:color="auto"/>
            <w:bottom w:val="none" w:sz="0" w:space="0" w:color="auto"/>
            <w:right w:val="none" w:sz="0" w:space="0" w:color="auto"/>
          </w:divBdr>
          <w:divsChild>
            <w:div w:id="647438607">
              <w:marLeft w:val="0"/>
              <w:marRight w:val="0"/>
              <w:marTop w:val="0"/>
              <w:marBottom w:val="0"/>
              <w:divBdr>
                <w:top w:val="none" w:sz="0" w:space="0" w:color="auto"/>
                <w:left w:val="none" w:sz="0" w:space="0" w:color="auto"/>
                <w:bottom w:val="none" w:sz="0" w:space="0" w:color="auto"/>
                <w:right w:val="none" w:sz="0" w:space="0" w:color="auto"/>
              </w:divBdr>
              <w:divsChild>
                <w:div w:id="228543064">
                  <w:marLeft w:val="0"/>
                  <w:marRight w:val="0"/>
                  <w:marTop w:val="0"/>
                  <w:marBottom w:val="0"/>
                  <w:divBdr>
                    <w:top w:val="none" w:sz="0" w:space="0" w:color="auto"/>
                    <w:left w:val="none" w:sz="0" w:space="0" w:color="auto"/>
                    <w:bottom w:val="none" w:sz="0" w:space="0" w:color="auto"/>
                    <w:right w:val="none" w:sz="0" w:space="0" w:color="auto"/>
                  </w:divBdr>
                  <w:divsChild>
                    <w:div w:id="1747266320">
                      <w:marLeft w:val="0"/>
                      <w:marRight w:val="0"/>
                      <w:marTop w:val="0"/>
                      <w:marBottom w:val="0"/>
                      <w:divBdr>
                        <w:top w:val="none" w:sz="0" w:space="0" w:color="auto"/>
                        <w:left w:val="none" w:sz="0" w:space="0" w:color="auto"/>
                        <w:bottom w:val="none" w:sz="0" w:space="0" w:color="auto"/>
                        <w:right w:val="none" w:sz="0" w:space="0" w:color="auto"/>
                      </w:divBdr>
                      <w:divsChild>
                        <w:div w:id="790974976">
                          <w:marLeft w:val="0"/>
                          <w:marRight w:val="0"/>
                          <w:marTop w:val="0"/>
                          <w:marBottom w:val="0"/>
                          <w:divBdr>
                            <w:top w:val="none" w:sz="0" w:space="0" w:color="auto"/>
                            <w:left w:val="none" w:sz="0" w:space="0" w:color="auto"/>
                            <w:bottom w:val="none" w:sz="0" w:space="0" w:color="auto"/>
                            <w:right w:val="none" w:sz="0" w:space="0" w:color="auto"/>
                          </w:divBdr>
                          <w:divsChild>
                            <w:div w:id="748817780">
                              <w:marLeft w:val="0"/>
                              <w:marRight w:val="0"/>
                              <w:marTop w:val="0"/>
                              <w:marBottom w:val="0"/>
                              <w:divBdr>
                                <w:top w:val="none" w:sz="0" w:space="0" w:color="auto"/>
                                <w:left w:val="none" w:sz="0" w:space="0" w:color="auto"/>
                                <w:bottom w:val="none" w:sz="0" w:space="0" w:color="auto"/>
                                <w:right w:val="none" w:sz="0" w:space="0" w:color="auto"/>
                              </w:divBdr>
                              <w:divsChild>
                                <w:div w:id="781143410">
                                  <w:marLeft w:val="0"/>
                                  <w:marRight w:val="0"/>
                                  <w:marTop w:val="0"/>
                                  <w:marBottom w:val="0"/>
                                  <w:divBdr>
                                    <w:top w:val="none" w:sz="0" w:space="0" w:color="auto"/>
                                    <w:left w:val="none" w:sz="0" w:space="0" w:color="auto"/>
                                    <w:bottom w:val="none" w:sz="0" w:space="0" w:color="auto"/>
                                    <w:right w:val="none" w:sz="0" w:space="0" w:color="auto"/>
                                  </w:divBdr>
                                  <w:divsChild>
                                    <w:div w:id="1342273432">
                                      <w:marLeft w:val="0"/>
                                      <w:marRight w:val="0"/>
                                      <w:marTop w:val="0"/>
                                      <w:marBottom w:val="0"/>
                                      <w:divBdr>
                                        <w:top w:val="none" w:sz="0" w:space="0" w:color="auto"/>
                                        <w:left w:val="none" w:sz="0" w:space="0" w:color="auto"/>
                                        <w:bottom w:val="none" w:sz="0" w:space="0" w:color="auto"/>
                                        <w:right w:val="none" w:sz="0" w:space="0" w:color="auto"/>
                                      </w:divBdr>
                                      <w:divsChild>
                                        <w:div w:id="1644626152">
                                          <w:marLeft w:val="0"/>
                                          <w:marRight w:val="0"/>
                                          <w:marTop w:val="0"/>
                                          <w:marBottom w:val="0"/>
                                          <w:divBdr>
                                            <w:top w:val="none" w:sz="0" w:space="0" w:color="auto"/>
                                            <w:left w:val="none" w:sz="0" w:space="0" w:color="auto"/>
                                            <w:bottom w:val="none" w:sz="0" w:space="0" w:color="auto"/>
                                            <w:right w:val="none" w:sz="0" w:space="0" w:color="auto"/>
                                          </w:divBdr>
                                          <w:divsChild>
                                            <w:div w:id="1073166256">
                                              <w:marLeft w:val="0"/>
                                              <w:marRight w:val="0"/>
                                              <w:marTop w:val="0"/>
                                              <w:marBottom w:val="0"/>
                                              <w:divBdr>
                                                <w:top w:val="none" w:sz="0" w:space="0" w:color="auto"/>
                                                <w:left w:val="none" w:sz="0" w:space="0" w:color="auto"/>
                                                <w:bottom w:val="none" w:sz="0" w:space="0" w:color="auto"/>
                                                <w:right w:val="none" w:sz="0" w:space="0" w:color="auto"/>
                                              </w:divBdr>
                                              <w:divsChild>
                                                <w:div w:id="353770890">
                                                  <w:marLeft w:val="0"/>
                                                  <w:marRight w:val="0"/>
                                                  <w:marTop w:val="0"/>
                                                  <w:marBottom w:val="0"/>
                                                  <w:divBdr>
                                                    <w:top w:val="none" w:sz="0" w:space="0" w:color="auto"/>
                                                    <w:left w:val="none" w:sz="0" w:space="0" w:color="auto"/>
                                                    <w:bottom w:val="none" w:sz="0" w:space="0" w:color="auto"/>
                                                    <w:right w:val="none" w:sz="0" w:space="0" w:color="auto"/>
                                                  </w:divBdr>
                                                  <w:divsChild>
                                                    <w:div w:id="1847672950">
                                                      <w:marLeft w:val="0"/>
                                                      <w:marRight w:val="0"/>
                                                      <w:marTop w:val="0"/>
                                                      <w:marBottom w:val="0"/>
                                                      <w:divBdr>
                                                        <w:top w:val="none" w:sz="0" w:space="0" w:color="auto"/>
                                                        <w:left w:val="none" w:sz="0" w:space="0" w:color="auto"/>
                                                        <w:bottom w:val="none" w:sz="0" w:space="0" w:color="auto"/>
                                                        <w:right w:val="none" w:sz="0" w:space="0" w:color="auto"/>
                                                      </w:divBdr>
                                                      <w:divsChild>
                                                        <w:div w:id="1478718094">
                                                          <w:marLeft w:val="0"/>
                                                          <w:marRight w:val="0"/>
                                                          <w:marTop w:val="0"/>
                                                          <w:marBottom w:val="0"/>
                                                          <w:divBdr>
                                                            <w:top w:val="none" w:sz="0" w:space="0" w:color="auto"/>
                                                            <w:left w:val="none" w:sz="0" w:space="0" w:color="auto"/>
                                                            <w:bottom w:val="none" w:sz="0" w:space="0" w:color="auto"/>
                                                            <w:right w:val="none" w:sz="0" w:space="0" w:color="auto"/>
                                                          </w:divBdr>
                                                          <w:divsChild>
                                                            <w:div w:id="2131851785">
                                                              <w:marLeft w:val="0"/>
                                                              <w:marRight w:val="0"/>
                                                              <w:marTop w:val="0"/>
                                                              <w:marBottom w:val="0"/>
                                                              <w:divBdr>
                                                                <w:top w:val="none" w:sz="0" w:space="0" w:color="auto"/>
                                                                <w:left w:val="none" w:sz="0" w:space="0" w:color="auto"/>
                                                                <w:bottom w:val="none" w:sz="0" w:space="0" w:color="auto"/>
                                                                <w:right w:val="none" w:sz="0" w:space="0" w:color="auto"/>
                                                              </w:divBdr>
                                                              <w:divsChild>
                                                                <w:div w:id="1127166795">
                                                                  <w:marLeft w:val="0"/>
                                                                  <w:marRight w:val="0"/>
                                                                  <w:marTop w:val="0"/>
                                                                  <w:marBottom w:val="0"/>
                                                                  <w:divBdr>
                                                                    <w:top w:val="none" w:sz="0" w:space="0" w:color="auto"/>
                                                                    <w:left w:val="none" w:sz="0" w:space="0" w:color="auto"/>
                                                                    <w:bottom w:val="none" w:sz="0" w:space="0" w:color="auto"/>
                                                                    <w:right w:val="none" w:sz="0" w:space="0" w:color="auto"/>
                                                                  </w:divBdr>
                                                                </w:div>
                                                                <w:div w:id="1674797538">
                                                                  <w:marLeft w:val="0"/>
                                                                  <w:marRight w:val="0"/>
                                                                  <w:marTop w:val="0"/>
                                                                  <w:marBottom w:val="0"/>
                                                                  <w:divBdr>
                                                                    <w:top w:val="none" w:sz="0" w:space="0" w:color="auto"/>
                                                                    <w:left w:val="none" w:sz="0" w:space="0" w:color="auto"/>
                                                                    <w:bottom w:val="none" w:sz="0" w:space="0" w:color="auto"/>
                                                                    <w:right w:val="none" w:sz="0" w:space="0" w:color="auto"/>
                                                                  </w:divBdr>
                                                                </w:div>
                                                                <w:div w:id="8098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1531</Words>
  <Characters>9190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Oddział Prawny w Radomiu</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Wrona</dc:creator>
  <cp:keywords/>
  <dc:description/>
  <cp:lastModifiedBy>nazwisko imie</cp:lastModifiedBy>
  <cp:revision>5</cp:revision>
  <cp:lastPrinted>2019-01-29T09:49:00Z</cp:lastPrinted>
  <dcterms:created xsi:type="dcterms:W3CDTF">2019-09-02T09:22:00Z</dcterms:created>
  <dcterms:modified xsi:type="dcterms:W3CDTF">2019-09-09T10:34:00Z</dcterms:modified>
</cp:coreProperties>
</file>