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034A2" w:rsidRPr="009C22B8" w:rsidRDefault="008034A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  <w:color w:val="000000"/>
        </w:rPr>
      </w:pPr>
    </w:p>
    <w:p w14:paraId="00000002" w14:textId="77777777" w:rsidR="008034A2" w:rsidRPr="009C22B8" w:rsidRDefault="008034A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  <w:color w:val="000000"/>
        </w:rPr>
      </w:pPr>
    </w:p>
    <w:p w14:paraId="00000003" w14:textId="77777777" w:rsidR="008034A2" w:rsidRPr="009C22B8" w:rsidRDefault="008034A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  <w:color w:val="000000"/>
        </w:rPr>
      </w:pPr>
    </w:p>
    <w:p w14:paraId="00000004" w14:textId="77777777" w:rsidR="008034A2" w:rsidRPr="009C22B8" w:rsidRDefault="008034A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  <w:color w:val="000000"/>
        </w:rPr>
      </w:pPr>
    </w:p>
    <w:p w14:paraId="00000005" w14:textId="56BEDC4A" w:rsidR="008034A2" w:rsidRPr="009C22B8" w:rsidRDefault="00430E2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9C22B8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ZAŁĄCZNIK nr </w:t>
      </w:r>
      <w:r w:rsidR="00E65105">
        <w:rPr>
          <w:rFonts w:ascii="Calibri Light" w:hAnsi="Calibri Light" w:cs="Calibri Light"/>
          <w:b/>
          <w:bCs/>
          <w:color w:val="000000"/>
          <w:sz w:val="24"/>
          <w:szCs w:val="24"/>
        </w:rPr>
        <w:t>3</w:t>
      </w:r>
      <w:r w:rsidRPr="009C22B8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do </w:t>
      </w:r>
      <w:r w:rsidR="001A605C">
        <w:rPr>
          <w:rFonts w:ascii="Calibri Light" w:hAnsi="Calibri Light" w:cs="Calibri Light"/>
          <w:b/>
          <w:bCs/>
          <w:color w:val="000000"/>
          <w:sz w:val="24"/>
          <w:szCs w:val="24"/>
        </w:rPr>
        <w:t>Wstępnego opisu przedmiotu zamówienia</w:t>
      </w:r>
    </w:p>
    <w:p w14:paraId="00000006" w14:textId="77777777" w:rsidR="008034A2" w:rsidRPr="009C22B8" w:rsidRDefault="00430E2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9C22B8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Warunki SLA </w:t>
      </w:r>
    </w:p>
    <w:p w14:paraId="00000007" w14:textId="77777777" w:rsidR="008034A2" w:rsidRPr="009C22B8" w:rsidRDefault="008034A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  <w:color w:val="000000"/>
        </w:rPr>
      </w:pPr>
    </w:p>
    <w:p w14:paraId="00000008" w14:textId="77777777" w:rsidR="008034A2" w:rsidRPr="009C22B8" w:rsidRDefault="00430E25">
      <w:pPr>
        <w:pStyle w:val="Nagwek1"/>
        <w:numPr>
          <w:ilvl w:val="0"/>
          <w:numId w:val="3"/>
        </w:numPr>
        <w:spacing w:before="120" w:after="0" w:line="240" w:lineRule="auto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9C22B8">
        <w:rPr>
          <w:rFonts w:ascii="Calibri Light" w:hAnsi="Calibri Light" w:cs="Calibri Light"/>
          <w:b w:val="0"/>
          <w:bCs w:val="0"/>
          <w:sz w:val="22"/>
          <w:szCs w:val="22"/>
        </w:rPr>
        <w:t xml:space="preserve">Definicje: </w:t>
      </w:r>
    </w:p>
    <w:p w14:paraId="00000009" w14:textId="77777777" w:rsidR="008034A2" w:rsidRPr="009C22B8" w:rsidRDefault="00430E25">
      <w:pPr>
        <w:numPr>
          <w:ilvl w:val="1"/>
          <w:numId w:val="3"/>
        </w:numPr>
        <w:spacing w:before="120" w:after="0" w:line="240" w:lineRule="auto"/>
        <w:jc w:val="both"/>
        <w:rPr>
          <w:rFonts w:ascii="Calibri Light" w:hAnsi="Calibri Light" w:cs="Calibri Light"/>
        </w:rPr>
      </w:pPr>
      <w:r w:rsidRPr="009C22B8">
        <w:rPr>
          <w:rFonts w:ascii="Calibri Light" w:hAnsi="Calibri Light" w:cs="Calibri Light"/>
        </w:rPr>
        <w:t xml:space="preserve">Dni Robocze - każdy dzień tygodnia z wyłączeniem dni ustawowo wolnych od pracy. </w:t>
      </w:r>
    </w:p>
    <w:p w14:paraId="0000000A" w14:textId="77777777" w:rsidR="008034A2" w:rsidRPr="009C22B8" w:rsidRDefault="00430E25">
      <w:pPr>
        <w:numPr>
          <w:ilvl w:val="1"/>
          <w:numId w:val="3"/>
        </w:numPr>
        <w:spacing w:before="120" w:after="0" w:line="240" w:lineRule="auto"/>
        <w:jc w:val="both"/>
        <w:rPr>
          <w:rFonts w:ascii="Calibri Light" w:hAnsi="Calibri Light" w:cs="Calibri Light"/>
        </w:rPr>
      </w:pPr>
      <w:r w:rsidRPr="009C22B8">
        <w:rPr>
          <w:rFonts w:ascii="Calibri Light" w:hAnsi="Calibri Light" w:cs="Calibri Light"/>
        </w:rPr>
        <w:t>Godziny Robocze - godziny w Oknie Dostępności Systemu.</w:t>
      </w:r>
    </w:p>
    <w:p w14:paraId="0000000B" w14:textId="339724F5" w:rsidR="008034A2" w:rsidRPr="009C22B8" w:rsidRDefault="0043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</w:rPr>
      </w:pPr>
      <w:r w:rsidRPr="009C22B8">
        <w:rPr>
          <w:rFonts w:ascii="Calibri Light" w:hAnsi="Calibri Light" w:cs="Calibri Light"/>
        </w:rPr>
        <w:t xml:space="preserve">Okno Dostępności Systemu </w:t>
      </w:r>
      <w:r w:rsidR="009B067A" w:rsidRPr="009C22B8">
        <w:rPr>
          <w:rFonts w:ascii="Calibri Light" w:hAnsi="Calibri Light" w:cs="Calibri Light"/>
        </w:rPr>
        <w:t>- od</w:t>
      </w:r>
      <w:r w:rsidRPr="009C22B8">
        <w:rPr>
          <w:rFonts w:ascii="Calibri Light" w:hAnsi="Calibri Light" w:cs="Calibri Light"/>
        </w:rPr>
        <w:t xml:space="preserve"> poniedziałku do soboty w godzinach 6:00- 18:00. Przedział ten jest uwzględniany przy wyliczaniu dostępności oraz niedostępności Systemu oraz jego komponentów.</w:t>
      </w:r>
    </w:p>
    <w:p w14:paraId="0000000C" w14:textId="49FBED95" w:rsidR="008034A2" w:rsidRPr="009C22B8" w:rsidRDefault="0043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</w:rPr>
      </w:pPr>
      <w:r w:rsidRPr="009C22B8">
        <w:rPr>
          <w:rFonts w:ascii="Calibri Light" w:hAnsi="Calibri Light" w:cs="Calibri Light"/>
        </w:rPr>
        <w:t xml:space="preserve">Okno Serwisowe - czas nie dłuższy niż </w:t>
      </w:r>
      <w:r w:rsidR="009B067A" w:rsidRPr="009C22B8">
        <w:rPr>
          <w:rFonts w:ascii="Calibri Light" w:hAnsi="Calibri Light" w:cs="Calibri Light"/>
        </w:rPr>
        <w:t>od godz.</w:t>
      </w:r>
      <w:r w:rsidRPr="009C22B8">
        <w:rPr>
          <w:rFonts w:ascii="Calibri Light" w:hAnsi="Calibri Light" w:cs="Calibri Light"/>
        </w:rPr>
        <w:t xml:space="preserve"> 18:00 do 6:00 w Dni Robocze </w:t>
      </w:r>
      <w:r w:rsidR="009B067A" w:rsidRPr="009C22B8">
        <w:rPr>
          <w:rFonts w:ascii="Calibri Light" w:hAnsi="Calibri Light" w:cs="Calibri Light"/>
        </w:rPr>
        <w:t>oraz 23</w:t>
      </w:r>
      <w:r w:rsidRPr="009C22B8">
        <w:rPr>
          <w:rFonts w:ascii="Calibri Light" w:hAnsi="Calibri Light" w:cs="Calibri Light"/>
        </w:rPr>
        <w:t xml:space="preserve"> godziny zegarowe dla dni wolnych od pracy.</w:t>
      </w:r>
    </w:p>
    <w:p w14:paraId="0000000D" w14:textId="77777777" w:rsidR="008034A2" w:rsidRPr="009C22B8" w:rsidRDefault="0043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</w:rPr>
      </w:pPr>
      <w:r w:rsidRPr="009C22B8">
        <w:rPr>
          <w:rFonts w:ascii="Calibri Light" w:hAnsi="Calibri Light" w:cs="Calibri Light"/>
        </w:rPr>
        <w:t>Czas Reakcji - czas liczony od momentu przesłania Zgłoszenia przez Zamawiającego. Nie</w:t>
      </w:r>
      <w:sdt>
        <w:sdtPr>
          <w:rPr>
            <w:rFonts w:ascii="Calibri Light" w:hAnsi="Calibri Light" w:cs="Calibri Light"/>
          </w:rPr>
          <w:tag w:val="goog_rdk_0"/>
          <w:id w:val="-1273170466"/>
        </w:sdtPr>
        <w:sdtEndPr/>
        <w:sdtContent/>
      </w:sdt>
      <w:sdt>
        <w:sdtPr>
          <w:rPr>
            <w:rFonts w:ascii="Calibri Light" w:hAnsi="Calibri Light" w:cs="Calibri Light"/>
          </w:rPr>
          <w:tag w:val="goog_rdk_1"/>
          <w:id w:val="-1070272294"/>
        </w:sdtPr>
        <w:sdtEndPr/>
        <w:sdtContent/>
      </w:sdt>
      <w:r w:rsidRPr="009C22B8">
        <w:rPr>
          <w:rFonts w:ascii="Calibri Light" w:hAnsi="Calibri Light" w:cs="Calibri Light"/>
        </w:rPr>
        <w:t xml:space="preserve"> zawierają się w Czasach Realizacji przewidzianych odpowiednio dla poszczególnych Usług. W Czasie Reakcji Wykonawca ma dokonać analizy w celu stwierdzenia czy okoliczność będąca przyczyną Zgłoszenia Zamawiającego w ramach Grupy Usług jest spowodowana Wadą. Wykonawca ma obowiązek w Czasie Reakcji potwierdzić lub wykluczyć istnienie Wady, a w przypadku potwierdzenia istnienia Wady, zrealizować procedurę obsługi Zgłoszeń która zostanie określona w Załączniku do Umowy</w:t>
      </w:r>
    </w:p>
    <w:p w14:paraId="0000000E" w14:textId="77777777" w:rsidR="008034A2" w:rsidRPr="009C22B8" w:rsidRDefault="0043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</w:rPr>
      </w:pPr>
      <w:r w:rsidRPr="009C22B8">
        <w:rPr>
          <w:rFonts w:ascii="Calibri Light" w:hAnsi="Calibri Light" w:cs="Calibri Light"/>
        </w:rPr>
        <w:t xml:space="preserve">Czas Realizacji - czas liczony od zakończenia Czasu Reakcji. W ramach Czasu Realizacji Wykonawca ma przywrócić działanie Systemu poprzez usunięcie Wady (Awarii, Błędu Krytycznego lub Błędu Niekrytycznego) lub też zastosowanie Obejścia, co stanowi tymczasowe rozwiązanie problemu (zgodnie z zapisami Załącznika - Usuwanie Wad). </w:t>
      </w:r>
    </w:p>
    <w:p w14:paraId="0000000F" w14:textId="77777777" w:rsidR="008034A2" w:rsidRPr="009C22B8" w:rsidRDefault="0043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</w:rPr>
      </w:pPr>
      <w:r w:rsidRPr="009C22B8">
        <w:rPr>
          <w:rFonts w:ascii="Calibri Light" w:hAnsi="Calibri Light" w:cs="Calibri Light"/>
        </w:rPr>
        <w:t>Kanały komunikacji - zapewnione przez Wykonawcę sposoby przesyłania Zgłoszeń:</w:t>
      </w:r>
    </w:p>
    <w:p w14:paraId="00000010" w14:textId="77777777" w:rsidR="008034A2" w:rsidRPr="009C22B8" w:rsidRDefault="00430E2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</w:rPr>
      </w:pPr>
      <w:r w:rsidRPr="009C22B8">
        <w:rPr>
          <w:rFonts w:ascii="Calibri Light" w:hAnsi="Calibri Light" w:cs="Calibri Light"/>
        </w:rPr>
        <w:t>poprzez portal WWW - dostępny 24H/365,</w:t>
      </w:r>
    </w:p>
    <w:p w14:paraId="00000011" w14:textId="77777777" w:rsidR="008034A2" w:rsidRPr="009C22B8" w:rsidRDefault="00430E2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</w:rPr>
      </w:pPr>
      <w:r w:rsidRPr="009C22B8">
        <w:rPr>
          <w:rFonts w:ascii="Calibri Light" w:hAnsi="Calibri Light" w:cs="Calibri Light"/>
        </w:rPr>
        <w:t>poprzez dedykowany adres email - dostępny 24H/365,</w:t>
      </w:r>
    </w:p>
    <w:p w14:paraId="00000012" w14:textId="77777777" w:rsidR="008034A2" w:rsidRPr="009C22B8" w:rsidRDefault="00430E2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</w:rPr>
      </w:pPr>
      <w:r w:rsidRPr="009C22B8">
        <w:rPr>
          <w:rFonts w:ascii="Calibri Light" w:hAnsi="Calibri Light" w:cs="Calibri Light"/>
        </w:rPr>
        <w:t>poprzez dedykowany numer telefonu - w Oknie Dostępności Systemu.</w:t>
      </w:r>
    </w:p>
    <w:p w14:paraId="00000013" w14:textId="77777777" w:rsidR="008034A2" w:rsidRPr="009C22B8" w:rsidRDefault="00430E25">
      <w:pPr>
        <w:pStyle w:val="Nagwek1"/>
        <w:numPr>
          <w:ilvl w:val="0"/>
          <w:numId w:val="3"/>
        </w:numPr>
        <w:spacing w:before="120" w:after="0" w:line="240" w:lineRule="auto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9C22B8">
        <w:rPr>
          <w:rFonts w:ascii="Calibri Light" w:hAnsi="Calibri Light" w:cs="Calibri Light"/>
          <w:b w:val="0"/>
          <w:bCs w:val="0"/>
          <w:sz w:val="22"/>
          <w:szCs w:val="22"/>
        </w:rPr>
        <w:t>Zasady ogólne</w:t>
      </w:r>
    </w:p>
    <w:p w14:paraId="00000014" w14:textId="77777777" w:rsidR="008034A2" w:rsidRPr="009C22B8" w:rsidRDefault="00430E25">
      <w:pPr>
        <w:pStyle w:val="Nagwek2"/>
        <w:numPr>
          <w:ilvl w:val="1"/>
          <w:numId w:val="3"/>
        </w:numPr>
        <w:spacing w:before="120" w:after="0" w:line="240" w:lineRule="auto"/>
        <w:rPr>
          <w:rFonts w:ascii="Calibri Light" w:hAnsi="Calibri Light" w:cs="Calibri Light"/>
          <w:sz w:val="22"/>
          <w:szCs w:val="22"/>
        </w:rPr>
      </w:pPr>
      <w:r w:rsidRPr="009C22B8">
        <w:rPr>
          <w:rFonts w:ascii="Calibri Light" w:hAnsi="Calibri Light" w:cs="Calibri Light"/>
          <w:sz w:val="22"/>
          <w:szCs w:val="22"/>
        </w:rPr>
        <w:t>Wykonawca udostępni Zamawiającemu wyżej wskazane kanały komunikacji.</w:t>
      </w:r>
    </w:p>
    <w:p w14:paraId="00000015" w14:textId="77777777" w:rsidR="008034A2" w:rsidRPr="009C22B8" w:rsidRDefault="00430E25">
      <w:pPr>
        <w:pStyle w:val="Nagwek2"/>
        <w:numPr>
          <w:ilvl w:val="1"/>
          <w:numId w:val="3"/>
        </w:numPr>
        <w:spacing w:before="120" w:after="0" w:line="240" w:lineRule="auto"/>
        <w:rPr>
          <w:rFonts w:ascii="Calibri Light" w:hAnsi="Calibri Light" w:cs="Calibri Light"/>
          <w:sz w:val="22"/>
          <w:szCs w:val="22"/>
        </w:rPr>
      </w:pPr>
      <w:r w:rsidRPr="009C22B8">
        <w:rPr>
          <w:rFonts w:ascii="Calibri Light" w:hAnsi="Calibri Light" w:cs="Calibri Light"/>
          <w:sz w:val="22"/>
          <w:szCs w:val="22"/>
        </w:rPr>
        <w:t>Na wniosek Wykonawcy lub Zamawiającego, Czasy Reakcji i Czasy Realizacji określone w niniejszym Załączniku mogą być ustalane indywidualnie także wtedy, gdy niniejszy Załącznik nie przewiduje tego wprost. Zamawiający nie jest w żadnym wypadku związany wnioskiem Wykonawcy. Ustalenie takie wymaga pisemnego potwierdzenia (formy dokumentowej) między koordynatorami Umowy.</w:t>
      </w:r>
    </w:p>
    <w:p w14:paraId="00000016" w14:textId="77777777" w:rsidR="008034A2" w:rsidRPr="009C22B8" w:rsidRDefault="00430E25">
      <w:pPr>
        <w:pStyle w:val="Nagwek2"/>
        <w:numPr>
          <w:ilvl w:val="1"/>
          <w:numId w:val="3"/>
        </w:numPr>
        <w:spacing w:before="120" w:after="0" w:line="240" w:lineRule="auto"/>
        <w:rPr>
          <w:rFonts w:ascii="Calibri Light" w:hAnsi="Calibri Light" w:cs="Calibri Light"/>
          <w:sz w:val="22"/>
          <w:szCs w:val="22"/>
        </w:rPr>
      </w:pPr>
      <w:r w:rsidRPr="009C22B8">
        <w:rPr>
          <w:rFonts w:ascii="Calibri Light" w:hAnsi="Calibri Light" w:cs="Calibri Light"/>
          <w:sz w:val="22"/>
          <w:szCs w:val="22"/>
        </w:rPr>
        <w:lastRenderedPageBreak/>
        <w:t>W przypadku czasów określonych w godzinach, rozliczanie SLA następować będzie w oparciu o każdą rozpoczętą godzinę.</w:t>
      </w:r>
    </w:p>
    <w:p w14:paraId="00000017" w14:textId="77777777" w:rsidR="008034A2" w:rsidRPr="009C22B8" w:rsidRDefault="00430E25">
      <w:pPr>
        <w:pStyle w:val="Nagwek2"/>
        <w:numPr>
          <w:ilvl w:val="1"/>
          <w:numId w:val="3"/>
        </w:numPr>
        <w:spacing w:before="120" w:after="0" w:line="240" w:lineRule="auto"/>
        <w:rPr>
          <w:rFonts w:ascii="Calibri Light" w:hAnsi="Calibri Light" w:cs="Calibri Light"/>
          <w:sz w:val="22"/>
          <w:szCs w:val="22"/>
        </w:rPr>
      </w:pPr>
      <w:r w:rsidRPr="009C22B8">
        <w:rPr>
          <w:rFonts w:ascii="Calibri Light" w:hAnsi="Calibri Light" w:cs="Calibri Light"/>
          <w:sz w:val="22"/>
          <w:szCs w:val="22"/>
        </w:rPr>
        <w:t>Pierwsza linia wsparcia realizowana przez Wykonawcę, musi znajdować się w Polsce i musi być realizowana w języku polskim. Pierwsza linia wsparcia musi zapewniać lub pośredniczyć we wszystkich możliwych interakcjach z Zamawiającym.</w:t>
      </w:r>
    </w:p>
    <w:p w14:paraId="00000018" w14:textId="77777777" w:rsidR="008034A2" w:rsidRPr="009C22B8" w:rsidRDefault="00430E25">
      <w:pPr>
        <w:pStyle w:val="Nagwek2"/>
        <w:numPr>
          <w:ilvl w:val="1"/>
          <w:numId w:val="3"/>
        </w:numPr>
        <w:spacing w:before="120" w:after="0" w:line="240" w:lineRule="auto"/>
        <w:rPr>
          <w:rFonts w:ascii="Calibri Light" w:hAnsi="Calibri Light" w:cs="Calibri Light"/>
          <w:sz w:val="22"/>
          <w:szCs w:val="22"/>
        </w:rPr>
      </w:pPr>
      <w:r w:rsidRPr="009C22B8">
        <w:rPr>
          <w:rFonts w:ascii="Calibri Light" w:hAnsi="Calibri Light" w:cs="Calibri Light"/>
          <w:sz w:val="22"/>
          <w:szCs w:val="22"/>
        </w:rPr>
        <w:t>Wszystkie funkcje Systemu CSOB muszą być dostępne w Oknie Dostępności Systemu .</w:t>
      </w:r>
    </w:p>
    <w:p w14:paraId="00000019" w14:textId="77777777" w:rsidR="008034A2" w:rsidRPr="009C22B8" w:rsidRDefault="00430E25">
      <w:pPr>
        <w:numPr>
          <w:ilvl w:val="1"/>
          <w:numId w:val="3"/>
        </w:numPr>
        <w:spacing w:before="120" w:after="0" w:line="240" w:lineRule="auto"/>
        <w:jc w:val="both"/>
        <w:rPr>
          <w:rFonts w:ascii="Calibri Light" w:hAnsi="Calibri Light" w:cs="Calibri Light"/>
        </w:rPr>
      </w:pPr>
      <w:r w:rsidRPr="009C22B8">
        <w:rPr>
          <w:rFonts w:ascii="Calibri Light" w:hAnsi="Calibri Light" w:cs="Calibri Light"/>
        </w:rPr>
        <w:t xml:space="preserve">Wykonawca przedstawi do każdego 5 go dnia miesiąca Zamawiającemu raporty z wykonania SLA. Jednocześnie Wykonawca w celu kontroli zapewni dostęp do danych źródłowych na podstawie których przygotowany jest raport miesięczny. Sposób i zakres dostępu ma umożliwić Zamawiającemu poprawność i wiarygodność przedstawianych raportów. </w:t>
      </w:r>
    </w:p>
    <w:p w14:paraId="0000001A" w14:textId="77777777" w:rsidR="008034A2" w:rsidRPr="009C22B8" w:rsidRDefault="00430E25">
      <w:pPr>
        <w:pStyle w:val="Nagwek2"/>
        <w:numPr>
          <w:ilvl w:val="1"/>
          <w:numId w:val="3"/>
        </w:numPr>
        <w:spacing w:before="120" w:after="0" w:line="240" w:lineRule="auto"/>
        <w:rPr>
          <w:rFonts w:ascii="Calibri Light" w:hAnsi="Calibri Light" w:cs="Calibri Light"/>
          <w:sz w:val="22"/>
          <w:szCs w:val="22"/>
        </w:rPr>
      </w:pPr>
      <w:r w:rsidRPr="009C22B8">
        <w:rPr>
          <w:rFonts w:ascii="Calibri Light" w:hAnsi="Calibri Light" w:cs="Calibri Light"/>
          <w:sz w:val="22"/>
          <w:szCs w:val="22"/>
        </w:rPr>
        <w:t xml:space="preserve">W przypadku rozwiązań dostarczonych w modelu chmurowym (lub w sytuacji gdy Dostawca bezpośrednio, poprzez świadczone przez siebie usługi, ponosi odpowiedzialność za zapewnienie dostępności) System CSOB musi mieć możliwość nieprzerwanej pracy w trybie 24/7 przez okres minimum 30 kolejnych dni kalendarzowych. Zamawiający poinformuje Wykonawcę o wejściu w tryb pracy 24/7 z wyprzedzeniem co najmniej 24 godzin, po upłynięciu tego czasu dostępność oraz niedostępność Systemu (Okno Dostępności Systemu) mierzona jest przez całą dobę do momentu zakończenia pracy w trybie 24/7. Wymaganie to nie zmienia żadnych innych wymagań a w szczególności nie zmienia wymagań dotyczących RTO, RPO, tworzenia kopii zapasowych. </w:t>
      </w:r>
    </w:p>
    <w:p w14:paraId="0000001B" w14:textId="77777777" w:rsidR="008034A2" w:rsidRPr="009C22B8" w:rsidRDefault="00430E25">
      <w:pPr>
        <w:pStyle w:val="Nagwek1"/>
        <w:numPr>
          <w:ilvl w:val="0"/>
          <w:numId w:val="3"/>
        </w:numPr>
        <w:spacing w:before="120" w:after="0" w:line="240" w:lineRule="auto"/>
        <w:rPr>
          <w:rFonts w:ascii="Calibri Light" w:hAnsi="Calibri Light" w:cs="Calibri Light"/>
          <w:b w:val="0"/>
          <w:bCs w:val="0"/>
          <w:sz w:val="22"/>
          <w:szCs w:val="22"/>
        </w:rPr>
      </w:pPr>
      <w:bookmarkStart w:id="0" w:name="_heading=h.gjdgxs" w:colFirst="0" w:colLast="0"/>
      <w:bookmarkEnd w:id="0"/>
      <w:r w:rsidRPr="009C22B8">
        <w:rPr>
          <w:rFonts w:ascii="Calibri Light" w:hAnsi="Calibri Light" w:cs="Calibri Light"/>
          <w:b w:val="0"/>
          <w:bCs w:val="0"/>
          <w:sz w:val="22"/>
          <w:szCs w:val="22"/>
        </w:rPr>
        <w:t xml:space="preserve">Priorytety i czasy. </w:t>
      </w:r>
    </w:p>
    <w:p w14:paraId="0000001C" w14:textId="77777777" w:rsidR="008034A2" w:rsidRPr="009C22B8" w:rsidRDefault="00430E25">
      <w:pPr>
        <w:pStyle w:val="Nagwek2"/>
        <w:numPr>
          <w:ilvl w:val="1"/>
          <w:numId w:val="3"/>
        </w:numPr>
        <w:spacing w:before="120" w:after="0" w:line="240" w:lineRule="auto"/>
        <w:ind w:left="850" w:hanging="493"/>
        <w:rPr>
          <w:rFonts w:ascii="Calibri Light" w:hAnsi="Calibri Light" w:cs="Calibri Light"/>
          <w:sz w:val="22"/>
          <w:szCs w:val="22"/>
        </w:rPr>
      </w:pPr>
      <w:r w:rsidRPr="009C22B8">
        <w:rPr>
          <w:rFonts w:ascii="Calibri Light" w:hAnsi="Calibri Light" w:cs="Calibri Light"/>
          <w:sz w:val="22"/>
          <w:szCs w:val="22"/>
        </w:rPr>
        <w:t xml:space="preserve">Definicje priorytetów zgłoszeń: </w:t>
      </w:r>
    </w:p>
    <w:tbl>
      <w:tblPr>
        <w:tblStyle w:val="a4"/>
        <w:tblW w:w="8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20"/>
        <w:gridCol w:w="1425"/>
        <w:gridCol w:w="6075"/>
      </w:tblGrid>
      <w:tr w:rsidR="008034A2" w:rsidRPr="009C22B8" w14:paraId="63E35B00" w14:textId="77777777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1D" w14:textId="77777777" w:rsidR="008034A2" w:rsidRPr="009C22B8" w:rsidRDefault="00430E25">
            <w:pPr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Priorytet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1E" w14:textId="77777777" w:rsidR="008034A2" w:rsidRPr="009C22B8" w:rsidRDefault="00430E25">
            <w:pPr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Nazwa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1F" w14:textId="77777777" w:rsidR="008034A2" w:rsidRPr="009C22B8" w:rsidRDefault="00430E25">
            <w:pPr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Definicja</w:t>
            </w:r>
          </w:p>
        </w:tc>
      </w:tr>
      <w:tr w:rsidR="008034A2" w:rsidRPr="009C22B8" w14:paraId="2426F102" w14:textId="77777777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0" w14:textId="77777777" w:rsidR="008034A2" w:rsidRPr="009C22B8" w:rsidRDefault="00430E25">
            <w:pPr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P1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1" w14:textId="77777777" w:rsidR="008034A2" w:rsidRPr="009C22B8" w:rsidRDefault="00430E25">
            <w:pPr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Awaria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2" w14:textId="77777777" w:rsidR="008034A2" w:rsidRPr="009C22B8" w:rsidRDefault="00430E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System CSOB jako całość jest niedostępny lub</w:t>
            </w:r>
          </w:p>
          <w:p w14:paraId="00000023" w14:textId="77777777" w:rsidR="008034A2" w:rsidRPr="009C22B8" w:rsidRDefault="00430E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Więcej niż jeden Komponent Główny jest niedostępny lub</w:t>
            </w:r>
          </w:p>
          <w:p w14:paraId="00000024" w14:textId="77777777" w:rsidR="008034A2" w:rsidRPr="009C22B8" w:rsidRDefault="00430E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Jedna z baz danych CSOB jest niedostępna (należy przez to rozumieć, iż zarówno instancja podstawowa jak i zapasowa tej bazy są niedostępne) lub</w:t>
            </w:r>
          </w:p>
          <w:p w14:paraId="00000025" w14:textId="77777777" w:rsidR="008034A2" w:rsidRPr="009C22B8" w:rsidRDefault="00430E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Jeden z ośrodków przetwarzania jest niedostępny lub</w:t>
            </w:r>
          </w:p>
          <w:p w14:paraId="00000026" w14:textId="77777777" w:rsidR="008034A2" w:rsidRPr="009C22B8" w:rsidRDefault="00430E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Wymagania Wydajnościowe nie są spełnione przez okres dłuższy niż 4 godziny lub</w:t>
            </w:r>
          </w:p>
          <w:p w14:paraId="00000027" w14:textId="77777777" w:rsidR="008034A2" w:rsidRPr="009C22B8" w:rsidRDefault="00430E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Wykryto naruszenie zasad lub wymagań </w:t>
            </w:r>
            <w:proofErr w:type="spellStart"/>
            <w:r w:rsidRPr="009C22B8">
              <w:rPr>
                <w:rFonts w:ascii="Calibri Light" w:hAnsi="Calibri Light" w:cs="Calibri Light"/>
                <w:color w:val="000000"/>
              </w:rPr>
              <w:t>cyberbezpieczeństwa</w:t>
            </w:r>
            <w:proofErr w:type="spellEnd"/>
            <w:r w:rsidRPr="009C22B8">
              <w:rPr>
                <w:rFonts w:ascii="Calibri Light" w:hAnsi="Calibri Light" w:cs="Calibri Light"/>
                <w:color w:val="000000"/>
              </w:rPr>
              <w:t>, które mogło doprowadzić do wycieku danych poza organizację i lokalizację Zamawiającego.</w:t>
            </w:r>
          </w:p>
        </w:tc>
      </w:tr>
      <w:tr w:rsidR="008034A2" w:rsidRPr="009C22B8" w14:paraId="04F8A3AF" w14:textId="77777777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8" w14:textId="77777777" w:rsidR="008034A2" w:rsidRPr="009C22B8" w:rsidRDefault="00430E25">
            <w:pPr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P2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9" w14:textId="77777777" w:rsidR="008034A2" w:rsidRPr="009C22B8" w:rsidRDefault="00430E25">
            <w:pPr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Błąd Krytyczny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A" w14:textId="77777777" w:rsidR="008034A2" w:rsidRPr="009C22B8" w:rsidRDefault="00430E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Jeden Komponent Główny jest niedostępny lub</w:t>
            </w:r>
          </w:p>
          <w:p w14:paraId="0000002B" w14:textId="77777777" w:rsidR="008034A2" w:rsidRPr="009C22B8" w:rsidRDefault="00430E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Podstawowa albo zapasowa instancja jednej z baz danych CSOB jest niedostępna (należy przez to rozumieć, że System wciąż pracuje w oparciu o jedną dostępną instancję bazy) lub</w:t>
            </w:r>
          </w:p>
          <w:p w14:paraId="0000002C" w14:textId="77777777" w:rsidR="008034A2" w:rsidRPr="009C22B8" w:rsidRDefault="00430E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lastRenderedPageBreak/>
              <w:t>Jeden z ośrodków przetwarzania jest częściowo niedostępny lub</w:t>
            </w:r>
          </w:p>
          <w:p w14:paraId="0000002D" w14:textId="77777777" w:rsidR="008034A2" w:rsidRPr="009C22B8" w:rsidRDefault="00430E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Wymagania Wydajnościowe nie są spełnione przez okres dłuższy niż 2 godziny lub</w:t>
            </w:r>
          </w:p>
          <w:p w14:paraId="0000002E" w14:textId="77777777" w:rsidR="008034A2" w:rsidRPr="009C22B8" w:rsidRDefault="00430E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Wykryto jakiekolwiek naruszenie wymagań lub zasad </w:t>
            </w:r>
            <w:proofErr w:type="spellStart"/>
            <w:r w:rsidRPr="009C22B8">
              <w:rPr>
                <w:rFonts w:ascii="Calibri Light" w:hAnsi="Calibri Light" w:cs="Calibri Light"/>
                <w:color w:val="000000"/>
              </w:rPr>
              <w:t>cyberbezpieczeństwa</w:t>
            </w:r>
            <w:proofErr w:type="spellEnd"/>
            <w:r w:rsidRPr="009C22B8">
              <w:rPr>
                <w:rFonts w:ascii="Calibri Light" w:hAnsi="Calibri Light" w:cs="Calibri Light"/>
                <w:color w:val="000000"/>
              </w:rPr>
              <w:t xml:space="preserve"> lub</w:t>
            </w:r>
          </w:p>
          <w:p w14:paraId="0000002F" w14:textId="77777777" w:rsidR="008034A2" w:rsidRPr="009C22B8" w:rsidRDefault="00430E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Jakikolwiek komponent Systemu przestał przekazywać wymagane dane monitoringowe, audytowe, logi lub</w:t>
            </w:r>
          </w:p>
          <w:p w14:paraId="00000030" w14:textId="77777777" w:rsidR="008034A2" w:rsidRPr="009C22B8" w:rsidRDefault="00430E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Nie wykonała się jedna ze zdefiniowanych kopii zapasowych lub</w:t>
            </w:r>
          </w:p>
          <w:p w14:paraId="00000031" w14:textId="77777777" w:rsidR="008034A2" w:rsidRPr="009C22B8" w:rsidRDefault="00430E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Nie wykonało się przetwarzanie wsadowe lub</w:t>
            </w:r>
          </w:p>
          <w:p w14:paraId="00000032" w14:textId="77777777" w:rsidR="008034A2" w:rsidRPr="009C22B8" w:rsidRDefault="00430E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Jeden z interfejsów integracyjnych jest niedostępny lub</w:t>
            </w:r>
          </w:p>
          <w:p w14:paraId="00000033" w14:textId="77777777" w:rsidR="008034A2" w:rsidRPr="009C22B8" w:rsidRDefault="00430E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Inne niezgodne z wymaganiami oraz dokumentacją zachowanie Systemu uznane przez Zamawiającego za utrudniające pracę użytkowników w znacznym stopniu lub narażające Zamawiającego na dodatkowe koszty – tylko tego punktu dotyczą limity zgłoszeń określone poniżej.</w:t>
            </w:r>
          </w:p>
        </w:tc>
      </w:tr>
      <w:tr w:rsidR="008034A2" w:rsidRPr="009C22B8" w14:paraId="51AC2EC4" w14:textId="77777777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4" w14:textId="77777777" w:rsidR="008034A2" w:rsidRPr="009C22B8" w:rsidRDefault="00430E25">
            <w:pPr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lastRenderedPageBreak/>
              <w:t>P3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5" w14:textId="77777777" w:rsidR="008034A2" w:rsidRPr="009C22B8" w:rsidRDefault="00430E25">
            <w:pPr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Błąd Niekrytyczny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6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Każde niezgodne z wymaganiami oraz dokumentacją zachowanie Systemu.</w:t>
            </w:r>
          </w:p>
        </w:tc>
      </w:tr>
    </w:tbl>
    <w:p w14:paraId="00000037" w14:textId="77777777" w:rsidR="008034A2" w:rsidRPr="009C22B8" w:rsidRDefault="00430E25" w:rsidP="009B067A">
      <w:pPr>
        <w:pStyle w:val="Nagwek2"/>
        <w:numPr>
          <w:ilvl w:val="0"/>
          <w:numId w:val="0"/>
        </w:numPr>
        <w:spacing w:before="120" w:after="0" w:line="240" w:lineRule="auto"/>
        <w:rPr>
          <w:rFonts w:ascii="Calibri Light" w:hAnsi="Calibri Light" w:cs="Calibri Light"/>
          <w:sz w:val="22"/>
          <w:szCs w:val="22"/>
        </w:rPr>
      </w:pPr>
      <w:r w:rsidRPr="009C22B8">
        <w:rPr>
          <w:rFonts w:ascii="Calibri Light" w:hAnsi="Calibri Light" w:cs="Calibri Light"/>
          <w:sz w:val="22"/>
          <w:szCs w:val="22"/>
        </w:rPr>
        <w:t>Limit priorytetów: P2 – 5 Zgłoszeń zgłoszonych w okresie krótszym niż 3 dni robocze</w:t>
      </w:r>
    </w:p>
    <w:p w14:paraId="00000038" w14:textId="77777777" w:rsidR="008034A2" w:rsidRPr="009C22B8" w:rsidRDefault="00430E25">
      <w:pPr>
        <w:numPr>
          <w:ilvl w:val="1"/>
          <w:numId w:val="3"/>
        </w:numPr>
        <w:spacing w:before="120" w:after="0" w:line="240" w:lineRule="auto"/>
        <w:rPr>
          <w:rFonts w:ascii="Calibri Light" w:hAnsi="Calibri Light" w:cs="Calibri Light"/>
        </w:rPr>
      </w:pPr>
      <w:r w:rsidRPr="009C22B8">
        <w:rPr>
          <w:rFonts w:ascii="Calibri Light" w:hAnsi="Calibri Light" w:cs="Calibri Light"/>
        </w:rPr>
        <w:t>SLA:</w:t>
      </w:r>
    </w:p>
    <w:p w14:paraId="00000039" w14:textId="77777777" w:rsidR="008034A2" w:rsidRPr="009C22B8" w:rsidRDefault="00430E25">
      <w:pPr>
        <w:spacing w:before="120" w:after="0" w:line="240" w:lineRule="auto"/>
        <w:ind w:left="792" w:hanging="366"/>
        <w:rPr>
          <w:rFonts w:ascii="Calibri Light" w:hAnsi="Calibri Light" w:cs="Calibri Light"/>
          <w:color w:val="000000"/>
        </w:rPr>
      </w:pPr>
      <w:r w:rsidRPr="009C22B8">
        <w:rPr>
          <w:rFonts w:ascii="Calibri Light" w:hAnsi="Calibri Light" w:cs="Calibri Light"/>
          <w:color w:val="000000"/>
        </w:rPr>
        <w:t xml:space="preserve">G1 - Grupa Usług Zapewniania Jakości </w:t>
      </w:r>
    </w:p>
    <w:tbl>
      <w:tblPr>
        <w:tblStyle w:val="a5"/>
        <w:tblW w:w="90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846"/>
        <w:gridCol w:w="3135"/>
        <w:gridCol w:w="1131"/>
        <w:gridCol w:w="2385"/>
      </w:tblGrid>
      <w:tr w:rsidR="008034A2" w:rsidRPr="009C22B8" w14:paraId="558AE5E6" w14:textId="77777777">
        <w:tc>
          <w:tcPr>
            <w:tcW w:w="564" w:type="dxa"/>
            <w:shd w:val="clear" w:color="auto" w:fill="D9D9D9"/>
            <w:vAlign w:val="center"/>
          </w:tcPr>
          <w:p w14:paraId="0000003A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Lp.</w:t>
            </w:r>
          </w:p>
        </w:tc>
        <w:tc>
          <w:tcPr>
            <w:tcW w:w="1846" w:type="dxa"/>
            <w:shd w:val="clear" w:color="auto" w:fill="D9D9D9"/>
            <w:vAlign w:val="center"/>
          </w:tcPr>
          <w:p w14:paraId="0000003B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Nazwa usługi</w:t>
            </w:r>
          </w:p>
        </w:tc>
        <w:tc>
          <w:tcPr>
            <w:tcW w:w="3135" w:type="dxa"/>
            <w:shd w:val="clear" w:color="auto" w:fill="D9D9D9"/>
            <w:vAlign w:val="center"/>
          </w:tcPr>
          <w:p w14:paraId="0000003C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Parametr</w:t>
            </w:r>
          </w:p>
        </w:tc>
        <w:tc>
          <w:tcPr>
            <w:tcW w:w="113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000003D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Priorytet</w:t>
            </w:r>
          </w:p>
        </w:tc>
        <w:tc>
          <w:tcPr>
            <w:tcW w:w="2385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000003E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SLA w Oknie </w:t>
            </w:r>
            <w:r w:rsidRPr="009C22B8">
              <w:rPr>
                <w:rFonts w:ascii="Calibri Light" w:hAnsi="Calibri Light" w:cs="Calibri Light"/>
              </w:rPr>
              <w:t>D</w:t>
            </w:r>
            <w:r w:rsidRPr="009C22B8">
              <w:rPr>
                <w:rFonts w:ascii="Calibri Light" w:hAnsi="Calibri Light" w:cs="Calibri Light"/>
                <w:color w:val="000000"/>
              </w:rPr>
              <w:t>ostępności</w:t>
            </w:r>
          </w:p>
        </w:tc>
      </w:tr>
      <w:tr w:rsidR="008034A2" w:rsidRPr="009C22B8" w14:paraId="4CA29A72" w14:textId="77777777">
        <w:tc>
          <w:tcPr>
            <w:tcW w:w="564" w:type="dxa"/>
            <w:vMerge w:val="restart"/>
            <w:vAlign w:val="center"/>
          </w:tcPr>
          <w:p w14:paraId="0000003F" w14:textId="77777777" w:rsidR="008034A2" w:rsidRPr="009C22B8" w:rsidRDefault="008034A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 w:after="0" w:line="240" w:lineRule="auto"/>
              <w:ind w:left="357" w:hanging="357"/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6" w:type="dxa"/>
            <w:vMerge w:val="restart"/>
            <w:vAlign w:val="center"/>
          </w:tcPr>
          <w:p w14:paraId="00000040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Usuwanie Wad</w:t>
            </w:r>
          </w:p>
        </w:tc>
        <w:tc>
          <w:tcPr>
            <w:tcW w:w="3135" w:type="dxa"/>
            <w:vMerge w:val="restart"/>
            <w:vAlign w:val="center"/>
          </w:tcPr>
          <w:p w14:paraId="00000041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Czas Reakcji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000042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00043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</w:rPr>
              <w:t>4</w:t>
            </w:r>
            <w:r w:rsidRPr="009C22B8">
              <w:rPr>
                <w:rFonts w:ascii="Calibri Light" w:hAnsi="Calibri Light" w:cs="Calibri Light"/>
                <w:color w:val="000000"/>
              </w:rPr>
              <w:t xml:space="preserve"> godziny zegarowe</w:t>
            </w:r>
          </w:p>
        </w:tc>
      </w:tr>
      <w:tr w:rsidR="008034A2" w:rsidRPr="009C22B8" w14:paraId="150BE4DA" w14:textId="77777777">
        <w:tc>
          <w:tcPr>
            <w:tcW w:w="564" w:type="dxa"/>
            <w:vMerge/>
            <w:vAlign w:val="center"/>
          </w:tcPr>
          <w:p w14:paraId="00000044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6" w:type="dxa"/>
            <w:vMerge/>
            <w:vAlign w:val="center"/>
          </w:tcPr>
          <w:p w14:paraId="00000045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135" w:type="dxa"/>
            <w:vMerge/>
            <w:vAlign w:val="center"/>
          </w:tcPr>
          <w:p w14:paraId="00000046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7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48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</w:rPr>
              <w:t>4</w:t>
            </w:r>
            <w:r w:rsidRPr="009C22B8">
              <w:rPr>
                <w:rFonts w:ascii="Calibri Light" w:hAnsi="Calibri Light" w:cs="Calibri Light"/>
                <w:color w:val="000000"/>
              </w:rPr>
              <w:t xml:space="preserve"> godziny zegarowe</w:t>
            </w:r>
          </w:p>
        </w:tc>
      </w:tr>
      <w:tr w:rsidR="008034A2" w:rsidRPr="009C22B8" w14:paraId="04574615" w14:textId="77777777">
        <w:trPr>
          <w:trHeight w:val="403"/>
        </w:trPr>
        <w:tc>
          <w:tcPr>
            <w:tcW w:w="564" w:type="dxa"/>
            <w:vMerge/>
            <w:vAlign w:val="center"/>
          </w:tcPr>
          <w:p w14:paraId="00000049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6" w:type="dxa"/>
            <w:vMerge/>
            <w:vAlign w:val="center"/>
          </w:tcPr>
          <w:p w14:paraId="0000004A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135" w:type="dxa"/>
            <w:vMerge/>
            <w:vAlign w:val="center"/>
          </w:tcPr>
          <w:p w14:paraId="0000004B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C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4D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</w:rPr>
              <w:t>8</w:t>
            </w:r>
            <w:r w:rsidRPr="009C22B8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9C22B8">
              <w:rPr>
                <w:rFonts w:ascii="Calibri Light" w:hAnsi="Calibri Light" w:cs="Calibri Light"/>
              </w:rPr>
              <w:t>G</w:t>
            </w:r>
            <w:r w:rsidRPr="009C22B8">
              <w:rPr>
                <w:rFonts w:ascii="Calibri Light" w:hAnsi="Calibri Light" w:cs="Calibri Light"/>
                <w:color w:val="000000"/>
              </w:rPr>
              <w:t xml:space="preserve">odzin </w:t>
            </w:r>
            <w:r w:rsidRPr="009C22B8">
              <w:rPr>
                <w:rFonts w:ascii="Calibri Light" w:hAnsi="Calibri Light" w:cs="Calibri Light"/>
              </w:rPr>
              <w:t>Roboczych</w:t>
            </w:r>
          </w:p>
        </w:tc>
      </w:tr>
      <w:tr w:rsidR="008034A2" w:rsidRPr="009C22B8" w14:paraId="232840AA" w14:textId="77777777">
        <w:tc>
          <w:tcPr>
            <w:tcW w:w="564" w:type="dxa"/>
            <w:vMerge/>
            <w:vAlign w:val="center"/>
          </w:tcPr>
          <w:p w14:paraId="0000004E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6" w:type="dxa"/>
            <w:vMerge/>
            <w:vAlign w:val="center"/>
          </w:tcPr>
          <w:p w14:paraId="0000004F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135" w:type="dxa"/>
            <w:vMerge w:val="restart"/>
            <w:tcBorders>
              <w:top w:val="single" w:sz="4" w:space="0" w:color="000000"/>
            </w:tcBorders>
            <w:vAlign w:val="center"/>
          </w:tcPr>
          <w:p w14:paraId="00000050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Czas Realizacji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1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52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</w:rPr>
              <w:t>8</w:t>
            </w:r>
            <w:r w:rsidRPr="009C22B8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9C22B8">
              <w:rPr>
                <w:rFonts w:ascii="Calibri Light" w:hAnsi="Calibri Light" w:cs="Calibri Light"/>
              </w:rPr>
              <w:t>g</w:t>
            </w:r>
            <w:r w:rsidRPr="009C22B8">
              <w:rPr>
                <w:rFonts w:ascii="Calibri Light" w:hAnsi="Calibri Light" w:cs="Calibri Light"/>
                <w:color w:val="000000"/>
              </w:rPr>
              <w:t>odzin zegarow</w:t>
            </w:r>
            <w:r w:rsidRPr="009C22B8">
              <w:rPr>
                <w:rFonts w:ascii="Calibri Light" w:hAnsi="Calibri Light" w:cs="Calibri Light"/>
              </w:rPr>
              <w:t>ych</w:t>
            </w:r>
          </w:p>
        </w:tc>
      </w:tr>
      <w:tr w:rsidR="008034A2" w:rsidRPr="009C22B8" w14:paraId="5A45739A" w14:textId="77777777">
        <w:tc>
          <w:tcPr>
            <w:tcW w:w="564" w:type="dxa"/>
            <w:vMerge/>
            <w:vAlign w:val="center"/>
          </w:tcPr>
          <w:p w14:paraId="00000053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6" w:type="dxa"/>
            <w:vMerge/>
            <w:vAlign w:val="center"/>
          </w:tcPr>
          <w:p w14:paraId="00000054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135" w:type="dxa"/>
            <w:vMerge/>
            <w:tcBorders>
              <w:top w:val="single" w:sz="4" w:space="0" w:color="000000"/>
            </w:tcBorders>
            <w:vAlign w:val="center"/>
          </w:tcPr>
          <w:p w14:paraId="00000055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6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57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</w:rPr>
              <w:t>12</w:t>
            </w:r>
            <w:r w:rsidRPr="009C22B8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9C22B8">
              <w:rPr>
                <w:rFonts w:ascii="Calibri Light" w:hAnsi="Calibri Light" w:cs="Calibri Light"/>
              </w:rPr>
              <w:t>g</w:t>
            </w:r>
            <w:r w:rsidRPr="009C22B8">
              <w:rPr>
                <w:rFonts w:ascii="Calibri Light" w:hAnsi="Calibri Light" w:cs="Calibri Light"/>
                <w:color w:val="000000"/>
              </w:rPr>
              <w:t>odzin</w:t>
            </w:r>
            <w:r w:rsidRPr="009C22B8">
              <w:rPr>
                <w:rFonts w:ascii="Calibri Light" w:hAnsi="Calibri Light" w:cs="Calibri Light"/>
              </w:rPr>
              <w:t xml:space="preserve"> zegarowych</w:t>
            </w:r>
          </w:p>
        </w:tc>
      </w:tr>
      <w:tr w:rsidR="008034A2" w:rsidRPr="009C22B8" w14:paraId="3570BD7A" w14:textId="77777777">
        <w:tc>
          <w:tcPr>
            <w:tcW w:w="564" w:type="dxa"/>
            <w:vMerge/>
            <w:vAlign w:val="center"/>
          </w:tcPr>
          <w:p w14:paraId="00000058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6" w:type="dxa"/>
            <w:vMerge/>
            <w:vAlign w:val="center"/>
          </w:tcPr>
          <w:p w14:paraId="00000059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135" w:type="dxa"/>
            <w:vMerge/>
            <w:tcBorders>
              <w:top w:val="single" w:sz="4" w:space="0" w:color="000000"/>
            </w:tcBorders>
            <w:vAlign w:val="center"/>
          </w:tcPr>
          <w:p w14:paraId="0000005A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B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5C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</w:rPr>
              <w:t>12</w:t>
            </w:r>
            <w:r w:rsidRPr="009C22B8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9C22B8">
              <w:rPr>
                <w:rFonts w:ascii="Calibri Light" w:hAnsi="Calibri Light" w:cs="Calibri Light"/>
              </w:rPr>
              <w:t>G</w:t>
            </w:r>
            <w:r w:rsidRPr="009C22B8">
              <w:rPr>
                <w:rFonts w:ascii="Calibri Light" w:hAnsi="Calibri Light" w:cs="Calibri Light"/>
                <w:color w:val="000000"/>
              </w:rPr>
              <w:t xml:space="preserve">odzin </w:t>
            </w:r>
            <w:r w:rsidRPr="009C22B8">
              <w:rPr>
                <w:rFonts w:ascii="Calibri Light" w:hAnsi="Calibri Light" w:cs="Calibri Light"/>
              </w:rPr>
              <w:t>Roboczych</w:t>
            </w:r>
          </w:p>
        </w:tc>
      </w:tr>
      <w:tr w:rsidR="008034A2" w:rsidRPr="009C22B8" w14:paraId="4121C5B1" w14:textId="77777777">
        <w:tc>
          <w:tcPr>
            <w:tcW w:w="564" w:type="dxa"/>
            <w:vMerge w:val="restart"/>
            <w:tcBorders>
              <w:top w:val="single" w:sz="4" w:space="0" w:color="000000"/>
            </w:tcBorders>
            <w:vAlign w:val="center"/>
          </w:tcPr>
          <w:p w14:paraId="0000005D" w14:textId="77777777" w:rsidR="008034A2" w:rsidRPr="009C22B8" w:rsidRDefault="008034A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 w:after="0" w:line="240" w:lineRule="auto"/>
              <w:ind w:left="357" w:hanging="357"/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</w:tcBorders>
            <w:vAlign w:val="center"/>
          </w:tcPr>
          <w:p w14:paraId="0000005E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Zarządzanie Kodem i Dokumentacją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</w:tcBorders>
            <w:vAlign w:val="center"/>
          </w:tcPr>
          <w:p w14:paraId="0000005F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Czas Reakcji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0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61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8 </w:t>
            </w:r>
            <w:r w:rsidRPr="009C22B8">
              <w:rPr>
                <w:rFonts w:ascii="Calibri Light" w:hAnsi="Calibri Light" w:cs="Calibri Light"/>
              </w:rPr>
              <w:t>G</w:t>
            </w:r>
            <w:r w:rsidRPr="009C22B8">
              <w:rPr>
                <w:rFonts w:ascii="Calibri Light" w:hAnsi="Calibri Light" w:cs="Calibri Light"/>
                <w:color w:val="000000"/>
              </w:rPr>
              <w:t xml:space="preserve">odzin </w:t>
            </w:r>
            <w:r w:rsidRPr="009C22B8">
              <w:rPr>
                <w:rFonts w:ascii="Calibri Light" w:hAnsi="Calibri Light" w:cs="Calibri Light"/>
              </w:rPr>
              <w:t>R</w:t>
            </w:r>
            <w:r w:rsidRPr="009C22B8">
              <w:rPr>
                <w:rFonts w:ascii="Calibri Light" w:hAnsi="Calibri Light" w:cs="Calibri Light"/>
                <w:color w:val="000000"/>
              </w:rPr>
              <w:t>oboczych</w:t>
            </w:r>
          </w:p>
        </w:tc>
      </w:tr>
      <w:tr w:rsidR="008034A2" w:rsidRPr="009C22B8" w14:paraId="47A9DF02" w14:textId="77777777">
        <w:tc>
          <w:tcPr>
            <w:tcW w:w="564" w:type="dxa"/>
            <w:vMerge/>
            <w:tcBorders>
              <w:top w:val="single" w:sz="4" w:space="0" w:color="000000"/>
            </w:tcBorders>
            <w:vAlign w:val="center"/>
          </w:tcPr>
          <w:p w14:paraId="00000062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</w:tcBorders>
            <w:vAlign w:val="center"/>
          </w:tcPr>
          <w:p w14:paraId="00000063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135" w:type="dxa"/>
            <w:vMerge/>
            <w:tcBorders>
              <w:top w:val="single" w:sz="4" w:space="0" w:color="000000"/>
            </w:tcBorders>
            <w:vAlign w:val="center"/>
          </w:tcPr>
          <w:p w14:paraId="00000064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5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66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8 </w:t>
            </w:r>
            <w:r w:rsidRPr="009C22B8">
              <w:rPr>
                <w:rFonts w:ascii="Calibri Light" w:hAnsi="Calibri Light" w:cs="Calibri Light"/>
              </w:rPr>
              <w:t>G</w:t>
            </w:r>
            <w:r w:rsidRPr="009C22B8">
              <w:rPr>
                <w:rFonts w:ascii="Calibri Light" w:hAnsi="Calibri Light" w:cs="Calibri Light"/>
                <w:color w:val="000000"/>
              </w:rPr>
              <w:t xml:space="preserve">odzin </w:t>
            </w:r>
            <w:r w:rsidRPr="009C22B8">
              <w:rPr>
                <w:rFonts w:ascii="Calibri Light" w:hAnsi="Calibri Light" w:cs="Calibri Light"/>
              </w:rPr>
              <w:t>R</w:t>
            </w:r>
            <w:r w:rsidRPr="009C22B8">
              <w:rPr>
                <w:rFonts w:ascii="Calibri Light" w:hAnsi="Calibri Light" w:cs="Calibri Light"/>
                <w:color w:val="000000"/>
              </w:rPr>
              <w:t>oboczych</w:t>
            </w:r>
          </w:p>
        </w:tc>
      </w:tr>
      <w:tr w:rsidR="008034A2" w:rsidRPr="009C22B8" w14:paraId="5ADD230C" w14:textId="77777777">
        <w:tc>
          <w:tcPr>
            <w:tcW w:w="564" w:type="dxa"/>
            <w:vMerge/>
            <w:tcBorders>
              <w:top w:val="single" w:sz="4" w:space="0" w:color="000000"/>
            </w:tcBorders>
            <w:vAlign w:val="center"/>
          </w:tcPr>
          <w:p w14:paraId="00000067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</w:tcBorders>
            <w:vAlign w:val="center"/>
          </w:tcPr>
          <w:p w14:paraId="00000068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135" w:type="dxa"/>
            <w:vMerge w:val="restart"/>
            <w:tcBorders>
              <w:top w:val="single" w:sz="4" w:space="0" w:color="000000"/>
            </w:tcBorders>
            <w:vAlign w:val="center"/>
          </w:tcPr>
          <w:p w14:paraId="00000069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Czas Realizacji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A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6B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2 Dni Robocze</w:t>
            </w:r>
          </w:p>
        </w:tc>
      </w:tr>
      <w:tr w:rsidR="008034A2" w:rsidRPr="009C22B8" w14:paraId="70965C99" w14:textId="77777777">
        <w:tc>
          <w:tcPr>
            <w:tcW w:w="564" w:type="dxa"/>
            <w:vMerge/>
            <w:tcBorders>
              <w:top w:val="single" w:sz="4" w:space="0" w:color="000000"/>
            </w:tcBorders>
            <w:vAlign w:val="center"/>
          </w:tcPr>
          <w:p w14:paraId="0000006C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</w:tcBorders>
            <w:vAlign w:val="center"/>
          </w:tcPr>
          <w:p w14:paraId="0000006D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135" w:type="dxa"/>
            <w:vMerge/>
            <w:tcBorders>
              <w:top w:val="single" w:sz="4" w:space="0" w:color="000000"/>
            </w:tcBorders>
            <w:vAlign w:val="center"/>
          </w:tcPr>
          <w:p w14:paraId="0000006E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F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70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5 Dni Roboczych</w:t>
            </w:r>
          </w:p>
        </w:tc>
      </w:tr>
      <w:tr w:rsidR="008034A2" w:rsidRPr="009C22B8" w14:paraId="536B403C" w14:textId="77777777">
        <w:tc>
          <w:tcPr>
            <w:tcW w:w="564" w:type="dxa"/>
            <w:vMerge w:val="restart"/>
            <w:vAlign w:val="center"/>
          </w:tcPr>
          <w:p w14:paraId="00000071" w14:textId="77777777" w:rsidR="008034A2" w:rsidRPr="009C22B8" w:rsidRDefault="008034A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 w:after="0" w:line="240" w:lineRule="auto"/>
              <w:ind w:left="357" w:hanging="357"/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6" w:type="dxa"/>
            <w:vMerge w:val="restart"/>
            <w:vAlign w:val="center"/>
          </w:tcPr>
          <w:p w14:paraId="00000072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Integracja i Certyfikacja </w:t>
            </w:r>
          </w:p>
        </w:tc>
        <w:tc>
          <w:tcPr>
            <w:tcW w:w="3135" w:type="dxa"/>
            <w:vAlign w:val="center"/>
          </w:tcPr>
          <w:p w14:paraId="00000073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Czas Reakcji</w:t>
            </w:r>
          </w:p>
        </w:tc>
        <w:tc>
          <w:tcPr>
            <w:tcW w:w="113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000074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75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8 godzin zegarow</w:t>
            </w:r>
            <w:r w:rsidRPr="009C22B8">
              <w:rPr>
                <w:rFonts w:ascii="Calibri Light" w:hAnsi="Calibri Light" w:cs="Calibri Light"/>
              </w:rPr>
              <w:t>ych</w:t>
            </w:r>
          </w:p>
        </w:tc>
      </w:tr>
      <w:tr w:rsidR="008034A2" w:rsidRPr="009C22B8" w14:paraId="548C11F1" w14:textId="77777777">
        <w:tc>
          <w:tcPr>
            <w:tcW w:w="564" w:type="dxa"/>
            <w:vMerge/>
            <w:vAlign w:val="center"/>
          </w:tcPr>
          <w:p w14:paraId="00000076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6" w:type="dxa"/>
            <w:vMerge/>
            <w:vAlign w:val="center"/>
          </w:tcPr>
          <w:p w14:paraId="00000077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000000"/>
            </w:tcBorders>
            <w:vAlign w:val="center"/>
          </w:tcPr>
          <w:p w14:paraId="00000078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Czas Realizacji</w:t>
            </w:r>
          </w:p>
        </w:tc>
        <w:tc>
          <w:tcPr>
            <w:tcW w:w="113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000079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7A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Ustalany indywidualnie</w:t>
            </w:r>
          </w:p>
        </w:tc>
      </w:tr>
    </w:tbl>
    <w:p w14:paraId="0000007B" w14:textId="77777777" w:rsidR="008034A2" w:rsidRPr="009C22B8" w:rsidRDefault="008034A2">
      <w:pPr>
        <w:pStyle w:val="Nagwek2"/>
        <w:spacing w:before="120" w:after="0" w:line="240" w:lineRule="auto"/>
        <w:rPr>
          <w:rFonts w:ascii="Calibri Light" w:hAnsi="Calibri Light" w:cs="Calibri Light"/>
          <w:sz w:val="22"/>
          <w:szCs w:val="22"/>
        </w:rPr>
      </w:pPr>
    </w:p>
    <w:p w14:paraId="0000007C" w14:textId="77777777" w:rsidR="008034A2" w:rsidRPr="009C22B8" w:rsidRDefault="0043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  <w:color w:val="000000"/>
        </w:rPr>
      </w:pPr>
      <w:r w:rsidRPr="009C22B8">
        <w:rPr>
          <w:rFonts w:ascii="Calibri Light" w:hAnsi="Calibri Light" w:cs="Calibri Light"/>
          <w:color w:val="000000"/>
        </w:rPr>
        <w:t>G2 - Grupa Usług Utrzymania Środowisk:</w:t>
      </w:r>
    </w:p>
    <w:p w14:paraId="0000007D" w14:textId="02071AAF" w:rsidR="008034A2" w:rsidRPr="009C22B8" w:rsidRDefault="00430E25">
      <w:pPr>
        <w:spacing w:before="120" w:after="0" w:line="240" w:lineRule="auto"/>
        <w:jc w:val="both"/>
        <w:rPr>
          <w:rFonts w:ascii="Calibri Light" w:hAnsi="Calibri Light" w:cs="Calibri Light"/>
        </w:rPr>
      </w:pPr>
      <w:r w:rsidRPr="009C22B8">
        <w:rPr>
          <w:rFonts w:ascii="Calibri Light" w:hAnsi="Calibri Light" w:cs="Calibri Light"/>
        </w:rPr>
        <w:t xml:space="preserve">Wymagania i definicje w tej grupie dotyczą jedynie rozwiązań chmurowych lub w </w:t>
      </w:r>
      <w:r w:rsidR="0018204E" w:rsidRPr="009C22B8">
        <w:rPr>
          <w:rFonts w:ascii="Calibri Light" w:hAnsi="Calibri Light" w:cs="Calibri Light"/>
        </w:rPr>
        <w:t>sytuacji,</w:t>
      </w:r>
      <w:r w:rsidRPr="009C22B8">
        <w:rPr>
          <w:rFonts w:ascii="Calibri Light" w:hAnsi="Calibri Light" w:cs="Calibri Light"/>
        </w:rPr>
        <w:t xml:space="preserve"> gdy Dostawca bezpośrednio, poprzez świadczone przez siebie usługi, ponosi odpowiedzialność za zapewnienie dostępności. </w:t>
      </w:r>
    </w:p>
    <w:tbl>
      <w:tblPr>
        <w:tblStyle w:val="a6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1831"/>
        <w:gridCol w:w="3248"/>
        <w:gridCol w:w="1146"/>
        <w:gridCol w:w="2257"/>
      </w:tblGrid>
      <w:tr w:rsidR="008034A2" w:rsidRPr="009C22B8" w14:paraId="1C9923B8" w14:textId="77777777">
        <w:tc>
          <w:tcPr>
            <w:tcW w:w="574" w:type="dxa"/>
            <w:shd w:val="clear" w:color="auto" w:fill="D9D9D9"/>
            <w:vAlign w:val="center"/>
          </w:tcPr>
          <w:p w14:paraId="0000007E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Lp.</w:t>
            </w:r>
          </w:p>
        </w:tc>
        <w:tc>
          <w:tcPr>
            <w:tcW w:w="1831" w:type="dxa"/>
            <w:shd w:val="clear" w:color="auto" w:fill="D9D9D9"/>
            <w:vAlign w:val="center"/>
          </w:tcPr>
          <w:p w14:paraId="0000007F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Nazwa usługi</w:t>
            </w:r>
          </w:p>
        </w:tc>
        <w:tc>
          <w:tcPr>
            <w:tcW w:w="3248" w:type="dxa"/>
            <w:shd w:val="clear" w:color="auto" w:fill="D9D9D9"/>
            <w:vAlign w:val="center"/>
          </w:tcPr>
          <w:p w14:paraId="00000080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Parametr</w:t>
            </w:r>
          </w:p>
        </w:tc>
        <w:tc>
          <w:tcPr>
            <w:tcW w:w="1146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0000081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Priorytet</w:t>
            </w:r>
          </w:p>
        </w:tc>
        <w:tc>
          <w:tcPr>
            <w:tcW w:w="2257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0000082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SLA w Oknie Dostępności Usługi/Środowiska Produkcyjnego</w:t>
            </w:r>
          </w:p>
        </w:tc>
      </w:tr>
      <w:tr w:rsidR="008034A2" w:rsidRPr="009C22B8" w14:paraId="39FC032A" w14:textId="77777777">
        <w:tc>
          <w:tcPr>
            <w:tcW w:w="574" w:type="dxa"/>
            <w:vMerge w:val="restart"/>
            <w:vAlign w:val="center"/>
          </w:tcPr>
          <w:p w14:paraId="00000083" w14:textId="77777777" w:rsidR="008034A2" w:rsidRPr="009C22B8" w:rsidRDefault="008034A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 w:after="0" w:line="240" w:lineRule="auto"/>
              <w:ind w:left="357" w:hanging="357"/>
              <w:jc w:val="both"/>
              <w:rPr>
                <w:rFonts w:ascii="Calibri Light" w:hAnsi="Calibri Light" w:cs="Calibri Light"/>
                <w:color w:val="000000"/>
              </w:rPr>
            </w:pPr>
          </w:p>
          <w:p w14:paraId="00000084" w14:textId="77777777" w:rsidR="008034A2" w:rsidRPr="009C22B8" w:rsidRDefault="00803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 w:after="0" w:line="240" w:lineRule="auto"/>
              <w:ind w:left="357"/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31" w:type="dxa"/>
            <w:vMerge w:val="restart"/>
            <w:vAlign w:val="center"/>
          </w:tcPr>
          <w:p w14:paraId="00000085" w14:textId="77777777" w:rsidR="008034A2" w:rsidRPr="009C22B8" w:rsidRDefault="00430E25" w:rsidP="00182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Administracja Środowiskami</w:t>
            </w:r>
          </w:p>
        </w:tc>
        <w:tc>
          <w:tcPr>
            <w:tcW w:w="3248" w:type="dxa"/>
            <w:vMerge w:val="restart"/>
            <w:vAlign w:val="center"/>
          </w:tcPr>
          <w:p w14:paraId="00000086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Czas Reakcji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000087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P1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00088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2 Godziny </w:t>
            </w:r>
            <w:r w:rsidRPr="009C22B8">
              <w:rPr>
                <w:rFonts w:ascii="Calibri Light" w:hAnsi="Calibri Light" w:cs="Calibri Light"/>
              </w:rPr>
              <w:t>Robocze</w:t>
            </w:r>
          </w:p>
        </w:tc>
      </w:tr>
      <w:tr w:rsidR="008034A2" w:rsidRPr="009C22B8" w14:paraId="76D55D06" w14:textId="77777777">
        <w:tc>
          <w:tcPr>
            <w:tcW w:w="574" w:type="dxa"/>
            <w:vMerge/>
            <w:vAlign w:val="center"/>
          </w:tcPr>
          <w:p w14:paraId="00000089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31" w:type="dxa"/>
            <w:vMerge/>
            <w:vAlign w:val="center"/>
          </w:tcPr>
          <w:p w14:paraId="0000008A" w14:textId="77777777" w:rsidR="008034A2" w:rsidRPr="009C22B8" w:rsidRDefault="008034A2" w:rsidP="00182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248" w:type="dxa"/>
            <w:vMerge/>
            <w:vAlign w:val="center"/>
          </w:tcPr>
          <w:p w14:paraId="0000008B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C" w14:textId="77777777" w:rsidR="008034A2" w:rsidRPr="009C22B8" w:rsidRDefault="004C2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sdt>
              <w:sdtPr>
                <w:rPr>
                  <w:rFonts w:ascii="Calibri Light" w:hAnsi="Calibri Light" w:cs="Calibri Light"/>
                </w:rPr>
                <w:tag w:val="goog_rdk_2"/>
                <w:id w:val="673461420"/>
              </w:sdtPr>
              <w:sdtEndPr/>
              <w:sdtContent/>
            </w:sdt>
            <w:sdt>
              <w:sdtPr>
                <w:rPr>
                  <w:rFonts w:ascii="Calibri Light" w:hAnsi="Calibri Light" w:cs="Calibri Light"/>
                </w:rPr>
                <w:tag w:val="goog_rdk_3"/>
                <w:id w:val="-206650250"/>
              </w:sdtPr>
              <w:sdtEndPr/>
              <w:sdtContent/>
            </w:sdt>
            <w:r w:rsidR="00430E25" w:rsidRPr="009C22B8">
              <w:rPr>
                <w:rFonts w:ascii="Calibri Light" w:hAnsi="Calibri Light" w:cs="Calibri Light"/>
                <w:color w:val="000000"/>
              </w:rPr>
              <w:t>P2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D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4 </w:t>
            </w:r>
            <w:r w:rsidRPr="009C22B8">
              <w:rPr>
                <w:rFonts w:ascii="Calibri Light" w:hAnsi="Calibri Light" w:cs="Calibri Light"/>
              </w:rPr>
              <w:t>Godziny Robocze</w:t>
            </w:r>
          </w:p>
        </w:tc>
      </w:tr>
      <w:tr w:rsidR="008034A2" w:rsidRPr="009C22B8" w14:paraId="725E996D" w14:textId="77777777">
        <w:tc>
          <w:tcPr>
            <w:tcW w:w="574" w:type="dxa"/>
            <w:vMerge/>
            <w:vAlign w:val="center"/>
          </w:tcPr>
          <w:p w14:paraId="0000008E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31" w:type="dxa"/>
            <w:vMerge/>
            <w:vAlign w:val="center"/>
          </w:tcPr>
          <w:p w14:paraId="0000008F" w14:textId="77777777" w:rsidR="008034A2" w:rsidRPr="009C22B8" w:rsidRDefault="008034A2" w:rsidP="00182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248" w:type="dxa"/>
            <w:vMerge/>
            <w:vAlign w:val="center"/>
          </w:tcPr>
          <w:p w14:paraId="00000090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1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92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8 </w:t>
            </w:r>
            <w:r w:rsidRPr="009C22B8">
              <w:rPr>
                <w:rFonts w:ascii="Calibri Light" w:hAnsi="Calibri Light" w:cs="Calibri Light"/>
              </w:rPr>
              <w:t>Godziny Robocze</w:t>
            </w:r>
          </w:p>
        </w:tc>
      </w:tr>
      <w:tr w:rsidR="008034A2" w:rsidRPr="009C22B8" w14:paraId="3230DA51" w14:textId="77777777">
        <w:tc>
          <w:tcPr>
            <w:tcW w:w="574" w:type="dxa"/>
            <w:vMerge/>
            <w:vAlign w:val="center"/>
          </w:tcPr>
          <w:p w14:paraId="00000093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31" w:type="dxa"/>
            <w:vMerge/>
            <w:vAlign w:val="center"/>
          </w:tcPr>
          <w:p w14:paraId="00000094" w14:textId="77777777" w:rsidR="008034A2" w:rsidRPr="009C22B8" w:rsidRDefault="008034A2" w:rsidP="00182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248" w:type="dxa"/>
            <w:vMerge w:val="restart"/>
            <w:tcBorders>
              <w:top w:val="single" w:sz="4" w:space="0" w:color="000000"/>
            </w:tcBorders>
            <w:vAlign w:val="center"/>
          </w:tcPr>
          <w:p w14:paraId="00000095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Czas Realizacji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6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97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6 </w:t>
            </w:r>
            <w:r w:rsidRPr="009C22B8">
              <w:rPr>
                <w:rFonts w:ascii="Calibri Light" w:hAnsi="Calibri Light" w:cs="Calibri Light"/>
              </w:rPr>
              <w:t>Godziny Robocze</w:t>
            </w:r>
          </w:p>
        </w:tc>
      </w:tr>
      <w:tr w:rsidR="008034A2" w:rsidRPr="009C22B8" w14:paraId="173428AD" w14:textId="77777777">
        <w:tc>
          <w:tcPr>
            <w:tcW w:w="574" w:type="dxa"/>
            <w:vMerge/>
            <w:vAlign w:val="center"/>
          </w:tcPr>
          <w:p w14:paraId="00000098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31" w:type="dxa"/>
            <w:vMerge/>
            <w:vAlign w:val="center"/>
          </w:tcPr>
          <w:p w14:paraId="00000099" w14:textId="77777777" w:rsidR="008034A2" w:rsidRPr="009C22B8" w:rsidRDefault="008034A2" w:rsidP="00182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248" w:type="dxa"/>
            <w:vMerge/>
            <w:tcBorders>
              <w:top w:val="single" w:sz="4" w:space="0" w:color="000000"/>
            </w:tcBorders>
            <w:vAlign w:val="center"/>
          </w:tcPr>
          <w:p w14:paraId="0000009A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B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9C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12 </w:t>
            </w:r>
            <w:r w:rsidRPr="009C22B8">
              <w:rPr>
                <w:rFonts w:ascii="Calibri Light" w:hAnsi="Calibri Light" w:cs="Calibri Light"/>
              </w:rPr>
              <w:t>Godziny Robocze</w:t>
            </w:r>
          </w:p>
        </w:tc>
      </w:tr>
      <w:tr w:rsidR="008034A2" w:rsidRPr="009C22B8" w14:paraId="470920C1" w14:textId="77777777">
        <w:tc>
          <w:tcPr>
            <w:tcW w:w="574" w:type="dxa"/>
            <w:vMerge/>
            <w:vAlign w:val="center"/>
          </w:tcPr>
          <w:p w14:paraId="0000009D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31" w:type="dxa"/>
            <w:vMerge/>
            <w:vAlign w:val="center"/>
          </w:tcPr>
          <w:p w14:paraId="0000009E" w14:textId="77777777" w:rsidR="008034A2" w:rsidRPr="009C22B8" w:rsidRDefault="008034A2" w:rsidP="00182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248" w:type="dxa"/>
            <w:vMerge/>
            <w:tcBorders>
              <w:top w:val="single" w:sz="4" w:space="0" w:color="000000"/>
            </w:tcBorders>
            <w:vAlign w:val="center"/>
          </w:tcPr>
          <w:p w14:paraId="0000009F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0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A1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Ustalany indywidualnie</w:t>
            </w:r>
          </w:p>
        </w:tc>
      </w:tr>
      <w:tr w:rsidR="008034A2" w:rsidRPr="009C22B8" w14:paraId="443A76E3" w14:textId="77777777">
        <w:tc>
          <w:tcPr>
            <w:tcW w:w="574" w:type="dxa"/>
            <w:vMerge/>
            <w:vAlign w:val="center"/>
          </w:tcPr>
          <w:p w14:paraId="000000A2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31" w:type="dxa"/>
            <w:vMerge/>
            <w:vAlign w:val="center"/>
          </w:tcPr>
          <w:p w14:paraId="000000A3" w14:textId="77777777" w:rsidR="008034A2" w:rsidRPr="009C22B8" w:rsidRDefault="008034A2" w:rsidP="00182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248" w:type="dxa"/>
            <w:tcBorders>
              <w:top w:val="single" w:sz="4" w:space="0" w:color="000000"/>
            </w:tcBorders>
            <w:vAlign w:val="center"/>
          </w:tcPr>
          <w:p w14:paraId="000000A4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Dostępność Środowiska Produkcyjnego Systemu CSOB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5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-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A6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95 % w skali miesiąca rozliczeniowego</w:t>
            </w:r>
          </w:p>
        </w:tc>
      </w:tr>
      <w:tr w:rsidR="008034A2" w:rsidRPr="009C22B8" w14:paraId="11EFB617" w14:textId="77777777">
        <w:tc>
          <w:tcPr>
            <w:tcW w:w="574" w:type="dxa"/>
            <w:vMerge/>
            <w:vAlign w:val="center"/>
          </w:tcPr>
          <w:p w14:paraId="000000A7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31" w:type="dxa"/>
            <w:vMerge/>
            <w:vAlign w:val="center"/>
          </w:tcPr>
          <w:p w14:paraId="000000A8" w14:textId="77777777" w:rsidR="008034A2" w:rsidRPr="009C22B8" w:rsidRDefault="008034A2" w:rsidP="00182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248" w:type="dxa"/>
            <w:tcBorders>
              <w:top w:val="single" w:sz="4" w:space="0" w:color="000000"/>
            </w:tcBorders>
            <w:vAlign w:val="center"/>
          </w:tcPr>
          <w:p w14:paraId="000000A9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Dostępność Środowiska Produkcyjnego każdego Komponentu Głównego CSOB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A" w14:textId="77777777" w:rsidR="008034A2" w:rsidRPr="009C22B8" w:rsidRDefault="00803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AB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95 % w skali miesiąca rozliczeniowego</w:t>
            </w:r>
          </w:p>
        </w:tc>
      </w:tr>
      <w:tr w:rsidR="008034A2" w:rsidRPr="009C22B8" w14:paraId="342938BE" w14:textId="77777777">
        <w:tc>
          <w:tcPr>
            <w:tcW w:w="574" w:type="dxa"/>
            <w:vMerge w:val="restart"/>
            <w:tcBorders>
              <w:top w:val="single" w:sz="4" w:space="0" w:color="000000"/>
            </w:tcBorders>
            <w:vAlign w:val="center"/>
          </w:tcPr>
          <w:p w14:paraId="000000AC" w14:textId="77777777" w:rsidR="008034A2" w:rsidRPr="009C22B8" w:rsidRDefault="008034A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 w:after="0" w:line="240" w:lineRule="auto"/>
              <w:ind w:left="357" w:hanging="357"/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000000"/>
            </w:tcBorders>
            <w:vAlign w:val="center"/>
          </w:tcPr>
          <w:p w14:paraId="000000AD" w14:textId="77777777" w:rsidR="008034A2" w:rsidRPr="009C22B8" w:rsidRDefault="00430E25" w:rsidP="00182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Monitorowanie dostępności i wydajności</w:t>
            </w:r>
          </w:p>
        </w:tc>
        <w:tc>
          <w:tcPr>
            <w:tcW w:w="3248" w:type="dxa"/>
            <w:tcBorders>
              <w:top w:val="single" w:sz="4" w:space="0" w:color="000000"/>
            </w:tcBorders>
            <w:vAlign w:val="center"/>
          </w:tcPr>
          <w:p w14:paraId="000000AE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Czas Reakcji</w:t>
            </w:r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0000AF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B0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4 </w:t>
            </w:r>
            <w:r w:rsidRPr="009C22B8">
              <w:rPr>
                <w:rFonts w:ascii="Calibri Light" w:hAnsi="Calibri Light" w:cs="Calibri Light"/>
              </w:rPr>
              <w:t>Godziny Robocze</w:t>
            </w:r>
          </w:p>
        </w:tc>
      </w:tr>
      <w:tr w:rsidR="008034A2" w:rsidRPr="009C22B8" w14:paraId="2C72A731" w14:textId="77777777">
        <w:tc>
          <w:tcPr>
            <w:tcW w:w="574" w:type="dxa"/>
            <w:vMerge/>
            <w:tcBorders>
              <w:top w:val="single" w:sz="4" w:space="0" w:color="000000"/>
            </w:tcBorders>
            <w:vAlign w:val="center"/>
          </w:tcPr>
          <w:p w14:paraId="000000B1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</w:tcBorders>
            <w:vAlign w:val="center"/>
          </w:tcPr>
          <w:p w14:paraId="000000B2" w14:textId="77777777" w:rsidR="008034A2" w:rsidRPr="009C22B8" w:rsidRDefault="008034A2" w:rsidP="00182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248" w:type="dxa"/>
            <w:tcBorders>
              <w:top w:val="single" w:sz="4" w:space="0" w:color="000000"/>
            </w:tcBorders>
            <w:vAlign w:val="center"/>
          </w:tcPr>
          <w:p w14:paraId="000000B3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Czas Realizacji</w:t>
            </w:r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0000B4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B5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8 </w:t>
            </w:r>
            <w:r w:rsidRPr="009C22B8">
              <w:rPr>
                <w:rFonts w:ascii="Calibri Light" w:hAnsi="Calibri Light" w:cs="Calibri Light"/>
              </w:rPr>
              <w:t>Godziny Robocze</w:t>
            </w:r>
          </w:p>
        </w:tc>
      </w:tr>
      <w:tr w:rsidR="008034A2" w:rsidRPr="009C22B8" w14:paraId="4584D84B" w14:textId="77777777">
        <w:tc>
          <w:tcPr>
            <w:tcW w:w="574" w:type="dxa"/>
            <w:vMerge/>
            <w:tcBorders>
              <w:top w:val="single" w:sz="4" w:space="0" w:color="000000"/>
            </w:tcBorders>
            <w:vAlign w:val="center"/>
          </w:tcPr>
          <w:p w14:paraId="000000B6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</w:tcBorders>
            <w:vAlign w:val="center"/>
          </w:tcPr>
          <w:p w14:paraId="000000B7" w14:textId="77777777" w:rsidR="008034A2" w:rsidRPr="009C22B8" w:rsidRDefault="008034A2" w:rsidP="00182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2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B8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Czas Reakcji na problem wydajnościowy (dokonanie zgłoszenia)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9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-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BA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4 </w:t>
            </w:r>
            <w:r w:rsidRPr="009C22B8">
              <w:rPr>
                <w:rFonts w:ascii="Calibri Light" w:hAnsi="Calibri Light" w:cs="Calibri Light"/>
              </w:rPr>
              <w:t>Godziny Robocze</w:t>
            </w:r>
          </w:p>
        </w:tc>
      </w:tr>
      <w:tr w:rsidR="008034A2" w:rsidRPr="009C22B8" w14:paraId="146A98C1" w14:textId="77777777">
        <w:tc>
          <w:tcPr>
            <w:tcW w:w="574" w:type="dxa"/>
            <w:vMerge w:val="restart"/>
            <w:tcBorders>
              <w:top w:val="single" w:sz="4" w:space="0" w:color="000000"/>
            </w:tcBorders>
            <w:vAlign w:val="center"/>
          </w:tcPr>
          <w:p w14:paraId="000000BB" w14:textId="77777777" w:rsidR="008034A2" w:rsidRPr="009C22B8" w:rsidRDefault="00430E25">
            <w:pPr>
              <w:tabs>
                <w:tab w:val="left" w:pos="34"/>
              </w:tabs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</w:tcBorders>
            <w:vAlign w:val="center"/>
          </w:tcPr>
          <w:p w14:paraId="000000BC" w14:textId="77777777" w:rsidR="008034A2" w:rsidRPr="009C22B8" w:rsidRDefault="00430E25" w:rsidP="00182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Instalacja</w:t>
            </w:r>
          </w:p>
        </w:tc>
        <w:tc>
          <w:tcPr>
            <w:tcW w:w="3248" w:type="dxa"/>
            <w:vMerge w:val="restart"/>
            <w:tcBorders>
              <w:top w:val="single" w:sz="4" w:space="0" w:color="000000"/>
            </w:tcBorders>
            <w:vAlign w:val="center"/>
          </w:tcPr>
          <w:p w14:paraId="000000BD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Czas Reakcji</w:t>
            </w:r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0000BE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BF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3 </w:t>
            </w:r>
            <w:r w:rsidRPr="009C22B8">
              <w:rPr>
                <w:rFonts w:ascii="Calibri Light" w:hAnsi="Calibri Light" w:cs="Calibri Light"/>
              </w:rPr>
              <w:t>Godziny Robocze</w:t>
            </w:r>
          </w:p>
        </w:tc>
      </w:tr>
      <w:tr w:rsidR="008034A2" w:rsidRPr="009C22B8" w14:paraId="5872DFFB" w14:textId="77777777">
        <w:tc>
          <w:tcPr>
            <w:tcW w:w="574" w:type="dxa"/>
            <w:vMerge/>
            <w:tcBorders>
              <w:top w:val="single" w:sz="4" w:space="0" w:color="000000"/>
            </w:tcBorders>
            <w:vAlign w:val="center"/>
          </w:tcPr>
          <w:p w14:paraId="000000C0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</w:tcBorders>
            <w:vAlign w:val="center"/>
          </w:tcPr>
          <w:p w14:paraId="000000C1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248" w:type="dxa"/>
            <w:vMerge/>
            <w:tcBorders>
              <w:top w:val="single" w:sz="4" w:space="0" w:color="000000"/>
            </w:tcBorders>
            <w:vAlign w:val="center"/>
          </w:tcPr>
          <w:p w14:paraId="000000C2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0000C3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C4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4 </w:t>
            </w:r>
            <w:r w:rsidRPr="009C22B8">
              <w:rPr>
                <w:rFonts w:ascii="Calibri Light" w:hAnsi="Calibri Light" w:cs="Calibri Light"/>
              </w:rPr>
              <w:t>Godziny Robocze</w:t>
            </w:r>
          </w:p>
        </w:tc>
      </w:tr>
      <w:tr w:rsidR="008034A2" w:rsidRPr="009C22B8" w14:paraId="4A077F0B" w14:textId="77777777">
        <w:tc>
          <w:tcPr>
            <w:tcW w:w="574" w:type="dxa"/>
            <w:vMerge/>
            <w:tcBorders>
              <w:top w:val="single" w:sz="4" w:space="0" w:color="000000"/>
            </w:tcBorders>
            <w:vAlign w:val="center"/>
          </w:tcPr>
          <w:p w14:paraId="000000C5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</w:tcBorders>
            <w:vAlign w:val="center"/>
          </w:tcPr>
          <w:p w14:paraId="000000C6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248" w:type="dxa"/>
            <w:vMerge w:val="restart"/>
            <w:tcBorders>
              <w:top w:val="single" w:sz="4" w:space="0" w:color="000000"/>
            </w:tcBorders>
            <w:vAlign w:val="center"/>
          </w:tcPr>
          <w:p w14:paraId="000000C7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Czas Realizacji</w:t>
            </w:r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0000C8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C9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nie później niż w najbliższym Oknie Serwisowym</w:t>
            </w:r>
          </w:p>
        </w:tc>
      </w:tr>
      <w:tr w:rsidR="008034A2" w:rsidRPr="009C22B8" w14:paraId="1CA1A130" w14:textId="77777777">
        <w:tc>
          <w:tcPr>
            <w:tcW w:w="574" w:type="dxa"/>
            <w:vMerge/>
            <w:tcBorders>
              <w:top w:val="single" w:sz="4" w:space="0" w:color="000000"/>
            </w:tcBorders>
            <w:vAlign w:val="center"/>
          </w:tcPr>
          <w:p w14:paraId="000000CA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</w:tcBorders>
            <w:vAlign w:val="center"/>
          </w:tcPr>
          <w:p w14:paraId="000000CB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248" w:type="dxa"/>
            <w:vMerge/>
            <w:tcBorders>
              <w:top w:val="single" w:sz="4" w:space="0" w:color="000000"/>
            </w:tcBorders>
            <w:vAlign w:val="center"/>
          </w:tcPr>
          <w:p w14:paraId="000000CC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0000CD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000CE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nie później niż w najbliższym Oknie Serwisowym</w:t>
            </w:r>
          </w:p>
        </w:tc>
      </w:tr>
    </w:tbl>
    <w:p w14:paraId="000000CF" w14:textId="77777777" w:rsidR="008034A2" w:rsidRPr="009C22B8" w:rsidRDefault="008034A2" w:rsidP="007E626B">
      <w:pPr>
        <w:pStyle w:val="Nagwek2"/>
        <w:numPr>
          <w:ilvl w:val="0"/>
          <w:numId w:val="0"/>
        </w:numPr>
        <w:spacing w:before="120" w:after="0" w:line="240" w:lineRule="auto"/>
        <w:ind w:left="851"/>
        <w:rPr>
          <w:rFonts w:ascii="Calibri Light" w:hAnsi="Calibri Light" w:cs="Calibri Light"/>
          <w:sz w:val="22"/>
          <w:szCs w:val="22"/>
        </w:rPr>
      </w:pPr>
    </w:p>
    <w:p w14:paraId="000000D0" w14:textId="77777777" w:rsidR="008034A2" w:rsidRPr="009C22B8" w:rsidRDefault="0043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  <w:color w:val="000000"/>
        </w:rPr>
      </w:pPr>
      <w:r w:rsidRPr="009C22B8">
        <w:rPr>
          <w:rFonts w:ascii="Calibri Light" w:hAnsi="Calibri Light" w:cs="Calibri Light"/>
          <w:color w:val="000000"/>
        </w:rPr>
        <w:t>G3 - Grupa Usług Administracji Systemem Informatycznym</w:t>
      </w:r>
    </w:p>
    <w:p w14:paraId="000000D1" w14:textId="77777777" w:rsidR="008034A2" w:rsidRPr="009C22B8" w:rsidRDefault="00430E25">
      <w:pPr>
        <w:spacing w:before="120" w:after="0" w:line="240" w:lineRule="auto"/>
        <w:jc w:val="both"/>
        <w:rPr>
          <w:rFonts w:ascii="Calibri Light" w:hAnsi="Calibri Light" w:cs="Calibri Light"/>
        </w:rPr>
      </w:pPr>
      <w:r w:rsidRPr="009C22B8">
        <w:rPr>
          <w:rFonts w:ascii="Calibri Light" w:hAnsi="Calibri Light" w:cs="Calibri Light"/>
        </w:rPr>
        <w:lastRenderedPageBreak/>
        <w:t xml:space="preserve">Wymagania i definicje w tej grupie dotyczą jedynie rozwiązań chmurowych lub sytuacji, gdy Dostawca bezpośrednio, poprzez świadczone przez siebie usługi, ponosi odpowiedzialność za zapewnienie dostępności. </w:t>
      </w:r>
    </w:p>
    <w:p w14:paraId="000000D2" w14:textId="77777777" w:rsidR="008034A2" w:rsidRPr="009C22B8" w:rsidRDefault="008034A2">
      <w:pPr>
        <w:spacing w:before="120"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a7"/>
        <w:tblW w:w="90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992"/>
        <w:gridCol w:w="3026"/>
        <w:gridCol w:w="1124"/>
        <w:gridCol w:w="2359"/>
      </w:tblGrid>
      <w:tr w:rsidR="008034A2" w:rsidRPr="009C22B8" w14:paraId="7FB18041" w14:textId="77777777">
        <w:tc>
          <w:tcPr>
            <w:tcW w:w="560" w:type="dxa"/>
            <w:shd w:val="clear" w:color="auto" w:fill="D9D9D9"/>
          </w:tcPr>
          <w:p w14:paraId="000000D3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Lp.</w:t>
            </w:r>
          </w:p>
        </w:tc>
        <w:tc>
          <w:tcPr>
            <w:tcW w:w="1992" w:type="dxa"/>
            <w:shd w:val="clear" w:color="auto" w:fill="D9D9D9"/>
          </w:tcPr>
          <w:p w14:paraId="000000D4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Nazwa usługi</w:t>
            </w:r>
          </w:p>
        </w:tc>
        <w:tc>
          <w:tcPr>
            <w:tcW w:w="3026" w:type="dxa"/>
            <w:shd w:val="clear" w:color="auto" w:fill="D9D9D9"/>
          </w:tcPr>
          <w:p w14:paraId="000000D5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Parametr</w:t>
            </w:r>
          </w:p>
        </w:tc>
        <w:tc>
          <w:tcPr>
            <w:tcW w:w="1124" w:type="dxa"/>
            <w:tcBorders>
              <w:right w:val="single" w:sz="4" w:space="0" w:color="000000"/>
            </w:tcBorders>
            <w:shd w:val="clear" w:color="auto" w:fill="D9D9D9"/>
          </w:tcPr>
          <w:p w14:paraId="000000D6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Priorytet</w:t>
            </w:r>
          </w:p>
        </w:tc>
        <w:tc>
          <w:tcPr>
            <w:tcW w:w="2359" w:type="dxa"/>
            <w:tcBorders>
              <w:left w:val="single" w:sz="4" w:space="0" w:color="000000"/>
            </w:tcBorders>
            <w:shd w:val="clear" w:color="auto" w:fill="D9D9D9"/>
          </w:tcPr>
          <w:p w14:paraId="000000D7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SLA w Oknie Dostępności Usługi/Środowiska Produkcyjnego</w:t>
            </w:r>
          </w:p>
        </w:tc>
      </w:tr>
      <w:tr w:rsidR="008034A2" w:rsidRPr="009C22B8" w14:paraId="57924B4D" w14:textId="77777777">
        <w:tc>
          <w:tcPr>
            <w:tcW w:w="560" w:type="dxa"/>
            <w:vMerge w:val="restart"/>
          </w:tcPr>
          <w:p w14:paraId="000000D8" w14:textId="77777777" w:rsidR="008034A2" w:rsidRPr="009C22B8" w:rsidRDefault="00430E25">
            <w:pPr>
              <w:tabs>
                <w:tab w:val="left" w:pos="34"/>
              </w:tabs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1992" w:type="dxa"/>
            <w:vMerge w:val="restart"/>
          </w:tcPr>
          <w:p w14:paraId="000000D9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Administracja Systemem Informatycznym</w:t>
            </w:r>
          </w:p>
        </w:tc>
        <w:tc>
          <w:tcPr>
            <w:tcW w:w="3026" w:type="dxa"/>
            <w:vMerge w:val="restart"/>
          </w:tcPr>
          <w:p w14:paraId="000000DA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Czas Reakcji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</w:tcPr>
          <w:p w14:paraId="000000DB" w14:textId="77777777" w:rsidR="008034A2" w:rsidRPr="009C22B8" w:rsidRDefault="00430E25">
            <w:pPr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P1</w:t>
            </w:r>
          </w:p>
        </w:tc>
        <w:tc>
          <w:tcPr>
            <w:tcW w:w="2359" w:type="dxa"/>
            <w:tcBorders>
              <w:left w:val="single" w:sz="4" w:space="0" w:color="000000"/>
            </w:tcBorders>
          </w:tcPr>
          <w:p w14:paraId="000000DC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4 Godziny Robocze </w:t>
            </w:r>
          </w:p>
        </w:tc>
      </w:tr>
      <w:tr w:rsidR="008034A2" w:rsidRPr="009C22B8" w14:paraId="225FB565" w14:textId="77777777">
        <w:tc>
          <w:tcPr>
            <w:tcW w:w="560" w:type="dxa"/>
            <w:vMerge/>
          </w:tcPr>
          <w:p w14:paraId="000000DD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992" w:type="dxa"/>
            <w:vMerge/>
          </w:tcPr>
          <w:p w14:paraId="000000DE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026" w:type="dxa"/>
            <w:vMerge/>
          </w:tcPr>
          <w:p w14:paraId="000000DF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</w:tcPr>
          <w:p w14:paraId="000000E0" w14:textId="77777777" w:rsidR="008034A2" w:rsidRPr="009C22B8" w:rsidRDefault="00430E25">
            <w:pPr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P2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1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4 </w:t>
            </w:r>
            <w:r w:rsidRPr="009C22B8">
              <w:rPr>
                <w:rFonts w:ascii="Calibri Light" w:hAnsi="Calibri Light" w:cs="Calibri Light"/>
              </w:rPr>
              <w:t>Godziny Robocze</w:t>
            </w:r>
          </w:p>
        </w:tc>
      </w:tr>
      <w:tr w:rsidR="008034A2" w:rsidRPr="009C22B8" w14:paraId="4CBEB729" w14:textId="77777777">
        <w:tc>
          <w:tcPr>
            <w:tcW w:w="560" w:type="dxa"/>
            <w:vMerge/>
          </w:tcPr>
          <w:p w14:paraId="000000E2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992" w:type="dxa"/>
            <w:vMerge/>
          </w:tcPr>
          <w:p w14:paraId="000000E3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026" w:type="dxa"/>
            <w:vMerge/>
          </w:tcPr>
          <w:p w14:paraId="000000E4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right w:val="single" w:sz="4" w:space="0" w:color="000000"/>
            </w:tcBorders>
          </w:tcPr>
          <w:p w14:paraId="000000E5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P3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</w:tcBorders>
          </w:tcPr>
          <w:p w14:paraId="000000E6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4 </w:t>
            </w:r>
            <w:r w:rsidRPr="009C22B8">
              <w:rPr>
                <w:rFonts w:ascii="Calibri Light" w:hAnsi="Calibri Light" w:cs="Calibri Light"/>
              </w:rPr>
              <w:t xml:space="preserve">Godziny Robocze </w:t>
            </w:r>
          </w:p>
        </w:tc>
      </w:tr>
      <w:tr w:rsidR="008034A2" w:rsidRPr="009C22B8" w14:paraId="4B858712" w14:textId="77777777">
        <w:tc>
          <w:tcPr>
            <w:tcW w:w="560" w:type="dxa"/>
            <w:vMerge/>
          </w:tcPr>
          <w:p w14:paraId="000000E7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992" w:type="dxa"/>
            <w:vMerge/>
          </w:tcPr>
          <w:p w14:paraId="000000E8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026" w:type="dxa"/>
            <w:vMerge w:val="restart"/>
            <w:tcBorders>
              <w:top w:val="single" w:sz="4" w:space="0" w:color="000000"/>
            </w:tcBorders>
          </w:tcPr>
          <w:p w14:paraId="000000E9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Czas Realizacji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A" w14:textId="77777777" w:rsidR="008034A2" w:rsidRPr="009C22B8" w:rsidRDefault="00430E25">
            <w:pPr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P1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</w:tcBorders>
          </w:tcPr>
          <w:p w14:paraId="000000EB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4 </w:t>
            </w:r>
            <w:r w:rsidRPr="009C22B8">
              <w:rPr>
                <w:rFonts w:ascii="Calibri Light" w:hAnsi="Calibri Light" w:cs="Calibri Light"/>
              </w:rPr>
              <w:t xml:space="preserve">Godziny Robocze </w:t>
            </w:r>
          </w:p>
        </w:tc>
      </w:tr>
      <w:tr w:rsidR="008034A2" w:rsidRPr="009C22B8" w14:paraId="5C9B9BF3" w14:textId="77777777">
        <w:tc>
          <w:tcPr>
            <w:tcW w:w="560" w:type="dxa"/>
            <w:vMerge/>
          </w:tcPr>
          <w:p w14:paraId="000000EC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992" w:type="dxa"/>
            <w:vMerge/>
          </w:tcPr>
          <w:p w14:paraId="000000ED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026" w:type="dxa"/>
            <w:vMerge/>
            <w:tcBorders>
              <w:top w:val="single" w:sz="4" w:space="0" w:color="000000"/>
            </w:tcBorders>
          </w:tcPr>
          <w:p w14:paraId="000000EE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F" w14:textId="77777777" w:rsidR="008034A2" w:rsidRPr="009C22B8" w:rsidRDefault="00430E25">
            <w:pPr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P2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0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8 </w:t>
            </w:r>
            <w:r w:rsidRPr="009C22B8">
              <w:rPr>
                <w:rFonts w:ascii="Calibri Light" w:hAnsi="Calibri Light" w:cs="Calibri Light"/>
              </w:rPr>
              <w:t xml:space="preserve">Godziny Robocze </w:t>
            </w:r>
          </w:p>
        </w:tc>
      </w:tr>
      <w:tr w:rsidR="008034A2" w:rsidRPr="009C22B8" w14:paraId="58BA8E05" w14:textId="77777777">
        <w:tc>
          <w:tcPr>
            <w:tcW w:w="560" w:type="dxa"/>
            <w:vMerge/>
          </w:tcPr>
          <w:p w14:paraId="000000F1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992" w:type="dxa"/>
            <w:vMerge/>
          </w:tcPr>
          <w:p w14:paraId="000000F2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026" w:type="dxa"/>
            <w:vMerge/>
            <w:tcBorders>
              <w:top w:val="single" w:sz="4" w:space="0" w:color="000000"/>
            </w:tcBorders>
          </w:tcPr>
          <w:p w14:paraId="000000F3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right w:val="single" w:sz="4" w:space="0" w:color="000000"/>
            </w:tcBorders>
          </w:tcPr>
          <w:p w14:paraId="000000F4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P3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</w:tcBorders>
          </w:tcPr>
          <w:p w14:paraId="000000F5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 xml:space="preserve">24 </w:t>
            </w:r>
            <w:r w:rsidRPr="009C22B8">
              <w:rPr>
                <w:rFonts w:ascii="Calibri Light" w:hAnsi="Calibri Light" w:cs="Calibri Light"/>
              </w:rPr>
              <w:t xml:space="preserve">Godziny Robocze </w:t>
            </w:r>
          </w:p>
        </w:tc>
      </w:tr>
    </w:tbl>
    <w:p w14:paraId="000000F6" w14:textId="77777777" w:rsidR="008034A2" w:rsidRPr="009C22B8" w:rsidRDefault="008034A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  <w:color w:val="000000"/>
        </w:rPr>
        <w:sectPr w:rsidR="008034A2" w:rsidRPr="009C22B8">
          <w:headerReference w:type="default" r:id="rId8"/>
          <w:footerReference w:type="default" r:id="rId9"/>
          <w:pgSz w:w="11900" w:h="16820"/>
          <w:pgMar w:top="2495" w:right="1417" w:bottom="1417" w:left="1417" w:header="708" w:footer="708" w:gutter="0"/>
          <w:pgNumType w:start="1"/>
          <w:cols w:space="708"/>
        </w:sectPr>
      </w:pPr>
    </w:p>
    <w:p w14:paraId="000000F7" w14:textId="77777777" w:rsidR="008034A2" w:rsidRPr="009C22B8" w:rsidRDefault="00430E25">
      <w:pPr>
        <w:pStyle w:val="Nagwek1"/>
        <w:numPr>
          <w:ilvl w:val="0"/>
          <w:numId w:val="3"/>
        </w:numPr>
        <w:spacing w:before="120" w:after="0" w:line="240" w:lineRule="auto"/>
        <w:rPr>
          <w:rFonts w:ascii="Calibri Light" w:hAnsi="Calibri Light" w:cs="Calibri Light"/>
          <w:b w:val="0"/>
          <w:bCs w:val="0"/>
          <w:sz w:val="22"/>
          <w:szCs w:val="22"/>
        </w:rPr>
      </w:pPr>
      <w:bookmarkStart w:id="1" w:name="_heading=h.30j0zll" w:colFirst="0" w:colLast="0"/>
      <w:bookmarkEnd w:id="1"/>
      <w:r w:rsidRPr="009C22B8">
        <w:rPr>
          <w:rFonts w:ascii="Calibri Light" w:hAnsi="Calibri Light" w:cs="Calibri Light"/>
          <w:b w:val="0"/>
          <w:bCs w:val="0"/>
          <w:sz w:val="22"/>
          <w:szCs w:val="22"/>
        </w:rPr>
        <w:lastRenderedPageBreak/>
        <w:t>Definicje poziomów jakości</w:t>
      </w:r>
    </w:p>
    <w:p w14:paraId="000000F8" w14:textId="77777777" w:rsidR="008034A2" w:rsidRPr="009C22B8" w:rsidRDefault="00430E25">
      <w:pPr>
        <w:numPr>
          <w:ilvl w:val="1"/>
          <w:numId w:val="3"/>
        </w:numPr>
        <w:spacing w:before="120" w:after="0" w:line="240" w:lineRule="auto"/>
        <w:jc w:val="both"/>
        <w:rPr>
          <w:rFonts w:ascii="Calibri Light" w:hAnsi="Calibri Light" w:cs="Calibri Light"/>
        </w:rPr>
      </w:pPr>
      <w:r w:rsidRPr="009C22B8">
        <w:rPr>
          <w:rFonts w:ascii="Calibri Light" w:hAnsi="Calibri Light" w:cs="Calibri Light"/>
        </w:rPr>
        <w:t xml:space="preserve">Wymagania i definicje na dostępność wyrażoną procentową dotyczą jedynie rozwiązań chmurowych lub sytuacji gdy Dostawca bezpośrednio, poprzez świadczone przez siebie usługi, ponosi odpowiedzialność za zapewnienie dostępności. </w:t>
      </w:r>
    </w:p>
    <w:p w14:paraId="000000F9" w14:textId="77777777" w:rsidR="008034A2" w:rsidRPr="009C22B8" w:rsidRDefault="00430E25">
      <w:pPr>
        <w:pStyle w:val="Nagwek2"/>
        <w:numPr>
          <w:ilvl w:val="1"/>
          <w:numId w:val="3"/>
        </w:numPr>
        <w:spacing w:before="120" w:after="0" w:line="240" w:lineRule="auto"/>
        <w:rPr>
          <w:rFonts w:ascii="Calibri Light" w:hAnsi="Calibri Light" w:cs="Calibri Light"/>
          <w:sz w:val="22"/>
          <w:szCs w:val="22"/>
        </w:rPr>
      </w:pPr>
      <w:r w:rsidRPr="009C22B8">
        <w:rPr>
          <w:rFonts w:ascii="Calibri Light" w:hAnsi="Calibri Light" w:cs="Calibri Light"/>
          <w:sz w:val="22"/>
          <w:szCs w:val="22"/>
        </w:rPr>
        <w:t>Do wyznaczania poziomu jakości będą uwzględniane tylko zadania, których realizacja zakończyła się w danym miesiącu rozliczeniowym. Poziom jakości wyznacza się oddzielnie dla każdej z grup Usług.</w:t>
      </w:r>
    </w:p>
    <w:tbl>
      <w:tblPr>
        <w:tblStyle w:val="a8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7088"/>
      </w:tblGrid>
      <w:tr w:rsidR="008034A2" w:rsidRPr="009C22B8" w14:paraId="358AAAFB" w14:textId="77777777">
        <w:tc>
          <w:tcPr>
            <w:tcW w:w="1984" w:type="dxa"/>
            <w:shd w:val="clear" w:color="auto" w:fill="D9D9D9"/>
          </w:tcPr>
          <w:p w14:paraId="000000FA" w14:textId="77777777" w:rsidR="008034A2" w:rsidRPr="009C22B8" w:rsidRDefault="00430E25">
            <w:pPr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Poziom jakości</w:t>
            </w:r>
          </w:p>
        </w:tc>
        <w:tc>
          <w:tcPr>
            <w:tcW w:w="7088" w:type="dxa"/>
            <w:tcBorders>
              <w:right w:val="single" w:sz="4" w:space="0" w:color="000000"/>
            </w:tcBorders>
            <w:shd w:val="clear" w:color="auto" w:fill="D9D9D9"/>
          </w:tcPr>
          <w:p w14:paraId="000000FB" w14:textId="77777777" w:rsidR="008034A2" w:rsidRPr="009C22B8" w:rsidRDefault="00430E25">
            <w:pPr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Definicja poziomu jakości</w:t>
            </w:r>
          </w:p>
        </w:tc>
      </w:tr>
      <w:tr w:rsidR="008034A2" w:rsidRPr="009C22B8" w14:paraId="23CE264B" w14:textId="77777777">
        <w:trPr>
          <w:trHeight w:val="269"/>
        </w:trPr>
        <w:tc>
          <w:tcPr>
            <w:tcW w:w="1984" w:type="dxa"/>
            <w:vMerge w:val="restart"/>
          </w:tcPr>
          <w:p w14:paraId="000000FC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Zadowalający</w:t>
            </w:r>
          </w:p>
        </w:tc>
        <w:tc>
          <w:tcPr>
            <w:tcW w:w="7088" w:type="dxa"/>
            <w:vMerge w:val="restart"/>
            <w:tcBorders>
              <w:right w:val="single" w:sz="4" w:space="0" w:color="000000"/>
            </w:tcBorders>
          </w:tcPr>
          <w:p w14:paraId="000000FD" w14:textId="77777777" w:rsidR="008034A2" w:rsidRPr="009C22B8" w:rsidRDefault="00430E25">
            <w:pPr>
              <w:spacing w:before="120" w:after="0" w:line="240" w:lineRule="auto"/>
              <w:jc w:val="both"/>
              <w:rPr>
                <w:rFonts w:ascii="Calibri Light" w:hAnsi="Calibri Light" w:cs="Calibri Light"/>
              </w:rPr>
            </w:pPr>
            <w:r w:rsidRPr="009C22B8">
              <w:rPr>
                <w:rFonts w:ascii="Calibri Light" w:hAnsi="Calibri Light" w:cs="Calibri Light"/>
              </w:rPr>
              <w:t>Łączne spełnienie następujących warunków danej grupy Usług, której te warunki dotyczą:</w:t>
            </w:r>
          </w:p>
          <w:p w14:paraId="000000FE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1. Suma przekroczonych czasów SLA (Czasów Reakcji i Czasów Realizacji) jest mniejsza lub równa 20 godzin.</w:t>
            </w:r>
          </w:p>
          <w:p w14:paraId="000000FF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i</w:t>
            </w:r>
          </w:p>
          <w:p w14:paraId="00000100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2. Dostępność poszczególnych Środowisk Produkcyjnych jest większa lub równa,</w:t>
            </w:r>
          </w:p>
          <w:p w14:paraId="00000101" w14:textId="77777777" w:rsidR="008034A2" w:rsidRPr="009C22B8" w:rsidRDefault="00430E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95% dla Systemu CSOB,</w:t>
            </w:r>
          </w:p>
          <w:p w14:paraId="00000102" w14:textId="77777777" w:rsidR="008034A2" w:rsidRPr="009C22B8" w:rsidRDefault="00430E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95% dla każdego z Komponentów Głównego CSOB,</w:t>
            </w:r>
          </w:p>
          <w:p w14:paraId="00000103" w14:textId="77777777" w:rsidR="008034A2" w:rsidRPr="009C22B8" w:rsidRDefault="00430E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85% dla każdego z komponentów CSOB.</w:t>
            </w:r>
          </w:p>
        </w:tc>
      </w:tr>
      <w:tr w:rsidR="008034A2" w:rsidRPr="009C22B8" w14:paraId="369FCD2F" w14:textId="77777777">
        <w:trPr>
          <w:trHeight w:val="389"/>
        </w:trPr>
        <w:tc>
          <w:tcPr>
            <w:tcW w:w="1984" w:type="dxa"/>
            <w:vMerge/>
          </w:tcPr>
          <w:p w14:paraId="00000104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7088" w:type="dxa"/>
            <w:vMerge/>
            <w:tcBorders>
              <w:right w:val="single" w:sz="4" w:space="0" w:color="000000"/>
            </w:tcBorders>
          </w:tcPr>
          <w:p w14:paraId="00000105" w14:textId="77777777" w:rsidR="008034A2" w:rsidRPr="009C22B8" w:rsidRDefault="008034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Calibri Light" w:hAnsi="Calibri Light" w:cs="Calibri Light"/>
                <w:color w:val="000000"/>
              </w:rPr>
            </w:pPr>
          </w:p>
        </w:tc>
      </w:tr>
      <w:tr w:rsidR="008034A2" w:rsidRPr="009C22B8" w14:paraId="2B8F57EC" w14:textId="77777777">
        <w:tc>
          <w:tcPr>
            <w:tcW w:w="1984" w:type="dxa"/>
          </w:tcPr>
          <w:p w14:paraId="00000106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Obniżony</w:t>
            </w:r>
          </w:p>
        </w:tc>
        <w:tc>
          <w:tcPr>
            <w:tcW w:w="7088" w:type="dxa"/>
            <w:tcBorders>
              <w:right w:val="single" w:sz="4" w:space="0" w:color="000000"/>
            </w:tcBorders>
          </w:tcPr>
          <w:p w14:paraId="00000107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Spełnienie któregokolwiek z następujących warunków w ramach danej grupy Usług, której te warunki dotyczą:</w:t>
            </w:r>
          </w:p>
          <w:p w14:paraId="00000108" w14:textId="77777777" w:rsidR="008034A2" w:rsidRPr="009C22B8" w:rsidRDefault="00803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</w:p>
          <w:p w14:paraId="00000109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1. Suma przekroczonych czasów SLA (Czasów Reakcji i Czasów Realizacji) jest większa od 20 godzin, ale nie przekracza 30 godzin.</w:t>
            </w:r>
          </w:p>
          <w:p w14:paraId="0000010A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lub</w:t>
            </w:r>
          </w:p>
          <w:p w14:paraId="0000010B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2. Dostępność poszczególnych Środowisk Produkcyjnych</w:t>
            </w:r>
          </w:p>
          <w:p w14:paraId="0000010C" w14:textId="77777777" w:rsidR="008034A2" w:rsidRPr="009C22B8" w:rsidRDefault="00430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jest mniejsza niż 95% ale większa lub równa 90% dla Systemu CSOB,</w:t>
            </w:r>
          </w:p>
          <w:p w14:paraId="0000010D" w14:textId="77777777" w:rsidR="008034A2" w:rsidRPr="009C22B8" w:rsidRDefault="00430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jest mniejsza niż 95% ale większa lub równa 90% dla dowolnego Komponentu Głównego CSOB,</w:t>
            </w:r>
          </w:p>
          <w:p w14:paraId="0000010E" w14:textId="77777777" w:rsidR="008034A2" w:rsidRPr="009C22B8" w:rsidRDefault="00430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jest mniejsza niż 85% ale większa lub równa 80% dla dowolnego komponentu CSOB.</w:t>
            </w:r>
          </w:p>
        </w:tc>
      </w:tr>
      <w:tr w:rsidR="008034A2" w:rsidRPr="009C22B8" w14:paraId="352CB607" w14:textId="77777777"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0000010F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Niezadowalający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0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Spełnienie któregokolwiek z następujących warunków w ramach danej grupy Usług, której te warunki dotyczą:</w:t>
            </w:r>
          </w:p>
          <w:p w14:paraId="00000111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1. Suma przekroczonych czasów SLA (Czasów Reakcji i Czasów Realizacji) jest większa od 30 godzin, ale nie przekracza 50 godzin.</w:t>
            </w:r>
          </w:p>
          <w:p w14:paraId="00000112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lub</w:t>
            </w:r>
          </w:p>
          <w:p w14:paraId="00000113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2. Dostępność poszczególnych Środowisk Produkcyjnych</w:t>
            </w:r>
          </w:p>
          <w:p w14:paraId="00000114" w14:textId="77777777" w:rsidR="008034A2" w:rsidRPr="009C22B8" w:rsidRDefault="00430E2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jest mniejsza niż 90% ale większa lub równa 85% dla CSOB,</w:t>
            </w:r>
          </w:p>
          <w:p w14:paraId="00000115" w14:textId="77777777" w:rsidR="008034A2" w:rsidRPr="009C22B8" w:rsidRDefault="00430E2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lastRenderedPageBreak/>
              <w:t>jest mniejsza niż 90% ale większa lub równa 85% dla dowolnego Komponentu Głównego,</w:t>
            </w:r>
          </w:p>
          <w:p w14:paraId="00000116" w14:textId="77777777" w:rsidR="008034A2" w:rsidRPr="009C22B8" w:rsidRDefault="00430E2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jest mniejsza niż 80% ale większa lub równa 75% dla dowolnego komponentu CSOB.</w:t>
            </w:r>
          </w:p>
        </w:tc>
      </w:tr>
      <w:tr w:rsidR="008034A2" w:rsidRPr="009C22B8" w14:paraId="0F4FF45A" w14:textId="77777777"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00000117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lastRenderedPageBreak/>
              <w:t>Nieakceptowalny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8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Spełnienie któregokolwiek z następujących warunków w ramach danej grupy Usług, której te warunki dotyczą:</w:t>
            </w:r>
          </w:p>
          <w:p w14:paraId="00000119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1. Suma przekroczonych czasów SLA (Czasów Reakcji i Czasów Realizacji) jest większa od 50.</w:t>
            </w:r>
          </w:p>
          <w:p w14:paraId="0000011A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lub</w:t>
            </w:r>
          </w:p>
          <w:p w14:paraId="0000011B" w14:textId="77777777" w:rsidR="008034A2" w:rsidRPr="009C22B8" w:rsidRDefault="0043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2. Dostępność poszczególnych Środowisk Produkcyjnych</w:t>
            </w:r>
          </w:p>
          <w:p w14:paraId="0000011C" w14:textId="77777777" w:rsidR="008034A2" w:rsidRPr="009C22B8" w:rsidRDefault="00430E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jest mniejsza 85% dla CSOB,</w:t>
            </w:r>
          </w:p>
          <w:p w14:paraId="0000011D" w14:textId="77777777" w:rsidR="008034A2" w:rsidRPr="009C22B8" w:rsidRDefault="00430E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jest mniejsza niż 85% dla dowolnego Komponentu Głównego CSOB,</w:t>
            </w:r>
          </w:p>
          <w:p w14:paraId="0000011E" w14:textId="77777777" w:rsidR="008034A2" w:rsidRPr="009C22B8" w:rsidRDefault="00430E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9C22B8">
              <w:rPr>
                <w:rFonts w:ascii="Calibri Light" w:hAnsi="Calibri Light" w:cs="Calibri Light"/>
                <w:color w:val="000000"/>
              </w:rPr>
              <w:t>jest mniejsza niż 75% dla dowolnego komponentu CSOB.</w:t>
            </w:r>
          </w:p>
        </w:tc>
      </w:tr>
    </w:tbl>
    <w:p w14:paraId="0000011F" w14:textId="77777777" w:rsidR="008034A2" w:rsidRPr="009C22B8" w:rsidRDefault="008034A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 Light" w:hAnsi="Calibri Light" w:cs="Calibri Light"/>
          <w:color w:val="000000"/>
        </w:rPr>
      </w:pPr>
    </w:p>
    <w:sectPr w:rsidR="008034A2" w:rsidRPr="009C22B8">
      <w:pgSz w:w="11900" w:h="16820"/>
      <w:pgMar w:top="2508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3ABF1" w14:textId="77777777" w:rsidR="004C2105" w:rsidRDefault="004C2105">
      <w:pPr>
        <w:spacing w:after="0" w:line="240" w:lineRule="auto"/>
      </w:pPr>
      <w:r>
        <w:separator/>
      </w:r>
    </w:p>
  </w:endnote>
  <w:endnote w:type="continuationSeparator" w:id="0">
    <w:p w14:paraId="28D81058" w14:textId="77777777" w:rsidR="004C2105" w:rsidRDefault="004C2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21" w14:textId="353747E4" w:rsidR="008034A2" w:rsidRDefault="00430E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Strona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5D6F24">
      <w:rPr>
        <w:rFonts w:ascii="Times New Roman" w:eastAsia="Times New Roman" w:hAnsi="Times New Roman" w:cs="Times New Roman"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z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5D6F24">
      <w:rPr>
        <w:rFonts w:ascii="Times New Roman" w:eastAsia="Times New Roman" w:hAnsi="Times New Roman" w:cs="Times New Roman"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F76B1" w14:textId="77777777" w:rsidR="004C2105" w:rsidRDefault="004C2105">
      <w:pPr>
        <w:spacing w:after="0" w:line="240" w:lineRule="auto"/>
      </w:pPr>
      <w:r>
        <w:separator/>
      </w:r>
    </w:p>
  </w:footnote>
  <w:footnote w:type="continuationSeparator" w:id="0">
    <w:p w14:paraId="5C2270F1" w14:textId="77777777" w:rsidR="004C2105" w:rsidRDefault="004C2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20" w14:textId="77777777" w:rsidR="008034A2" w:rsidRDefault="00430E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0D9040AE" wp14:editId="720E15E5">
          <wp:extent cx="914400" cy="914400"/>
          <wp:effectExtent l="0" t="0" r="0" b="0"/>
          <wp:docPr id="7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652"/>
    <w:multiLevelType w:val="multilevel"/>
    <w:tmpl w:val="8CAC1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4CD6"/>
    <w:multiLevelType w:val="multilevel"/>
    <w:tmpl w:val="EA8234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C403E"/>
    <w:multiLevelType w:val="multilevel"/>
    <w:tmpl w:val="9634AC2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C577372"/>
    <w:multiLevelType w:val="multilevel"/>
    <w:tmpl w:val="42AAEE1E"/>
    <w:lvl w:ilvl="0">
      <w:start w:val="1"/>
      <w:numFmt w:val="decimal"/>
      <w:pStyle w:val="AssecoNagwek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45FCD"/>
    <w:multiLevelType w:val="multilevel"/>
    <w:tmpl w:val="2EC0E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7A81"/>
    <w:multiLevelType w:val="multilevel"/>
    <w:tmpl w:val="10444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715D0"/>
    <w:multiLevelType w:val="multilevel"/>
    <w:tmpl w:val="EAC2B3AC"/>
    <w:lvl w:ilvl="0">
      <w:start w:val="1"/>
      <w:numFmt w:val="decimal"/>
      <w:pStyle w:val="AssecoNagwek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63AA2"/>
    <w:multiLevelType w:val="multilevel"/>
    <w:tmpl w:val="3B6276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85783"/>
    <w:multiLevelType w:val="multilevel"/>
    <w:tmpl w:val="0C94D306"/>
    <w:lvl w:ilvl="0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A62E9"/>
    <w:multiLevelType w:val="multilevel"/>
    <w:tmpl w:val="A00A2E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■"/>
      <w:lvlJc w:val="left"/>
      <w:pPr>
        <w:ind w:left="930" w:hanging="504"/>
      </w:pPr>
    </w:lvl>
    <w:lvl w:ilvl="3">
      <w:start w:val="1"/>
      <w:numFmt w:val="decimal"/>
      <w:lvlText w:val="%1.%2.■.%4."/>
      <w:lvlJc w:val="left"/>
      <w:pPr>
        <w:ind w:left="1728" w:hanging="647"/>
      </w:pPr>
    </w:lvl>
    <w:lvl w:ilvl="4">
      <w:start w:val="1"/>
      <w:numFmt w:val="decimal"/>
      <w:lvlText w:val="%1.%2.■.%4.%5."/>
      <w:lvlJc w:val="left"/>
      <w:pPr>
        <w:ind w:left="2232" w:hanging="792"/>
      </w:pPr>
    </w:lvl>
    <w:lvl w:ilvl="5">
      <w:start w:val="1"/>
      <w:numFmt w:val="decimal"/>
      <w:lvlText w:val="%1.%2.■.%4.%5.%6."/>
      <w:lvlJc w:val="left"/>
      <w:pPr>
        <w:ind w:left="2736" w:hanging="934"/>
      </w:pPr>
    </w:lvl>
    <w:lvl w:ilvl="6">
      <w:start w:val="1"/>
      <w:numFmt w:val="decimal"/>
      <w:lvlText w:val="%1.%2.■.%4.%5.%6.%7."/>
      <w:lvlJc w:val="left"/>
      <w:pPr>
        <w:ind w:left="3240" w:hanging="1080"/>
      </w:pPr>
    </w:lvl>
    <w:lvl w:ilvl="7">
      <w:start w:val="1"/>
      <w:numFmt w:val="decimal"/>
      <w:lvlText w:val="%1.%2.■.%4.%5.%6.%7.%8."/>
      <w:lvlJc w:val="left"/>
      <w:pPr>
        <w:ind w:left="3744" w:hanging="1224"/>
      </w:pPr>
    </w:lvl>
    <w:lvl w:ilvl="8">
      <w:start w:val="1"/>
      <w:numFmt w:val="decimal"/>
      <w:lvlText w:val="%1.%2.■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A2"/>
    <w:rsid w:val="0018204E"/>
    <w:rsid w:val="001A605C"/>
    <w:rsid w:val="001C3B17"/>
    <w:rsid w:val="00430E25"/>
    <w:rsid w:val="004C2105"/>
    <w:rsid w:val="004F726B"/>
    <w:rsid w:val="005D6F24"/>
    <w:rsid w:val="006D7085"/>
    <w:rsid w:val="007E626B"/>
    <w:rsid w:val="008034A2"/>
    <w:rsid w:val="009B067A"/>
    <w:rsid w:val="009C22B8"/>
    <w:rsid w:val="00CE0FD9"/>
    <w:rsid w:val="00D04037"/>
    <w:rsid w:val="00DA18A0"/>
    <w:rsid w:val="00E63EEE"/>
    <w:rsid w:val="00E65105"/>
    <w:rsid w:val="00E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4073"/>
  <w15:docId w15:val="{4D517FBA-5155-EA48-89DF-2FB53A4E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E3E"/>
    <w:rPr>
      <w:lang w:eastAsia="en-US"/>
    </w:rPr>
  </w:style>
  <w:style w:type="paragraph" w:styleId="Nagwek1">
    <w:name w:val="heading 1"/>
    <w:basedOn w:val="AssecoStandard"/>
    <w:next w:val="Normalny"/>
    <w:link w:val="Nagwek1Znak"/>
    <w:uiPriority w:val="9"/>
    <w:qFormat/>
    <w:rsid w:val="00E47356"/>
    <w:pPr>
      <w:numPr>
        <w:numId w:val="10"/>
      </w:numPr>
      <w:spacing w:before="400" w:line="312" w:lineRule="auto"/>
      <w:ind w:left="357" w:hanging="357"/>
      <w:outlineLvl w:val="0"/>
    </w:pPr>
    <w:rPr>
      <w:rFonts w:ascii="Times New Roman" w:hAnsi="Times New Roman"/>
      <w:b/>
      <w:bCs/>
      <w:sz w:val="18"/>
      <w:szCs w:val="18"/>
      <w:lang w:val="pl-PL" w:eastAsia="pl-PL"/>
    </w:rPr>
  </w:style>
  <w:style w:type="paragraph" w:styleId="Nagwek2">
    <w:name w:val="heading 2"/>
    <w:basedOn w:val="AssecoStandard"/>
    <w:next w:val="Normalny"/>
    <w:link w:val="Nagwek2Znak"/>
    <w:uiPriority w:val="9"/>
    <w:unhideWhenUsed/>
    <w:qFormat/>
    <w:rsid w:val="00E54298"/>
    <w:pPr>
      <w:numPr>
        <w:ilvl w:val="1"/>
        <w:numId w:val="10"/>
      </w:numPr>
      <w:ind w:left="851" w:hanging="491"/>
      <w:outlineLvl w:val="1"/>
    </w:pPr>
    <w:rPr>
      <w:rFonts w:ascii="Times New Roman" w:hAnsi="Times New Roman"/>
      <w:lang w:val="pl-PL" w:eastAsia="pl-PL"/>
    </w:rPr>
  </w:style>
  <w:style w:type="paragraph" w:styleId="Nagwek3">
    <w:name w:val="heading 3"/>
    <w:basedOn w:val="Nagwek2"/>
    <w:next w:val="Normalny"/>
    <w:link w:val="Nagwek3Znak"/>
    <w:uiPriority w:val="9"/>
    <w:semiHidden/>
    <w:unhideWhenUsed/>
    <w:qFormat/>
    <w:rsid w:val="00E54298"/>
    <w:pPr>
      <w:numPr>
        <w:ilvl w:val="2"/>
      </w:numPr>
      <w:ind w:left="1418" w:hanging="567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semiHidden/>
    <w:unhideWhenUsed/>
    <w:qFormat/>
    <w:rsid w:val="00191D14"/>
    <w:pPr>
      <w:numPr>
        <w:ilvl w:val="3"/>
      </w:numPr>
      <w:ind w:left="2410" w:hanging="992"/>
      <w:outlineLvl w:val="3"/>
    </w:pPr>
    <w:rPr>
      <w:rFonts w:eastAsiaTheme="minorEastAsia"/>
    </w:rPr>
  </w:style>
  <w:style w:type="paragraph" w:styleId="Nagwek5">
    <w:name w:val="heading 5"/>
    <w:basedOn w:val="Nagwek4"/>
    <w:next w:val="Normalny"/>
    <w:link w:val="Nagwek5Znak"/>
    <w:uiPriority w:val="9"/>
    <w:semiHidden/>
    <w:unhideWhenUsed/>
    <w:qFormat/>
    <w:rsid w:val="00191D14"/>
    <w:pPr>
      <w:ind w:left="3402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E3E"/>
    <w:pPr>
      <w:spacing w:after="0"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E4E3E"/>
    <w:pPr>
      <w:spacing w:after="0"/>
      <w:outlineLvl w:val="6"/>
    </w:pPr>
    <w:rPr>
      <w:rFonts w:ascii="Cambria" w:hAnsi="Cambria" w:cs="Times New Roman"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E4E3E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E4E3E"/>
    <w:pPr>
      <w:spacing w:after="0"/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CE4E3E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9"/>
    <w:locked/>
    <w:rsid w:val="00E47356"/>
    <w:rPr>
      <w:rFonts w:ascii="Times New Roman" w:hAnsi="Times New Roman"/>
      <w:b/>
      <w:bCs/>
      <w:color w:val="000000"/>
      <w:sz w:val="18"/>
      <w:szCs w:val="18"/>
    </w:rPr>
  </w:style>
  <w:style w:type="character" w:customStyle="1" w:styleId="Nagwek2Znak">
    <w:name w:val="Nagłówek 2 Znak"/>
    <w:link w:val="Nagwek2"/>
    <w:uiPriority w:val="99"/>
    <w:locked/>
    <w:rsid w:val="00E54298"/>
    <w:rPr>
      <w:rFonts w:ascii="Times New Roman" w:hAnsi="Times New Roman"/>
      <w:color w:val="000000"/>
    </w:rPr>
  </w:style>
  <w:style w:type="character" w:customStyle="1" w:styleId="Nagwek3Znak">
    <w:name w:val="Nagłówek 3 Znak"/>
    <w:link w:val="Nagwek3"/>
    <w:uiPriority w:val="99"/>
    <w:locked/>
    <w:rsid w:val="00E54298"/>
    <w:rPr>
      <w:rFonts w:ascii="Times New Roman" w:hAnsi="Times New Roman"/>
      <w:color w:val="000000"/>
    </w:rPr>
  </w:style>
  <w:style w:type="character" w:customStyle="1" w:styleId="Nagwek4Znak">
    <w:name w:val="Nagłówek 4 Znak"/>
    <w:link w:val="Nagwek4"/>
    <w:uiPriority w:val="99"/>
    <w:locked/>
    <w:rsid w:val="00191D14"/>
    <w:rPr>
      <w:rFonts w:ascii="Times New Roman" w:eastAsiaTheme="minorEastAsia" w:hAnsi="Times New Roman"/>
      <w:color w:val="000000"/>
    </w:rPr>
  </w:style>
  <w:style w:type="character" w:customStyle="1" w:styleId="Nagwek5Znak">
    <w:name w:val="Nagłówek 5 Znak"/>
    <w:link w:val="Nagwek5"/>
    <w:uiPriority w:val="99"/>
    <w:locked/>
    <w:rsid w:val="00191D14"/>
    <w:rPr>
      <w:rFonts w:ascii="Times New Roman" w:eastAsiaTheme="minorEastAsia" w:hAnsi="Times New Roman"/>
      <w:color w:val="000000"/>
    </w:rPr>
  </w:style>
  <w:style w:type="character" w:customStyle="1" w:styleId="Nagwek6Znak">
    <w:name w:val="Nagłówek 6 Znak"/>
    <w:link w:val="Nagwek6"/>
    <w:uiPriority w:val="99"/>
    <w:semiHidden/>
    <w:locked/>
    <w:rsid w:val="00CE4E3E"/>
    <w:rPr>
      <w:rFonts w:ascii="Cambria" w:hAnsi="Cambria" w:cs="Cambria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9"/>
    <w:semiHidden/>
    <w:locked/>
    <w:rsid w:val="00CE4E3E"/>
    <w:rPr>
      <w:rFonts w:ascii="Cambria" w:hAnsi="Cambria" w:cs="Cambria"/>
      <w:i/>
      <w:iCs/>
    </w:rPr>
  </w:style>
  <w:style w:type="character" w:customStyle="1" w:styleId="Nagwek8Znak">
    <w:name w:val="Nagłówek 8 Znak"/>
    <w:link w:val="Nagwek8"/>
    <w:uiPriority w:val="99"/>
    <w:semiHidden/>
    <w:locked/>
    <w:rsid w:val="00CE4E3E"/>
    <w:rPr>
      <w:rFonts w:ascii="Cambria" w:hAnsi="Cambria" w:cs="Cambria"/>
      <w:sz w:val="20"/>
      <w:szCs w:val="20"/>
    </w:rPr>
  </w:style>
  <w:style w:type="character" w:customStyle="1" w:styleId="Nagwek9Znak">
    <w:name w:val="Nagłówek 9 Znak"/>
    <w:link w:val="Nagwek9"/>
    <w:uiPriority w:val="99"/>
    <w:semiHidden/>
    <w:locked/>
    <w:rsid w:val="00CE4E3E"/>
    <w:rPr>
      <w:rFonts w:ascii="Cambria" w:hAnsi="Cambria" w:cs="Cambria"/>
      <w:i/>
      <w:iCs/>
      <w:spacing w:val="5"/>
      <w:sz w:val="20"/>
      <w:szCs w:val="20"/>
    </w:rPr>
  </w:style>
  <w:style w:type="paragraph" w:customStyle="1" w:styleId="AssecoStandard">
    <w:name w:val="Asseco Standard"/>
    <w:basedOn w:val="Normalny"/>
    <w:link w:val="AssecoStandardZnak"/>
    <w:uiPriority w:val="99"/>
    <w:rsid w:val="0037203B"/>
    <w:pPr>
      <w:jc w:val="both"/>
    </w:pPr>
    <w:rPr>
      <w:rFonts w:ascii="Verdana" w:hAnsi="Verdana" w:cs="Times New Roman"/>
      <w:color w:val="000000"/>
      <w:sz w:val="20"/>
      <w:szCs w:val="20"/>
      <w:lang w:val="cs-CZ"/>
    </w:rPr>
  </w:style>
  <w:style w:type="character" w:customStyle="1" w:styleId="AssecoStandardZnak">
    <w:name w:val="Asseco Standard Znak"/>
    <w:link w:val="AssecoStandard"/>
    <w:uiPriority w:val="99"/>
    <w:locked/>
    <w:rsid w:val="0037203B"/>
    <w:rPr>
      <w:rFonts w:ascii="Verdana" w:hAnsi="Verdana" w:cs="Verdana"/>
      <w:color w:val="000000"/>
      <w:sz w:val="20"/>
      <w:szCs w:val="20"/>
      <w:lang w:val="cs-CZ"/>
    </w:rPr>
  </w:style>
  <w:style w:type="paragraph" w:customStyle="1" w:styleId="AssecoNagwek2">
    <w:name w:val="Asseco Nagłówek 2"/>
    <w:basedOn w:val="AssecoStandard"/>
    <w:next w:val="AssecoStandard"/>
    <w:uiPriority w:val="99"/>
    <w:rsid w:val="0037203B"/>
    <w:pPr>
      <w:keepNext/>
      <w:numPr>
        <w:numId w:val="1"/>
      </w:numPr>
      <w:tabs>
        <w:tab w:val="num" w:pos="360"/>
      </w:tabs>
      <w:spacing w:before="360"/>
      <w:ind w:left="0" w:firstLine="0"/>
      <w:jc w:val="left"/>
      <w:outlineLvl w:val="1"/>
    </w:pPr>
    <w:rPr>
      <w:b/>
      <w:bCs/>
      <w:sz w:val="24"/>
      <w:szCs w:val="24"/>
      <w:lang w:val="pl-PL"/>
    </w:rPr>
  </w:style>
  <w:style w:type="character" w:styleId="Odwoaniedokomentarza">
    <w:name w:val="annotation reference"/>
    <w:uiPriority w:val="99"/>
    <w:semiHidden/>
    <w:rsid w:val="003720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7203B"/>
    <w:rPr>
      <w:rFonts w:ascii="Verdana" w:hAnsi="Verdana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7203B"/>
    <w:rPr>
      <w:rFonts w:ascii="Verdana" w:hAnsi="Verdana" w:cs="Verdana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E4E3E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7203B"/>
    <w:pPr>
      <w:spacing w:line="240" w:lineRule="auto"/>
    </w:pPr>
    <w:rPr>
      <w:rFonts w:ascii="Tahoma" w:hAnsi="Tahoma" w:cs="Times New Roman"/>
      <w:color w:val="000000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37203B"/>
    <w:rPr>
      <w:rFonts w:ascii="Tahoma" w:hAnsi="Tahoma" w:cs="Tahoma"/>
      <w:color w:val="000000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40C8D"/>
    <w:pPr>
      <w:spacing w:line="240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40C8D"/>
    <w:rPr>
      <w:rFonts w:ascii="Verdana" w:hAnsi="Verdana" w:cs="Verdana"/>
      <w:b/>
      <w:bCs/>
      <w:color w:val="000000"/>
      <w:sz w:val="20"/>
      <w:szCs w:val="20"/>
      <w:lang w:eastAsia="pl-PL"/>
    </w:rPr>
  </w:style>
  <w:style w:type="character" w:customStyle="1" w:styleId="TytuZnak">
    <w:name w:val="Tytuł Znak"/>
    <w:link w:val="Tytu"/>
    <w:uiPriority w:val="99"/>
    <w:locked/>
    <w:rsid w:val="00CE4E3E"/>
    <w:rPr>
      <w:rFonts w:ascii="Cambria" w:hAnsi="Cambria" w:cs="Cambria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600"/>
    </w:pPr>
    <w:rPr>
      <w:rFonts w:ascii="Cambria" w:eastAsia="Cambria" w:hAnsi="Cambria" w:cs="Cambria"/>
      <w:i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CE4E3E"/>
    <w:rPr>
      <w:rFonts w:ascii="Cambria" w:hAnsi="Cambria" w:cs="Cambria"/>
      <w:i/>
      <w:iCs/>
      <w:spacing w:val="13"/>
      <w:sz w:val="24"/>
      <w:szCs w:val="24"/>
    </w:rPr>
  </w:style>
  <w:style w:type="character" w:styleId="Pogrubienie">
    <w:name w:val="Strong"/>
    <w:uiPriority w:val="99"/>
    <w:qFormat/>
    <w:rsid w:val="00CE4E3E"/>
    <w:rPr>
      <w:b/>
      <w:bCs/>
    </w:rPr>
  </w:style>
  <w:style w:type="character" w:styleId="Uwydatnienie">
    <w:name w:val="Emphasis"/>
    <w:uiPriority w:val="99"/>
    <w:qFormat/>
    <w:rsid w:val="00CE4E3E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uiPriority w:val="99"/>
    <w:qFormat/>
    <w:rsid w:val="00CE4E3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99"/>
    <w:qFormat/>
    <w:rsid w:val="00CE4E3E"/>
    <w:pPr>
      <w:spacing w:before="200" w:after="0"/>
      <w:ind w:left="360" w:right="360"/>
    </w:pPr>
    <w:rPr>
      <w:rFonts w:cs="Times New Roman"/>
      <w:i/>
      <w:iCs/>
      <w:sz w:val="20"/>
      <w:szCs w:val="20"/>
    </w:rPr>
  </w:style>
  <w:style w:type="character" w:customStyle="1" w:styleId="CytatZnak">
    <w:name w:val="Cytat Znak"/>
    <w:link w:val="Cytat"/>
    <w:uiPriority w:val="99"/>
    <w:locked/>
    <w:rsid w:val="00CE4E3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CE4E3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bCs/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99"/>
    <w:locked/>
    <w:rsid w:val="00CE4E3E"/>
    <w:rPr>
      <w:b/>
      <w:bCs/>
      <w:i/>
      <w:iCs/>
    </w:rPr>
  </w:style>
  <w:style w:type="character" w:styleId="Wyrnieniedelikatne">
    <w:name w:val="Subtle Emphasis"/>
    <w:uiPriority w:val="99"/>
    <w:qFormat/>
    <w:rsid w:val="00CE4E3E"/>
    <w:rPr>
      <w:i/>
      <w:iCs/>
    </w:rPr>
  </w:style>
  <w:style w:type="character" w:styleId="Wyrnienieintensywne">
    <w:name w:val="Intense Emphasis"/>
    <w:uiPriority w:val="99"/>
    <w:qFormat/>
    <w:rsid w:val="00CE4E3E"/>
    <w:rPr>
      <w:b/>
      <w:bCs/>
    </w:rPr>
  </w:style>
  <w:style w:type="character" w:styleId="Odwoaniedelikatne">
    <w:name w:val="Subtle Reference"/>
    <w:uiPriority w:val="99"/>
    <w:qFormat/>
    <w:rsid w:val="00CE4E3E"/>
    <w:rPr>
      <w:smallCaps/>
    </w:rPr>
  </w:style>
  <w:style w:type="character" w:styleId="Odwoanieintensywne">
    <w:name w:val="Intense Reference"/>
    <w:uiPriority w:val="99"/>
    <w:qFormat/>
    <w:rsid w:val="00CE4E3E"/>
    <w:rPr>
      <w:smallCaps/>
      <w:spacing w:val="5"/>
      <w:u w:val="single"/>
    </w:rPr>
  </w:style>
  <w:style w:type="character" w:styleId="Tytuksiki">
    <w:name w:val="Book Title"/>
    <w:uiPriority w:val="99"/>
    <w:rsid w:val="00CE4E3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CE4E3E"/>
    <w:pPr>
      <w:outlineLvl w:val="9"/>
    </w:pPr>
  </w:style>
  <w:style w:type="paragraph" w:customStyle="1" w:styleId="AssecoNagwek1">
    <w:name w:val="Asseco Nagłówek 1"/>
    <w:basedOn w:val="AssecoStandard"/>
    <w:next w:val="AssecoStandard"/>
    <w:uiPriority w:val="99"/>
    <w:rsid w:val="00C33BFE"/>
    <w:pPr>
      <w:keepNext/>
      <w:pageBreakBefore/>
      <w:numPr>
        <w:numId w:val="8"/>
      </w:numPr>
      <w:spacing w:before="480" w:after="360"/>
      <w:jc w:val="left"/>
      <w:outlineLvl w:val="0"/>
    </w:pPr>
    <w:rPr>
      <w:b/>
      <w:bCs/>
      <w:sz w:val="28"/>
      <w:szCs w:val="28"/>
      <w:lang w:val="pl-PL"/>
    </w:rPr>
  </w:style>
  <w:style w:type="paragraph" w:styleId="Poprawka">
    <w:name w:val="Revision"/>
    <w:hidden/>
    <w:uiPriority w:val="99"/>
    <w:semiHidden/>
    <w:rsid w:val="009D1DEE"/>
    <w:rPr>
      <w:lang w:eastAsia="en-US"/>
    </w:rPr>
  </w:style>
  <w:style w:type="paragraph" w:styleId="Nagwek">
    <w:name w:val="header"/>
    <w:basedOn w:val="Normalny"/>
    <w:link w:val="NagwekZnak"/>
    <w:uiPriority w:val="99"/>
    <w:rsid w:val="0045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52122"/>
  </w:style>
  <w:style w:type="paragraph" w:styleId="Stopka">
    <w:name w:val="footer"/>
    <w:basedOn w:val="Normalny"/>
    <w:link w:val="StopkaZnak"/>
    <w:uiPriority w:val="99"/>
    <w:rsid w:val="0045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52122"/>
  </w:style>
  <w:style w:type="paragraph" w:customStyle="1" w:styleId="AssecoStopka">
    <w:name w:val="Asseco Stopka"/>
    <w:basedOn w:val="Normalny"/>
    <w:link w:val="AssecoStopkaZnak"/>
    <w:uiPriority w:val="99"/>
    <w:rsid w:val="006F1144"/>
    <w:rPr>
      <w:rFonts w:cs="Times New Roman"/>
      <w:sz w:val="16"/>
      <w:szCs w:val="16"/>
    </w:rPr>
  </w:style>
  <w:style w:type="character" w:customStyle="1" w:styleId="AssecoStopkaZnak">
    <w:name w:val="Asseco Stopka Znak"/>
    <w:link w:val="AssecoStopka"/>
    <w:uiPriority w:val="99"/>
    <w:locked/>
    <w:rsid w:val="006F1144"/>
    <w:rPr>
      <w:rFonts w:ascii="Calibri" w:hAnsi="Calibri" w:cs="Calibri"/>
      <w:sz w:val="16"/>
      <w:szCs w:val="16"/>
    </w:rPr>
  </w:style>
  <w:style w:type="paragraph" w:customStyle="1" w:styleId="textAFA">
    <w:name w:val="textAFA"/>
    <w:basedOn w:val="Normalny"/>
    <w:link w:val="textAFAZnak"/>
    <w:uiPriority w:val="99"/>
    <w:rsid w:val="006F1144"/>
    <w:pPr>
      <w:jc w:val="both"/>
    </w:pPr>
    <w:rPr>
      <w:rFonts w:cs="Times New Roman"/>
      <w:sz w:val="20"/>
      <w:szCs w:val="20"/>
    </w:rPr>
  </w:style>
  <w:style w:type="character" w:customStyle="1" w:styleId="textAFAZnak">
    <w:name w:val="textAFA Znak"/>
    <w:link w:val="textAFA"/>
    <w:uiPriority w:val="99"/>
    <w:locked/>
    <w:rsid w:val="006F1144"/>
    <w:rPr>
      <w:rFonts w:ascii="Calibri" w:hAnsi="Calibri" w:cs="Calibr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0355"/>
    <w:rPr>
      <w:rFonts w:cs="Calibri"/>
      <w:sz w:val="22"/>
      <w:szCs w:val="22"/>
      <w:lang w:eastAsia="en-US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IKzWX2EFsycSTnZEBblSf79VQg==">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1427</Words>
  <Characters>8566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Cwener Rafal</cp:lastModifiedBy>
  <cp:revision>4</cp:revision>
  <cp:lastPrinted>2021-07-19T10:12:00Z</cp:lastPrinted>
  <dcterms:created xsi:type="dcterms:W3CDTF">2021-09-30T11:53:00Z</dcterms:created>
  <dcterms:modified xsi:type="dcterms:W3CDTF">2021-09-30T12:12:00Z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0x010100B221EB25D035AE49BC6A7B58BECC68F3</vt:lpwstr>
  </property>
  <property fmtid="{D5CDD505-2E9C-101B-9397-08002B2CF9AE}" pid="3" name="_dlc_DocIdItemGuid">
    <vt:lpwstr>31da3966-3358-44cf-9ff3-fad54e5ea0c9</vt:lpwstr>
  </property>
</Properties>
</file>