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8019F">
      <w:pPr>
        <w:tabs>
          <w:tab w:val="center" w:pos="1418"/>
        </w:tabs>
        <w:snapToGrid w:val="0"/>
        <w:ind w:right="15"/>
        <w:jc w:val="right"/>
        <w:rPr>
          <w:sz w:val="24"/>
          <w:szCs w:val="24"/>
        </w:rPr>
      </w:pPr>
      <w:r>
        <w:rPr>
          <w:sz w:val="24"/>
          <w:szCs w:val="24"/>
        </w:rPr>
        <w:t xml:space="preserve">Łódź, </w:t>
      </w:r>
      <w:bookmarkStart w:id="0" w:name="ezdDataPodpisu"/>
      <w:r>
        <w:rPr>
          <w:sz w:val="24"/>
          <w:szCs w:val="24"/>
        </w:rPr>
        <w:t>14 lipca 2022</w:t>
      </w:r>
      <w:bookmarkEnd w:id="0"/>
      <w:r>
        <w:rPr>
          <w:sz w:val="24"/>
          <w:szCs w:val="24"/>
        </w:rPr>
        <w:t xml:space="preserve"> r.</w:t>
      </w:r>
    </w:p>
    <w:p w:rsidR="00A8019F">
      <w:pPr>
        <w:tabs>
          <w:tab w:val="center" w:pos="1985"/>
        </w:tabs>
        <w:rPr>
          <w:sz w:val="24"/>
          <w:szCs w:val="24"/>
        </w:rPr>
      </w:pPr>
      <w:r>
        <w:rPr>
          <w:sz w:val="24"/>
          <w:szCs w:val="24"/>
        </w:rPr>
        <w:tab/>
      </w:r>
      <w:bookmarkStart w:id="1" w:name="ezdSprawaZnak"/>
      <w:r>
        <w:rPr>
          <w:sz w:val="24"/>
          <w:szCs w:val="24"/>
        </w:rPr>
        <w:t>ZK-I.431.7.2021</w:t>
      </w:r>
      <w:bookmarkEnd w:id="1"/>
    </w:p>
    <w:p w:rsidR="00A8019F">
      <w:pPr>
        <w:snapToGrid w:val="0"/>
        <w:rPr>
          <w:sz w:val="24"/>
          <w:szCs w:val="24"/>
        </w:rPr>
      </w:pPr>
    </w:p>
    <w:p w:rsidR="00B8222C" w:rsidP="00384776">
      <w:pPr>
        <w:snapToGrid w:val="0"/>
        <w:spacing w:line="360" w:lineRule="auto"/>
        <w:ind w:left="4678"/>
        <w:rPr>
          <w:b/>
          <w:kern w:val="1"/>
          <w:sz w:val="24"/>
          <w:szCs w:val="24"/>
        </w:rPr>
      </w:pPr>
    </w:p>
    <w:p w:rsidR="00B8222C" w:rsidP="00384776">
      <w:pPr>
        <w:snapToGrid w:val="0"/>
        <w:spacing w:line="360" w:lineRule="auto"/>
        <w:ind w:left="4678"/>
        <w:rPr>
          <w:b/>
          <w:kern w:val="1"/>
          <w:sz w:val="24"/>
          <w:szCs w:val="24"/>
        </w:rPr>
      </w:pPr>
    </w:p>
    <w:p w:rsidR="00384776" w:rsidRPr="00B55951" w:rsidP="00384776">
      <w:pPr>
        <w:snapToGrid w:val="0"/>
        <w:spacing w:line="360" w:lineRule="auto"/>
        <w:ind w:left="4678"/>
        <w:rPr>
          <w:b/>
          <w:kern w:val="1"/>
          <w:sz w:val="24"/>
          <w:szCs w:val="24"/>
        </w:rPr>
      </w:pPr>
      <w:r w:rsidRPr="00B55951">
        <w:rPr>
          <w:b/>
          <w:kern w:val="1"/>
          <w:sz w:val="24"/>
          <w:szCs w:val="24"/>
        </w:rPr>
        <w:t>Pan</w:t>
      </w:r>
    </w:p>
    <w:p w:rsidR="00384776" w:rsidRPr="00B55951" w:rsidP="00384776">
      <w:pPr>
        <w:snapToGrid w:val="0"/>
        <w:spacing w:line="360" w:lineRule="auto"/>
        <w:ind w:left="4678"/>
        <w:rPr>
          <w:b/>
          <w:kern w:val="1"/>
          <w:sz w:val="24"/>
          <w:szCs w:val="24"/>
        </w:rPr>
      </w:pPr>
      <w:r>
        <w:rPr>
          <w:b/>
          <w:kern w:val="1"/>
          <w:sz w:val="24"/>
          <w:szCs w:val="24"/>
        </w:rPr>
        <w:t>Sławomir Worach</w:t>
      </w:r>
    </w:p>
    <w:p w:rsidR="00384776" w:rsidRPr="00B55951" w:rsidP="00384776">
      <w:pPr>
        <w:snapToGrid w:val="0"/>
        <w:spacing w:line="360" w:lineRule="auto"/>
        <w:ind w:left="4678"/>
        <w:rPr>
          <w:b/>
          <w:kern w:val="1"/>
          <w:sz w:val="24"/>
          <w:szCs w:val="24"/>
        </w:rPr>
      </w:pPr>
      <w:r w:rsidRPr="00B55951">
        <w:rPr>
          <w:b/>
          <w:kern w:val="1"/>
          <w:sz w:val="24"/>
          <w:szCs w:val="24"/>
        </w:rPr>
        <w:t xml:space="preserve">Prezes Zarządu </w:t>
      </w:r>
      <w:r w:rsidRPr="00B55951">
        <w:rPr>
          <w:b/>
          <w:kern w:val="1"/>
          <w:sz w:val="24"/>
          <w:szCs w:val="24"/>
        </w:rPr>
        <w:br/>
        <w:t>Miejskiej Areny Kultury i Sportu Sp. z o.o.</w:t>
      </w:r>
    </w:p>
    <w:p w:rsidR="00384776" w:rsidRPr="00B55951" w:rsidP="00384776">
      <w:pPr>
        <w:snapToGrid w:val="0"/>
        <w:rPr>
          <w:kern w:val="1"/>
          <w:sz w:val="24"/>
          <w:szCs w:val="24"/>
        </w:rPr>
      </w:pPr>
    </w:p>
    <w:p w:rsidR="00384776" w:rsidP="00384776">
      <w:pPr>
        <w:snapToGrid w:val="0"/>
        <w:spacing w:line="360" w:lineRule="auto"/>
        <w:jc w:val="center"/>
        <w:rPr>
          <w:b/>
          <w:kern w:val="1"/>
          <w:sz w:val="28"/>
          <w:szCs w:val="28"/>
        </w:rPr>
      </w:pPr>
    </w:p>
    <w:p w:rsidR="00384776" w:rsidRPr="00B55951" w:rsidP="00384776">
      <w:pPr>
        <w:snapToGrid w:val="0"/>
        <w:spacing w:line="360" w:lineRule="auto"/>
        <w:jc w:val="center"/>
        <w:rPr>
          <w:b/>
          <w:kern w:val="1"/>
          <w:sz w:val="28"/>
          <w:szCs w:val="28"/>
        </w:rPr>
      </w:pPr>
      <w:r w:rsidRPr="00B55951">
        <w:rPr>
          <w:b/>
          <w:kern w:val="1"/>
          <w:sz w:val="28"/>
          <w:szCs w:val="28"/>
        </w:rPr>
        <w:t>Protokół kontroli</w:t>
      </w:r>
    </w:p>
    <w:p w:rsidR="00384776" w:rsidRPr="00B55951" w:rsidP="00384776">
      <w:pPr>
        <w:snapToGrid w:val="0"/>
        <w:spacing w:line="360" w:lineRule="auto"/>
        <w:rPr>
          <w:kern w:val="1"/>
          <w:sz w:val="22"/>
          <w:szCs w:val="22"/>
        </w:rPr>
      </w:pPr>
    </w:p>
    <w:p w:rsidR="00384776" w:rsidRPr="00B55951" w:rsidP="00384776">
      <w:pPr>
        <w:snapToGrid w:val="0"/>
        <w:spacing w:line="360" w:lineRule="auto"/>
        <w:ind w:firstLine="709"/>
        <w:jc w:val="both"/>
        <w:rPr>
          <w:kern w:val="1"/>
          <w:sz w:val="24"/>
          <w:szCs w:val="24"/>
        </w:rPr>
      </w:pPr>
      <w:r w:rsidRPr="00B55951">
        <w:rPr>
          <w:kern w:val="1"/>
          <w:sz w:val="24"/>
          <w:szCs w:val="24"/>
        </w:rPr>
        <w:t xml:space="preserve">Na podstawie art. 49 ustawy z 6 marca 2018 r. Prawo przedsiębiorców (Dz. U. </w:t>
      </w:r>
      <w:r>
        <w:rPr>
          <w:kern w:val="1"/>
          <w:sz w:val="24"/>
          <w:szCs w:val="24"/>
        </w:rPr>
        <w:t>202</w:t>
      </w:r>
      <w:r w:rsidR="007736A6">
        <w:rPr>
          <w:kern w:val="1"/>
          <w:sz w:val="24"/>
          <w:szCs w:val="24"/>
        </w:rPr>
        <w:t>1</w:t>
      </w:r>
      <w:r w:rsidRPr="00B55951">
        <w:rPr>
          <w:kern w:val="1"/>
          <w:sz w:val="24"/>
          <w:szCs w:val="24"/>
        </w:rPr>
        <w:t xml:space="preserve"> r. poz. </w:t>
      </w:r>
      <w:r>
        <w:rPr>
          <w:kern w:val="1"/>
          <w:sz w:val="24"/>
          <w:szCs w:val="24"/>
        </w:rPr>
        <w:t>162</w:t>
      </w:r>
      <w:r w:rsidR="00DF27D6">
        <w:rPr>
          <w:kern w:val="1"/>
          <w:sz w:val="24"/>
          <w:szCs w:val="24"/>
        </w:rPr>
        <w:t xml:space="preserve"> z późn. zm.</w:t>
      </w:r>
      <w:r w:rsidRPr="00B55951">
        <w:rPr>
          <w:kern w:val="1"/>
          <w:sz w:val="24"/>
          <w:szCs w:val="24"/>
        </w:rPr>
        <w:t>) oraz art. 11 ust. 10 ustawy z dnia 20 marca 2009 r. o</w:t>
      </w:r>
      <w:r w:rsidRPr="00B55951">
        <w:rPr>
          <w:i/>
          <w:kern w:val="1"/>
          <w:sz w:val="24"/>
          <w:szCs w:val="24"/>
        </w:rPr>
        <w:t xml:space="preserve"> </w:t>
      </w:r>
      <w:r w:rsidRPr="00B55951">
        <w:rPr>
          <w:kern w:val="1"/>
          <w:sz w:val="24"/>
          <w:szCs w:val="24"/>
        </w:rPr>
        <w:t>bezpieczeństwie imprez masowych (</w:t>
      </w:r>
      <w:r w:rsidR="005F42DA">
        <w:rPr>
          <w:kern w:val="1"/>
          <w:sz w:val="24"/>
          <w:szCs w:val="24"/>
        </w:rPr>
        <w:t xml:space="preserve">tj. </w:t>
      </w:r>
      <w:r w:rsidRPr="00B55951">
        <w:rPr>
          <w:kern w:val="1"/>
          <w:sz w:val="24"/>
          <w:szCs w:val="24"/>
        </w:rPr>
        <w:t>Dz. U. 20</w:t>
      </w:r>
      <w:r w:rsidR="005F42DA">
        <w:rPr>
          <w:kern w:val="1"/>
          <w:sz w:val="24"/>
          <w:szCs w:val="24"/>
        </w:rPr>
        <w:t>22</w:t>
      </w:r>
      <w:r w:rsidRPr="00B55951">
        <w:rPr>
          <w:kern w:val="1"/>
          <w:sz w:val="24"/>
          <w:szCs w:val="24"/>
        </w:rPr>
        <w:t xml:space="preserve"> r. poz. </w:t>
      </w:r>
      <w:r w:rsidR="005F42DA">
        <w:rPr>
          <w:kern w:val="1"/>
          <w:sz w:val="24"/>
          <w:szCs w:val="24"/>
        </w:rPr>
        <w:t>1466</w:t>
      </w:r>
      <w:r w:rsidRPr="00B55951">
        <w:rPr>
          <w:kern w:val="1"/>
          <w:sz w:val="24"/>
          <w:szCs w:val="24"/>
        </w:rPr>
        <w:t>)</w:t>
      </w:r>
      <w:r>
        <w:rPr>
          <w:kern w:val="1"/>
          <w:sz w:val="24"/>
          <w:szCs w:val="24"/>
        </w:rPr>
        <w:t>,</w:t>
      </w:r>
      <w:r w:rsidRPr="00B55951">
        <w:rPr>
          <w:kern w:val="1"/>
          <w:sz w:val="24"/>
          <w:szCs w:val="24"/>
        </w:rPr>
        <w:t xml:space="preserve"> a także stosownie do treści § 25 ust. 1 Regulaminu Kontroli Łódzkie</w:t>
      </w:r>
      <w:r>
        <w:rPr>
          <w:kern w:val="1"/>
          <w:sz w:val="24"/>
          <w:szCs w:val="24"/>
        </w:rPr>
        <w:t>go Urzędu Wojewódzkiego w Łodzi</w:t>
      </w:r>
      <w:r w:rsidRPr="00B55951">
        <w:rPr>
          <w:kern w:val="1"/>
          <w:sz w:val="24"/>
          <w:szCs w:val="24"/>
        </w:rPr>
        <w:t xml:space="preserve"> stanowiącego załącznik do Zarządzenia nr 3/2018 Wojewody Łódzkiego z 12 stycznia 2018 r., w dniach </w:t>
      </w:r>
      <w:r>
        <w:rPr>
          <w:kern w:val="1"/>
          <w:sz w:val="24"/>
          <w:szCs w:val="24"/>
        </w:rPr>
        <w:t>4-5</w:t>
      </w:r>
      <w:r w:rsidRPr="00B55951">
        <w:rPr>
          <w:kern w:val="1"/>
          <w:sz w:val="24"/>
          <w:szCs w:val="24"/>
        </w:rPr>
        <w:t xml:space="preserve"> listopada 202</w:t>
      </w:r>
      <w:r>
        <w:rPr>
          <w:kern w:val="1"/>
          <w:sz w:val="24"/>
          <w:szCs w:val="24"/>
        </w:rPr>
        <w:t>1</w:t>
      </w:r>
      <w:r w:rsidRPr="00B55951">
        <w:rPr>
          <w:kern w:val="1"/>
          <w:sz w:val="24"/>
          <w:szCs w:val="24"/>
        </w:rPr>
        <w:t xml:space="preserve"> r. została przeprowadz</w:t>
      </w:r>
      <w:r>
        <w:rPr>
          <w:kern w:val="1"/>
          <w:sz w:val="24"/>
          <w:szCs w:val="24"/>
        </w:rPr>
        <w:t>ona kontrola w trybie zwykłym w </w:t>
      </w:r>
      <w:r w:rsidRPr="00B55951">
        <w:rPr>
          <w:kern w:val="1"/>
          <w:sz w:val="24"/>
          <w:szCs w:val="24"/>
        </w:rPr>
        <w:t>Miejskiej Arenie Kultury i</w:t>
      </w:r>
      <w:r w:rsidR="007736A6">
        <w:rPr>
          <w:kern w:val="1"/>
          <w:sz w:val="24"/>
          <w:szCs w:val="24"/>
        </w:rPr>
        <w:t> </w:t>
      </w:r>
      <w:r w:rsidRPr="00B55951">
        <w:rPr>
          <w:kern w:val="1"/>
          <w:sz w:val="24"/>
          <w:szCs w:val="24"/>
        </w:rPr>
        <w:t>Spo</w:t>
      </w:r>
      <w:r w:rsidR="007736A6">
        <w:rPr>
          <w:kern w:val="1"/>
          <w:sz w:val="24"/>
          <w:szCs w:val="24"/>
        </w:rPr>
        <w:t>r</w:t>
      </w:r>
      <w:r w:rsidRPr="00B55951">
        <w:rPr>
          <w:kern w:val="1"/>
          <w:sz w:val="24"/>
          <w:szCs w:val="24"/>
        </w:rPr>
        <w:t>tu Spółka z o.o. jako zarządcy:</w:t>
      </w:r>
    </w:p>
    <w:p w:rsidR="00384776" w:rsidRPr="00B55951" w:rsidP="00384776">
      <w:pPr>
        <w:pStyle w:val="ListParagraph"/>
        <w:numPr>
          <w:ilvl w:val="0"/>
          <w:numId w:val="2"/>
        </w:numPr>
        <w:snapToGrid w:val="0"/>
        <w:spacing w:line="360" w:lineRule="auto"/>
        <w:jc w:val="both"/>
        <w:rPr>
          <w:kern w:val="1"/>
          <w:sz w:val="24"/>
          <w:szCs w:val="24"/>
        </w:rPr>
      </w:pPr>
      <w:r w:rsidRPr="00B55951">
        <w:rPr>
          <w:kern w:val="1"/>
          <w:sz w:val="24"/>
          <w:szCs w:val="24"/>
        </w:rPr>
        <w:t>Stadionu Miejskiego w Łodzi przy al. Unii Lubelskiej 2,</w:t>
      </w:r>
    </w:p>
    <w:p w:rsidR="00384776" w:rsidRPr="00B55951" w:rsidP="00384776">
      <w:pPr>
        <w:pStyle w:val="ListParagraph"/>
        <w:numPr>
          <w:ilvl w:val="0"/>
          <w:numId w:val="2"/>
        </w:numPr>
        <w:snapToGrid w:val="0"/>
        <w:spacing w:line="360" w:lineRule="auto"/>
        <w:jc w:val="both"/>
        <w:rPr>
          <w:kern w:val="1"/>
          <w:sz w:val="24"/>
          <w:szCs w:val="24"/>
        </w:rPr>
      </w:pPr>
      <w:r w:rsidRPr="00B55951">
        <w:rPr>
          <w:kern w:val="1"/>
          <w:sz w:val="24"/>
          <w:szCs w:val="24"/>
        </w:rPr>
        <w:t>Stadionu Miejskiego w Łodzi przy al. Piłsudskiego 138,</w:t>
      </w:r>
    </w:p>
    <w:p w:rsidR="00384776" w:rsidRPr="00B55951" w:rsidP="00384776">
      <w:pPr>
        <w:pStyle w:val="ListParagraph"/>
        <w:numPr>
          <w:ilvl w:val="0"/>
          <w:numId w:val="2"/>
        </w:numPr>
        <w:snapToGrid w:val="0"/>
        <w:spacing w:line="360" w:lineRule="auto"/>
        <w:jc w:val="both"/>
        <w:rPr>
          <w:kern w:val="1"/>
          <w:sz w:val="24"/>
          <w:szCs w:val="24"/>
        </w:rPr>
      </w:pPr>
      <w:r w:rsidRPr="00B55951">
        <w:rPr>
          <w:kern w:val="1"/>
          <w:sz w:val="24"/>
          <w:szCs w:val="24"/>
        </w:rPr>
        <w:t>Stadionu Miejskiego w Łodzi przy ul. 6 Sierpnia 71</w:t>
      </w:r>
      <w:r>
        <w:rPr>
          <w:kern w:val="1"/>
          <w:sz w:val="24"/>
          <w:szCs w:val="24"/>
        </w:rPr>
        <w:t>,</w:t>
      </w:r>
    </w:p>
    <w:p w:rsidR="00384776" w:rsidP="00384776">
      <w:pPr>
        <w:pStyle w:val="ListParagraph"/>
        <w:numPr>
          <w:ilvl w:val="0"/>
          <w:numId w:val="2"/>
        </w:numPr>
        <w:spacing w:line="360" w:lineRule="auto"/>
        <w:jc w:val="both"/>
        <w:rPr>
          <w:kern w:val="1"/>
          <w:sz w:val="24"/>
          <w:szCs w:val="24"/>
        </w:rPr>
      </w:pPr>
      <w:r w:rsidRPr="00B55951">
        <w:rPr>
          <w:kern w:val="1"/>
          <w:sz w:val="24"/>
          <w:szCs w:val="24"/>
        </w:rPr>
        <w:t xml:space="preserve">Hali Atlas Arena usytuowanej w Łodzi przy al. Wł. Bandurskiego 7. </w:t>
      </w:r>
    </w:p>
    <w:p w:rsidR="00384776" w:rsidP="00384776">
      <w:pPr>
        <w:snapToGrid w:val="0"/>
        <w:spacing w:line="360" w:lineRule="auto"/>
        <w:ind w:firstLine="709"/>
        <w:jc w:val="both"/>
        <w:rPr>
          <w:sz w:val="24"/>
          <w:szCs w:val="24"/>
        </w:rPr>
      </w:pPr>
      <w:r w:rsidRPr="000875D2">
        <w:rPr>
          <w:sz w:val="24"/>
          <w:szCs w:val="24"/>
        </w:rPr>
        <w:t>Zakresem kontroli było porównanie parametrów technicznych urządzeń rejestrujących obraz i</w:t>
      </w:r>
      <w:r>
        <w:rPr>
          <w:sz w:val="24"/>
          <w:szCs w:val="24"/>
        </w:rPr>
        <w:t xml:space="preserve"> </w:t>
      </w:r>
      <w:r w:rsidRPr="000875D2">
        <w:rPr>
          <w:sz w:val="24"/>
          <w:szCs w:val="24"/>
        </w:rPr>
        <w:t xml:space="preserve">dźwięk zainstalowanych na </w:t>
      </w:r>
      <w:r>
        <w:rPr>
          <w:sz w:val="24"/>
          <w:szCs w:val="24"/>
        </w:rPr>
        <w:t xml:space="preserve">wyżej wymienionych obiektach z </w:t>
      </w:r>
      <w:r w:rsidRPr="000875D2">
        <w:rPr>
          <w:sz w:val="24"/>
          <w:szCs w:val="24"/>
        </w:rPr>
        <w:t xml:space="preserve">minimalnymi wymogami technicznymi określonymi w rozporządzeniu </w:t>
      </w:r>
      <w:bookmarkStart w:id="2" w:name="_Hlk108694392"/>
      <w:r w:rsidRPr="000875D2">
        <w:rPr>
          <w:sz w:val="24"/>
          <w:szCs w:val="24"/>
        </w:rPr>
        <w:t xml:space="preserve">Ministra Spraw Wewnętrznych i Administracji z dnia 10 stycznia 2011 r. w sprawie sposobu utrwalania przebiegu imprezy masowej (Dz. U. Nr 16, poz. 73) </w:t>
      </w:r>
      <w:bookmarkEnd w:id="2"/>
      <w:r w:rsidRPr="000875D2">
        <w:rPr>
          <w:sz w:val="24"/>
          <w:szCs w:val="24"/>
        </w:rPr>
        <w:t>oraz sprawdzenie aktualnego stanu technicznego tych urządzeń.</w:t>
      </w:r>
    </w:p>
    <w:p w:rsidR="00384776" w:rsidRPr="00B170C0" w:rsidP="00384776">
      <w:pPr>
        <w:snapToGrid w:val="0"/>
        <w:spacing w:line="360" w:lineRule="auto"/>
        <w:ind w:firstLine="709"/>
        <w:jc w:val="both"/>
        <w:rPr>
          <w:sz w:val="24"/>
          <w:szCs w:val="24"/>
        </w:rPr>
      </w:pPr>
      <w:r w:rsidRPr="00B170C0">
        <w:rPr>
          <w:sz w:val="24"/>
          <w:szCs w:val="24"/>
        </w:rPr>
        <w:t xml:space="preserve">Pismem z dnia </w:t>
      </w:r>
      <w:r w:rsidR="005F0CE7">
        <w:rPr>
          <w:sz w:val="24"/>
          <w:szCs w:val="24"/>
        </w:rPr>
        <w:t>20</w:t>
      </w:r>
      <w:r w:rsidRPr="00B170C0">
        <w:rPr>
          <w:sz w:val="24"/>
          <w:szCs w:val="24"/>
        </w:rPr>
        <w:t xml:space="preserve"> października 202</w:t>
      </w:r>
      <w:r w:rsidR="005F0CE7">
        <w:rPr>
          <w:sz w:val="24"/>
          <w:szCs w:val="24"/>
        </w:rPr>
        <w:t>1</w:t>
      </w:r>
      <w:r w:rsidRPr="00B170C0">
        <w:rPr>
          <w:sz w:val="24"/>
          <w:szCs w:val="24"/>
        </w:rPr>
        <w:t xml:space="preserve"> r.</w:t>
      </w:r>
      <w:r>
        <w:rPr>
          <w:rStyle w:val="FootnoteReference"/>
          <w:sz w:val="24"/>
          <w:szCs w:val="24"/>
        </w:rPr>
        <w:footnoteReference w:id="2"/>
      </w:r>
      <w:r w:rsidRPr="00B170C0">
        <w:rPr>
          <w:sz w:val="24"/>
          <w:szCs w:val="24"/>
        </w:rPr>
        <w:t xml:space="preserve"> zawiadomiono Prezesa Miejskiej Areny Kultury i Sportu Sp. z o.o. o przedmiotowej kontroli</w:t>
      </w:r>
      <w:r w:rsidR="005F0CE7">
        <w:rPr>
          <w:sz w:val="24"/>
          <w:szCs w:val="24"/>
        </w:rPr>
        <w:t>.</w:t>
      </w:r>
    </w:p>
    <w:p w:rsidR="00384776" w:rsidP="00384776">
      <w:pPr>
        <w:snapToGrid w:val="0"/>
        <w:spacing w:line="360" w:lineRule="auto"/>
        <w:ind w:firstLine="709"/>
        <w:jc w:val="both"/>
        <w:rPr>
          <w:sz w:val="24"/>
          <w:szCs w:val="24"/>
        </w:rPr>
      </w:pPr>
      <w:r w:rsidRPr="000875D2">
        <w:rPr>
          <w:sz w:val="24"/>
          <w:szCs w:val="24"/>
        </w:rPr>
        <w:t>Kontrolę przeprowadzili zgodnie z upoważnieniami Wojewody Łódz</w:t>
      </w:r>
      <w:r>
        <w:rPr>
          <w:sz w:val="24"/>
          <w:szCs w:val="24"/>
        </w:rPr>
        <w:t xml:space="preserve">kiego z dnia </w:t>
      </w:r>
      <w:r w:rsidR="005F0CE7">
        <w:rPr>
          <w:sz w:val="24"/>
          <w:szCs w:val="24"/>
        </w:rPr>
        <w:t>2 listopada</w:t>
      </w:r>
      <w:r>
        <w:rPr>
          <w:sz w:val="24"/>
          <w:szCs w:val="24"/>
        </w:rPr>
        <w:t xml:space="preserve"> 202</w:t>
      </w:r>
      <w:r w:rsidR="005F0CE7">
        <w:rPr>
          <w:sz w:val="24"/>
          <w:szCs w:val="24"/>
        </w:rPr>
        <w:t>1</w:t>
      </w:r>
      <w:r w:rsidRPr="000875D2">
        <w:rPr>
          <w:sz w:val="24"/>
          <w:szCs w:val="24"/>
        </w:rPr>
        <w:t xml:space="preserve"> r. pracownicy Wydziału Bezpieczeństwa i Zarządzania Kryzysowego Łódzkiego Urzędu Wojewódzkiego w Łodzi:</w:t>
      </w:r>
    </w:p>
    <w:p w:rsidR="00384776" w:rsidRPr="006F1E7B" w:rsidP="00384776">
      <w:pPr>
        <w:numPr>
          <w:ilvl w:val="0"/>
          <w:numId w:val="3"/>
        </w:numPr>
        <w:spacing w:line="360" w:lineRule="auto"/>
        <w:ind w:left="567" w:hanging="283"/>
        <w:jc w:val="both"/>
        <w:rPr>
          <w:color w:val="000000"/>
          <w:kern w:val="1"/>
          <w:sz w:val="24"/>
          <w:szCs w:val="24"/>
        </w:rPr>
      </w:pPr>
      <w:r>
        <w:rPr>
          <w:color w:val="000000"/>
          <w:kern w:val="1"/>
          <w:sz w:val="24"/>
          <w:szCs w:val="24"/>
        </w:rPr>
        <w:t>Kinga Klimczak</w:t>
      </w:r>
      <w:r w:rsidRPr="006F1E7B">
        <w:rPr>
          <w:color w:val="000000"/>
          <w:kern w:val="1"/>
          <w:sz w:val="24"/>
          <w:szCs w:val="24"/>
        </w:rPr>
        <w:t xml:space="preserve"> – </w:t>
      </w:r>
      <w:r w:rsidR="005F0CE7">
        <w:rPr>
          <w:color w:val="000000"/>
          <w:kern w:val="1"/>
          <w:sz w:val="24"/>
          <w:szCs w:val="24"/>
        </w:rPr>
        <w:t>p.o. zastępcy kierownika oddziału zarządzania kryzysowego w</w:t>
      </w:r>
      <w:r w:rsidR="007736A6">
        <w:rPr>
          <w:color w:val="000000"/>
          <w:kern w:val="1"/>
          <w:sz w:val="24"/>
          <w:szCs w:val="24"/>
        </w:rPr>
        <w:t> </w:t>
      </w:r>
      <w:r w:rsidR="005F0CE7">
        <w:rPr>
          <w:color w:val="000000"/>
          <w:kern w:val="1"/>
          <w:sz w:val="24"/>
          <w:szCs w:val="24"/>
        </w:rPr>
        <w:t>Wydziale Bezpieczeństwa i Zarządzania Kryzysowego</w:t>
      </w:r>
      <w:r w:rsidRPr="006F1E7B">
        <w:rPr>
          <w:color w:val="000000"/>
          <w:kern w:val="1"/>
          <w:sz w:val="24"/>
          <w:szCs w:val="24"/>
        </w:rPr>
        <w:t>, pełnią</w:t>
      </w:r>
      <w:r>
        <w:rPr>
          <w:color w:val="000000"/>
          <w:kern w:val="1"/>
          <w:sz w:val="24"/>
          <w:szCs w:val="24"/>
        </w:rPr>
        <w:t>ca</w:t>
      </w:r>
      <w:r w:rsidRPr="006F1E7B">
        <w:rPr>
          <w:color w:val="000000"/>
          <w:kern w:val="1"/>
          <w:sz w:val="24"/>
          <w:szCs w:val="24"/>
        </w:rPr>
        <w:t xml:space="preserve"> funkcję przew</w:t>
      </w:r>
      <w:r>
        <w:rPr>
          <w:color w:val="000000"/>
          <w:kern w:val="1"/>
          <w:sz w:val="24"/>
          <w:szCs w:val="24"/>
        </w:rPr>
        <w:t xml:space="preserve">odniczącego zespołu kontrolnego (upoważnienie Nr </w:t>
      </w:r>
      <w:r w:rsidR="005F0CE7">
        <w:rPr>
          <w:color w:val="000000"/>
          <w:kern w:val="1"/>
          <w:sz w:val="24"/>
          <w:szCs w:val="24"/>
        </w:rPr>
        <w:t>49</w:t>
      </w:r>
      <w:r>
        <w:rPr>
          <w:color w:val="000000"/>
          <w:kern w:val="1"/>
          <w:sz w:val="24"/>
          <w:szCs w:val="24"/>
        </w:rPr>
        <w:t>/202</w:t>
      </w:r>
      <w:r w:rsidR="005F0CE7">
        <w:rPr>
          <w:color w:val="000000"/>
          <w:kern w:val="1"/>
          <w:sz w:val="24"/>
          <w:szCs w:val="24"/>
        </w:rPr>
        <w:t>1</w:t>
      </w:r>
      <w:r>
        <w:rPr>
          <w:rStyle w:val="FootnoteReference"/>
          <w:color w:val="000000"/>
          <w:kern w:val="1"/>
          <w:sz w:val="24"/>
          <w:szCs w:val="24"/>
        </w:rPr>
        <w:footnoteReference w:id="3"/>
      </w:r>
      <w:r>
        <w:rPr>
          <w:color w:val="000000"/>
          <w:kern w:val="1"/>
          <w:sz w:val="24"/>
          <w:szCs w:val="24"/>
        </w:rPr>
        <w:t>),</w:t>
      </w:r>
    </w:p>
    <w:p w:rsidR="00384776" w:rsidRPr="004C6793" w:rsidP="00384776">
      <w:pPr>
        <w:numPr>
          <w:ilvl w:val="0"/>
          <w:numId w:val="3"/>
        </w:numPr>
        <w:spacing w:line="360" w:lineRule="auto"/>
        <w:ind w:left="567" w:hanging="283"/>
        <w:jc w:val="both"/>
        <w:rPr>
          <w:color w:val="000000"/>
          <w:kern w:val="1"/>
          <w:sz w:val="24"/>
          <w:szCs w:val="24"/>
        </w:rPr>
      </w:pPr>
      <w:r>
        <w:rPr>
          <w:color w:val="000000"/>
          <w:kern w:val="1"/>
          <w:sz w:val="24"/>
          <w:szCs w:val="24"/>
        </w:rPr>
        <w:t>Wojciech Przybyła</w:t>
      </w:r>
      <w:r w:rsidRPr="006F1E7B">
        <w:rPr>
          <w:color w:val="000000"/>
          <w:kern w:val="1"/>
          <w:sz w:val="24"/>
          <w:szCs w:val="24"/>
        </w:rPr>
        <w:t xml:space="preserve"> – </w:t>
      </w:r>
      <w:r w:rsidR="000C5B0B">
        <w:rPr>
          <w:color w:val="000000"/>
          <w:kern w:val="1"/>
          <w:sz w:val="24"/>
          <w:szCs w:val="24"/>
        </w:rPr>
        <w:t xml:space="preserve">inspektora </w:t>
      </w:r>
      <w:r w:rsidRPr="000C5B0B" w:rsidR="000C5B0B">
        <w:rPr>
          <w:color w:val="000000"/>
          <w:kern w:val="1"/>
          <w:sz w:val="24"/>
          <w:szCs w:val="24"/>
        </w:rPr>
        <w:t>w Wydziale Bezpieczeństwa i Zarządzania Kryzysowego</w:t>
      </w:r>
      <w:r w:rsidRPr="006F1E7B">
        <w:rPr>
          <w:color w:val="000000"/>
          <w:kern w:val="1"/>
          <w:sz w:val="24"/>
          <w:szCs w:val="24"/>
        </w:rPr>
        <w:t xml:space="preserve">, </w:t>
      </w:r>
      <w:r>
        <w:rPr>
          <w:bCs/>
          <w:color w:val="000000"/>
          <w:kern w:val="1"/>
          <w:sz w:val="24"/>
          <w:szCs w:val="24"/>
        </w:rPr>
        <w:t xml:space="preserve">pełniący funkcję kontrolera (upoważnienie Nr </w:t>
      </w:r>
      <w:r w:rsidR="000C5B0B">
        <w:rPr>
          <w:bCs/>
          <w:color w:val="000000"/>
          <w:kern w:val="1"/>
          <w:sz w:val="24"/>
          <w:szCs w:val="24"/>
        </w:rPr>
        <w:t>50</w:t>
      </w:r>
      <w:r>
        <w:rPr>
          <w:bCs/>
          <w:color w:val="000000"/>
          <w:kern w:val="1"/>
          <w:sz w:val="24"/>
          <w:szCs w:val="24"/>
        </w:rPr>
        <w:t>/202</w:t>
      </w:r>
      <w:r w:rsidR="000C5B0B">
        <w:rPr>
          <w:bCs/>
          <w:color w:val="000000"/>
          <w:kern w:val="1"/>
          <w:sz w:val="24"/>
          <w:szCs w:val="24"/>
        </w:rPr>
        <w:t>1</w:t>
      </w:r>
      <w:r>
        <w:rPr>
          <w:bCs/>
          <w:color w:val="000000"/>
          <w:kern w:val="1"/>
          <w:sz w:val="24"/>
          <w:szCs w:val="24"/>
        </w:rPr>
        <w:t>).</w:t>
      </w:r>
    </w:p>
    <w:p w:rsidR="00384776" w:rsidP="00384776">
      <w:pPr>
        <w:spacing w:line="360" w:lineRule="auto"/>
        <w:jc w:val="both"/>
        <w:rPr>
          <w:color w:val="000000"/>
          <w:kern w:val="1"/>
          <w:sz w:val="24"/>
          <w:szCs w:val="24"/>
        </w:rPr>
      </w:pPr>
      <w:r>
        <w:rPr>
          <w:color w:val="000000"/>
          <w:kern w:val="1"/>
          <w:sz w:val="24"/>
          <w:szCs w:val="24"/>
        </w:rPr>
        <w:t xml:space="preserve">Ocenie poddano następujące zagadnienia: </w:t>
      </w:r>
    </w:p>
    <w:p w:rsidR="00384776" w:rsidRPr="003F2E37" w:rsidP="00384776">
      <w:pPr>
        <w:pStyle w:val="ListParagraph"/>
        <w:numPr>
          <w:ilvl w:val="0"/>
          <w:numId w:val="4"/>
        </w:numPr>
        <w:tabs>
          <w:tab w:val="left" w:pos="340"/>
        </w:tabs>
        <w:spacing w:line="360" w:lineRule="auto"/>
        <w:jc w:val="both"/>
        <w:rPr>
          <w:rFonts w:eastAsia="Arial"/>
          <w:kern w:val="1"/>
          <w:sz w:val="24"/>
          <w:szCs w:val="24"/>
          <w:lang w:eastAsia="pl-PL" w:bidi="pl-PL"/>
        </w:rPr>
      </w:pPr>
      <w:r w:rsidRPr="003F2E37">
        <w:rPr>
          <w:rFonts w:eastAsia="Arial"/>
          <w:sz w:val="24"/>
          <w:szCs w:val="24"/>
          <w:lang w:eastAsia="pl-PL" w:bidi="pl-PL"/>
        </w:rPr>
        <w:t xml:space="preserve">realizacja obowiązków wynikających z: </w:t>
      </w:r>
    </w:p>
    <w:p w:rsidR="00384776" w:rsidRPr="002C43DA" w:rsidP="00384776">
      <w:pPr>
        <w:pStyle w:val="ListParagraph"/>
        <w:numPr>
          <w:ilvl w:val="1"/>
          <w:numId w:val="4"/>
        </w:numPr>
        <w:tabs>
          <w:tab w:val="left" w:pos="340"/>
        </w:tabs>
        <w:spacing w:line="360" w:lineRule="auto"/>
        <w:jc w:val="both"/>
        <w:rPr>
          <w:rFonts w:eastAsia="Arial"/>
          <w:color w:val="FF0000"/>
          <w:kern w:val="1"/>
          <w:sz w:val="24"/>
          <w:szCs w:val="24"/>
          <w:lang w:eastAsia="pl-PL" w:bidi="pl-PL"/>
        </w:rPr>
      </w:pPr>
      <w:r w:rsidRPr="00BC277B">
        <w:rPr>
          <w:rFonts w:eastAsia="Arial"/>
          <w:sz w:val="24"/>
          <w:szCs w:val="24"/>
          <w:lang w:eastAsia="pl-PL" w:bidi="pl-PL"/>
        </w:rPr>
        <w:t xml:space="preserve">Decyzji Wojewody Łódzkiego z dnia </w:t>
      </w:r>
      <w:r>
        <w:rPr>
          <w:rFonts w:eastAsia="Arial"/>
          <w:sz w:val="24"/>
          <w:szCs w:val="24"/>
          <w:lang w:eastAsia="pl-PL" w:bidi="pl-PL"/>
        </w:rPr>
        <w:t>11 lutego 2016</w:t>
      </w:r>
      <w:r w:rsidRPr="00BC277B">
        <w:rPr>
          <w:rFonts w:eastAsia="Arial"/>
          <w:sz w:val="24"/>
          <w:szCs w:val="24"/>
          <w:lang w:eastAsia="pl-PL" w:bidi="pl-PL"/>
        </w:rPr>
        <w:t xml:space="preserve"> r. nr ZK-I.6110.</w:t>
      </w:r>
      <w:r>
        <w:rPr>
          <w:rFonts w:eastAsia="Arial"/>
          <w:sz w:val="24"/>
          <w:szCs w:val="24"/>
          <w:lang w:eastAsia="pl-PL" w:bidi="pl-PL"/>
        </w:rPr>
        <w:t>5</w:t>
      </w:r>
      <w:r w:rsidRPr="00BC277B">
        <w:rPr>
          <w:rFonts w:eastAsia="Arial"/>
          <w:sz w:val="24"/>
          <w:szCs w:val="24"/>
          <w:lang w:eastAsia="pl-PL" w:bidi="pl-PL"/>
        </w:rPr>
        <w:t>.201</w:t>
      </w:r>
      <w:r>
        <w:rPr>
          <w:rFonts w:eastAsia="Arial"/>
          <w:sz w:val="24"/>
          <w:szCs w:val="24"/>
          <w:lang w:eastAsia="pl-PL" w:bidi="pl-PL"/>
        </w:rPr>
        <w:t>6</w:t>
      </w:r>
      <w:r w:rsidRPr="00BC277B">
        <w:rPr>
          <w:rFonts w:eastAsia="Arial"/>
          <w:sz w:val="24"/>
          <w:szCs w:val="24"/>
          <w:lang w:eastAsia="pl-PL" w:bidi="pl-PL"/>
        </w:rPr>
        <w:t xml:space="preserve"> w</w:t>
      </w:r>
      <w:r>
        <w:rPr>
          <w:rFonts w:eastAsia="Arial"/>
          <w:sz w:val="24"/>
          <w:szCs w:val="24"/>
          <w:lang w:eastAsia="pl-PL" w:bidi="pl-PL"/>
        </w:rPr>
        <w:t> </w:t>
      </w:r>
      <w:r w:rsidRPr="00BC277B">
        <w:rPr>
          <w:rFonts w:eastAsia="Arial"/>
          <w:sz w:val="24"/>
          <w:szCs w:val="24"/>
          <w:lang w:eastAsia="pl-PL" w:bidi="pl-PL"/>
        </w:rPr>
        <w:t>sprawie umieszczenia Stadionu</w:t>
      </w:r>
      <w:r>
        <w:rPr>
          <w:rFonts w:eastAsia="Arial"/>
          <w:sz w:val="24"/>
          <w:szCs w:val="24"/>
          <w:lang w:eastAsia="pl-PL" w:bidi="pl-PL"/>
        </w:rPr>
        <w:t xml:space="preserve"> </w:t>
      </w:r>
      <w:r w:rsidRPr="00BC277B">
        <w:rPr>
          <w:rFonts w:eastAsia="Arial"/>
          <w:sz w:val="24"/>
          <w:szCs w:val="24"/>
          <w:lang w:eastAsia="pl-PL" w:bidi="pl-PL"/>
        </w:rPr>
        <w:t>Miejskieg</w:t>
      </w:r>
      <w:r>
        <w:rPr>
          <w:rFonts w:eastAsia="Arial"/>
          <w:sz w:val="24"/>
          <w:szCs w:val="24"/>
          <w:lang w:eastAsia="pl-PL" w:bidi="pl-PL"/>
        </w:rPr>
        <w:t>o usytuowanego w Łodzi przy al. </w:t>
      </w:r>
      <w:r w:rsidRPr="00BC277B">
        <w:rPr>
          <w:rFonts w:eastAsia="Arial"/>
          <w:sz w:val="24"/>
          <w:szCs w:val="24"/>
          <w:lang w:eastAsia="pl-PL" w:bidi="pl-PL"/>
        </w:rPr>
        <w:t xml:space="preserve">Unii Lubelskiej 2 w wykazie stadionów, obiektów i terenów, na których utrwalanie przebiegu imprez masowych za pomocą urządzeń rejestrujących </w:t>
      </w:r>
      <w:r>
        <w:rPr>
          <w:rFonts w:eastAsia="Arial"/>
          <w:sz w:val="24"/>
          <w:szCs w:val="24"/>
          <w:lang w:eastAsia="pl-PL" w:bidi="pl-PL"/>
        </w:rPr>
        <w:t>obraz i dźwięk jest obowiązkowe,</w:t>
      </w:r>
    </w:p>
    <w:p w:rsidR="00384776" w:rsidRPr="002C43DA" w:rsidP="00384776">
      <w:pPr>
        <w:pStyle w:val="ListParagraph"/>
        <w:numPr>
          <w:ilvl w:val="1"/>
          <w:numId w:val="4"/>
        </w:numPr>
        <w:tabs>
          <w:tab w:val="left" w:pos="340"/>
        </w:tabs>
        <w:spacing w:line="360" w:lineRule="auto"/>
        <w:jc w:val="both"/>
        <w:rPr>
          <w:rFonts w:eastAsia="Arial"/>
          <w:color w:val="FF0000"/>
          <w:kern w:val="1"/>
          <w:sz w:val="24"/>
          <w:szCs w:val="24"/>
          <w:lang w:eastAsia="pl-PL" w:bidi="pl-PL"/>
        </w:rPr>
      </w:pPr>
      <w:r w:rsidRPr="002C43DA">
        <w:rPr>
          <w:rFonts w:eastAsia="Arial"/>
          <w:sz w:val="24"/>
          <w:szCs w:val="24"/>
          <w:lang w:eastAsia="pl-PL" w:bidi="pl-PL"/>
        </w:rPr>
        <w:t>Decyzji Wojewody Łódzkiego z dnia 6 kwietnia 2017 r. nr ZK-I.6110.44.2017 w sprawie umieszczenia Stadionu  Miejskieg</w:t>
      </w:r>
      <w:r>
        <w:rPr>
          <w:rFonts w:eastAsia="Arial"/>
          <w:sz w:val="24"/>
          <w:szCs w:val="24"/>
          <w:lang w:eastAsia="pl-PL" w:bidi="pl-PL"/>
        </w:rPr>
        <w:t>o usytuowanego w Łodzi przy al. </w:t>
      </w:r>
      <w:r w:rsidRPr="002C43DA">
        <w:rPr>
          <w:rFonts w:eastAsia="Arial"/>
          <w:sz w:val="24"/>
          <w:szCs w:val="24"/>
          <w:lang w:eastAsia="pl-PL" w:bidi="pl-PL"/>
        </w:rPr>
        <w:t xml:space="preserve">Piłsudskiego 138 w wykazie stadionów, obiektów i terenów, na których utrwalanie przebiegu imprez masowych za pomocą urządzeń rejestrujących </w:t>
      </w:r>
      <w:r>
        <w:rPr>
          <w:rFonts w:eastAsia="Arial"/>
          <w:sz w:val="24"/>
          <w:szCs w:val="24"/>
          <w:lang w:eastAsia="pl-PL" w:bidi="pl-PL"/>
        </w:rPr>
        <w:t>obraz i dźwięk jest obowiązkowe,</w:t>
      </w:r>
    </w:p>
    <w:p w:rsidR="00384776" w:rsidRPr="002C43DA" w:rsidP="00384776">
      <w:pPr>
        <w:pStyle w:val="ListParagraph"/>
        <w:numPr>
          <w:ilvl w:val="1"/>
          <w:numId w:val="4"/>
        </w:numPr>
        <w:tabs>
          <w:tab w:val="left" w:pos="340"/>
        </w:tabs>
        <w:spacing w:line="360" w:lineRule="auto"/>
        <w:jc w:val="both"/>
        <w:rPr>
          <w:rFonts w:eastAsia="Arial"/>
          <w:color w:val="FF0000"/>
          <w:kern w:val="1"/>
          <w:sz w:val="24"/>
          <w:szCs w:val="24"/>
          <w:lang w:eastAsia="pl-PL" w:bidi="pl-PL"/>
        </w:rPr>
      </w:pPr>
      <w:r w:rsidRPr="002C43DA">
        <w:rPr>
          <w:rFonts w:eastAsia="Arial"/>
          <w:sz w:val="24"/>
          <w:szCs w:val="24"/>
          <w:lang w:eastAsia="pl-PL" w:bidi="pl-PL"/>
        </w:rPr>
        <w:t xml:space="preserve">Decyzji Wojewody Łódzkiego z dnia 5 grudnia 2018 r. </w:t>
      </w:r>
      <w:r w:rsidRPr="002C43DA">
        <w:rPr>
          <w:rFonts w:eastAsia="Arial"/>
          <w:sz w:val="24"/>
          <w:szCs w:val="24"/>
        </w:rPr>
        <w:t>nr </w:t>
      </w:r>
      <w:r w:rsidRPr="002C43DA">
        <w:rPr>
          <w:sz w:val="24"/>
          <w:szCs w:val="24"/>
        </w:rPr>
        <w:t xml:space="preserve">ZK-I.6110.338.2018 </w:t>
      </w:r>
      <w:r w:rsidR="00C42358">
        <w:rPr>
          <w:sz w:val="24"/>
          <w:szCs w:val="24"/>
        </w:rPr>
        <w:t xml:space="preserve">w sprawie </w:t>
      </w:r>
      <w:r w:rsidRPr="002C43DA">
        <w:rPr>
          <w:sz w:val="24"/>
          <w:szCs w:val="24"/>
        </w:rPr>
        <w:t>obowiązku utrwalania na Stadionie Miejskim usytuowanym w Łodzi przy ul.</w:t>
      </w:r>
      <w:r>
        <w:rPr>
          <w:sz w:val="24"/>
          <w:szCs w:val="24"/>
        </w:rPr>
        <w:t> </w:t>
      </w:r>
      <w:r w:rsidRPr="002C43DA">
        <w:rPr>
          <w:sz w:val="24"/>
          <w:szCs w:val="24"/>
        </w:rPr>
        <w:t>6</w:t>
      </w:r>
      <w:r>
        <w:rPr>
          <w:sz w:val="24"/>
          <w:szCs w:val="24"/>
        </w:rPr>
        <w:t> </w:t>
      </w:r>
      <w:r w:rsidRPr="002C43DA">
        <w:rPr>
          <w:sz w:val="24"/>
          <w:szCs w:val="24"/>
        </w:rPr>
        <w:t xml:space="preserve">Sierpnia 71 </w:t>
      </w:r>
      <w:r w:rsidRPr="002C43DA">
        <w:rPr>
          <w:rFonts w:eastAsia="Arial"/>
          <w:sz w:val="24"/>
          <w:szCs w:val="24"/>
          <w:lang w:eastAsia="pl-PL" w:bidi="pl-PL"/>
        </w:rPr>
        <w:t>przebiegu imprez masowych za pomocą urządze</w:t>
      </w:r>
      <w:r>
        <w:rPr>
          <w:rFonts w:eastAsia="Arial"/>
          <w:sz w:val="24"/>
          <w:szCs w:val="24"/>
          <w:lang w:eastAsia="pl-PL" w:bidi="pl-PL"/>
        </w:rPr>
        <w:t>ń rejestrujących obraz i dźwięk,</w:t>
      </w:r>
    </w:p>
    <w:p w:rsidR="00384776" w:rsidRPr="00A54276" w:rsidP="00384776">
      <w:pPr>
        <w:pStyle w:val="ListParagraph"/>
        <w:numPr>
          <w:ilvl w:val="1"/>
          <w:numId w:val="4"/>
        </w:numPr>
        <w:tabs>
          <w:tab w:val="left" w:pos="340"/>
        </w:tabs>
        <w:spacing w:line="360" w:lineRule="auto"/>
        <w:jc w:val="both"/>
        <w:rPr>
          <w:rFonts w:eastAsia="Arial"/>
          <w:color w:val="FF0000"/>
          <w:kern w:val="1"/>
          <w:sz w:val="24"/>
          <w:szCs w:val="24"/>
          <w:lang w:eastAsia="pl-PL" w:bidi="pl-PL"/>
        </w:rPr>
      </w:pPr>
      <w:r w:rsidRPr="002C43DA">
        <w:rPr>
          <w:rFonts w:eastAsia="Arial"/>
          <w:kern w:val="1"/>
          <w:sz w:val="24"/>
          <w:szCs w:val="24"/>
          <w:lang w:eastAsia="pl-PL" w:bidi="pl-PL"/>
        </w:rPr>
        <w:t xml:space="preserve">Decyzji Wojewody Łódzkiego z dnia 26 lutego 2010 r. </w:t>
      </w:r>
      <w:r w:rsidRPr="002C43DA">
        <w:rPr>
          <w:rFonts w:eastAsia="Arial"/>
          <w:kern w:val="1"/>
          <w:sz w:val="24"/>
          <w:szCs w:val="24"/>
        </w:rPr>
        <w:t>nr </w:t>
      </w:r>
      <w:r w:rsidRPr="002C43DA">
        <w:rPr>
          <w:kern w:val="1"/>
          <w:sz w:val="24"/>
          <w:szCs w:val="24"/>
        </w:rPr>
        <w:t xml:space="preserve">ZK.I.5031-3/10 </w:t>
      </w:r>
      <w:r w:rsidR="00C42358">
        <w:rPr>
          <w:kern w:val="1"/>
          <w:sz w:val="24"/>
          <w:szCs w:val="24"/>
        </w:rPr>
        <w:t xml:space="preserve">w sprawie </w:t>
      </w:r>
      <w:r w:rsidRPr="002C43DA">
        <w:rPr>
          <w:kern w:val="1"/>
          <w:sz w:val="24"/>
          <w:szCs w:val="24"/>
        </w:rPr>
        <w:t xml:space="preserve">obowiązku utrwalania w hali Atlas Arena </w:t>
      </w:r>
      <w:r w:rsidRPr="002C43DA">
        <w:rPr>
          <w:rFonts w:eastAsia="Arial"/>
          <w:kern w:val="1"/>
          <w:sz w:val="24"/>
          <w:szCs w:val="24"/>
          <w:lang w:eastAsia="pl-PL" w:bidi="pl-PL"/>
        </w:rPr>
        <w:t>przebiegu imprez masowych za pomocą urządzeń rejestrujących obraz i dźwięk;</w:t>
      </w:r>
    </w:p>
    <w:p w:rsidR="00384776" w:rsidRPr="00E24AE4" w:rsidP="00384776">
      <w:pPr>
        <w:pStyle w:val="ListParagraph"/>
        <w:numPr>
          <w:ilvl w:val="0"/>
          <w:numId w:val="8"/>
        </w:numPr>
        <w:tabs>
          <w:tab w:val="left" w:pos="340"/>
        </w:tabs>
        <w:spacing w:line="360" w:lineRule="auto"/>
        <w:jc w:val="both"/>
        <w:rPr>
          <w:rFonts w:eastAsia="Arial"/>
          <w:color w:val="FF0000"/>
          <w:kern w:val="1"/>
          <w:sz w:val="24"/>
          <w:szCs w:val="24"/>
          <w:lang w:eastAsia="pl-PL" w:bidi="pl-PL"/>
        </w:rPr>
      </w:pPr>
      <w:r w:rsidRPr="00E24AE4">
        <w:rPr>
          <w:rFonts w:eastAsia="Arial"/>
          <w:kern w:val="1"/>
          <w:sz w:val="24"/>
          <w:szCs w:val="24"/>
          <w:lang w:eastAsia="pl-PL" w:bidi="pl-PL"/>
        </w:rPr>
        <w:t xml:space="preserve">aktualny stan techniczny urządzeń rejestrujących obraz i dźwięk zainstalowanych na ww. obiektach; </w:t>
      </w:r>
    </w:p>
    <w:p w:rsidR="00384776" w:rsidRPr="00E24AE4" w:rsidP="00384776">
      <w:pPr>
        <w:pStyle w:val="ListParagraph"/>
        <w:numPr>
          <w:ilvl w:val="0"/>
          <w:numId w:val="8"/>
        </w:numPr>
        <w:tabs>
          <w:tab w:val="left" w:pos="340"/>
        </w:tabs>
        <w:spacing w:line="360" w:lineRule="auto"/>
        <w:jc w:val="both"/>
        <w:rPr>
          <w:rFonts w:eastAsia="Arial"/>
          <w:color w:val="FF0000"/>
          <w:kern w:val="1"/>
          <w:sz w:val="24"/>
          <w:szCs w:val="24"/>
          <w:lang w:eastAsia="pl-PL" w:bidi="pl-PL"/>
        </w:rPr>
      </w:pPr>
      <w:r w:rsidRPr="00E24AE4">
        <w:rPr>
          <w:rFonts w:eastAsia="Arial"/>
          <w:kern w:val="1"/>
          <w:sz w:val="24"/>
          <w:szCs w:val="24"/>
          <w:lang w:eastAsia="pl-PL" w:bidi="pl-PL"/>
        </w:rPr>
        <w:t xml:space="preserve">spełnianie przez urządzenia rejestrujące obraz i dźwięk zainstalowane na ww. obiektach minimalnych wymagań technicznych określonych w rozporządzeniu </w:t>
      </w:r>
      <w:r w:rsidRPr="00E24AE4">
        <w:rPr>
          <w:rFonts w:eastAsia="Arial"/>
          <w:kern w:val="1"/>
          <w:sz w:val="24"/>
          <w:szCs w:val="24"/>
          <w:lang w:eastAsia="pl-PL" w:bidi="pl-PL"/>
        </w:rPr>
        <w:t>MSWiA z dnia 10 stycznia 2011 r. w sprawie sposobu utrwalana przebiegu imprezy masowej;</w:t>
      </w:r>
    </w:p>
    <w:p w:rsidR="00384776" w:rsidRPr="00E24AE4" w:rsidP="00384776">
      <w:pPr>
        <w:pStyle w:val="ListParagraph"/>
        <w:numPr>
          <w:ilvl w:val="0"/>
          <w:numId w:val="8"/>
        </w:numPr>
        <w:tabs>
          <w:tab w:val="left" w:pos="340"/>
        </w:tabs>
        <w:spacing w:line="360" w:lineRule="auto"/>
        <w:jc w:val="both"/>
        <w:rPr>
          <w:rFonts w:eastAsia="Arial"/>
          <w:color w:val="FF0000"/>
          <w:kern w:val="1"/>
          <w:sz w:val="24"/>
          <w:szCs w:val="24"/>
          <w:lang w:eastAsia="pl-PL" w:bidi="pl-PL"/>
        </w:rPr>
      </w:pPr>
      <w:r w:rsidRPr="00E24AE4">
        <w:rPr>
          <w:rFonts w:eastAsia="Arial"/>
          <w:kern w:val="1"/>
          <w:sz w:val="24"/>
          <w:szCs w:val="24"/>
          <w:lang w:eastAsia="pl-PL" w:bidi="pl-PL"/>
        </w:rPr>
        <w:t>objęcie rejestracją obrazu i dźwięku miejsc wskazanych w rozporządzeniu MSWiA z dnia 10 stycznia 2011 r. w sprawie sposobu utrwalania przebiegu imprezy masowej jako obowiązkowe,</w:t>
      </w:r>
    </w:p>
    <w:p w:rsidR="00384776" w:rsidRPr="00E24AE4" w:rsidP="00384776">
      <w:pPr>
        <w:pStyle w:val="ListParagraph"/>
        <w:numPr>
          <w:ilvl w:val="0"/>
          <w:numId w:val="8"/>
        </w:numPr>
        <w:tabs>
          <w:tab w:val="left" w:pos="340"/>
        </w:tabs>
        <w:spacing w:line="360" w:lineRule="auto"/>
        <w:jc w:val="both"/>
        <w:rPr>
          <w:rFonts w:eastAsia="Arial"/>
          <w:color w:val="FF0000"/>
          <w:kern w:val="1"/>
          <w:sz w:val="24"/>
          <w:szCs w:val="24"/>
          <w:lang w:eastAsia="pl-PL" w:bidi="pl-PL"/>
        </w:rPr>
      </w:pPr>
      <w:r w:rsidRPr="00E24AE4">
        <w:rPr>
          <w:rFonts w:eastAsia="Arial"/>
          <w:kern w:val="1"/>
          <w:sz w:val="24"/>
          <w:szCs w:val="24"/>
          <w:lang w:eastAsia="pl-PL" w:bidi="pl-PL"/>
        </w:rPr>
        <w:t>sposób przechowywania materiałów zgromadzonych podczas utrwalania przebiegu imprez masowych na ww. obiektach;</w:t>
      </w:r>
    </w:p>
    <w:p w:rsidR="00384776" w:rsidRPr="00E24AE4" w:rsidP="00384776">
      <w:pPr>
        <w:pStyle w:val="ListParagraph"/>
        <w:numPr>
          <w:ilvl w:val="0"/>
          <w:numId w:val="8"/>
        </w:numPr>
        <w:tabs>
          <w:tab w:val="left" w:pos="340"/>
        </w:tabs>
        <w:spacing w:line="360" w:lineRule="auto"/>
        <w:jc w:val="both"/>
        <w:rPr>
          <w:rFonts w:eastAsia="Arial"/>
          <w:color w:val="FF0000"/>
          <w:kern w:val="1"/>
          <w:sz w:val="24"/>
          <w:szCs w:val="24"/>
          <w:lang w:eastAsia="pl-PL" w:bidi="pl-PL"/>
        </w:rPr>
      </w:pPr>
      <w:r w:rsidRPr="00E24AE4">
        <w:rPr>
          <w:rFonts w:eastAsia="Arial"/>
          <w:kern w:val="1"/>
          <w:sz w:val="24"/>
          <w:szCs w:val="24"/>
          <w:lang w:eastAsia="pl-PL" w:bidi="pl-PL"/>
        </w:rPr>
        <w:t>sposób informowania uczestników odbywających się na ww. obiektach imprez masowych o prowadzonej w trakcie ich trwania rejestracji obrazu i dźwięku.</w:t>
      </w:r>
    </w:p>
    <w:p w:rsidR="00384776" w:rsidRPr="00A54276" w:rsidP="00384776">
      <w:pPr>
        <w:tabs>
          <w:tab w:val="left" w:pos="0"/>
        </w:tabs>
        <w:spacing w:line="360" w:lineRule="auto"/>
        <w:jc w:val="both"/>
        <w:rPr>
          <w:rFonts w:eastAsia="Arial"/>
          <w:kern w:val="1"/>
          <w:sz w:val="24"/>
          <w:szCs w:val="24"/>
          <w:lang w:eastAsia="pl-PL" w:bidi="pl-PL"/>
        </w:rPr>
      </w:pPr>
      <w:r w:rsidRPr="002D37E2">
        <w:rPr>
          <w:rFonts w:eastAsia="Arial"/>
          <w:kern w:val="1"/>
          <w:sz w:val="24"/>
          <w:szCs w:val="24"/>
          <w:lang w:eastAsia="pl-PL" w:bidi="pl-PL"/>
        </w:rPr>
        <w:t>W ramach przygotowania organizacyjnego zespół kontrolny stwierdził:</w:t>
      </w:r>
    </w:p>
    <w:p w:rsidR="00384776" w:rsidP="00384776">
      <w:pPr>
        <w:tabs>
          <w:tab w:val="left" w:pos="0"/>
        </w:tabs>
        <w:spacing w:line="360" w:lineRule="auto"/>
        <w:ind w:firstLine="709"/>
        <w:jc w:val="both"/>
        <w:rPr>
          <w:rFonts w:eastAsia="Arial"/>
          <w:kern w:val="1"/>
          <w:sz w:val="24"/>
          <w:szCs w:val="24"/>
          <w:lang w:eastAsia="pl-PL" w:bidi="pl-PL"/>
        </w:rPr>
      </w:pPr>
      <w:r w:rsidRPr="001A3B92">
        <w:rPr>
          <w:rFonts w:eastAsia="Arial"/>
          <w:kern w:val="1"/>
          <w:sz w:val="24"/>
          <w:szCs w:val="24"/>
          <w:lang w:eastAsia="pl-PL" w:bidi="pl-PL"/>
        </w:rPr>
        <w:t xml:space="preserve">Osobą upoważnioną przez Prezesa Miejskiej Areny Kultury i Sportu Sp. z o.o. do przedstawiania dokumentacji systemu monitoringu na kontrolowanych obiektach został Pan </w:t>
      </w:r>
      <w:r w:rsidR="00C42358">
        <w:rPr>
          <w:rFonts w:eastAsia="Arial"/>
          <w:kern w:val="1"/>
          <w:sz w:val="24"/>
          <w:szCs w:val="24"/>
          <w:lang w:eastAsia="pl-PL" w:bidi="pl-PL"/>
        </w:rPr>
        <w:t>Tomasz Jabłoński</w:t>
      </w:r>
      <w:r w:rsidR="00CD6963">
        <w:rPr>
          <w:rFonts w:eastAsia="Arial"/>
          <w:kern w:val="1"/>
          <w:sz w:val="24"/>
          <w:szCs w:val="24"/>
          <w:lang w:eastAsia="pl-PL" w:bidi="pl-PL"/>
        </w:rPr>
        <w:t>, kierownik IT</w:t>
      </w:r>
      <w:r>
        <w:rPr>
          <w:rStyle w:val="FootnoteReference"/>
          <w:rFonts w:eastAsia="Arial"/>
          <w:kern w:val="1"/>
          <w:sz w:val="24"/>
          <w:szCs w:val="24"/>
          <w:lang w:eastAsia="pl-PL" w:bidi="pl-PL"/>
        </w:rPr>
        <w:footnoteReference w:id="4"/>
      </w:r>
      <w:r w:rsidR="00CD6963">
        <w:rPr>
          <w:rFonts w:eastAsia="Arial"/>
          <w:kern w:val="1"/>
          <w:sz w:val="24"/>
          <w:szCs w:val="24"/>
          <w:lang w:eastAsia="pl-PL" w:bidi="pl-PL"/>
        </w:rPr>
        <w:t>.</w:t>
      </w:r>
    </w:p>
    <w:p w:rsidR="00384776" w:rsidP="00384776">
      <w:pPr>
        <w:tabs>
          <w:tab w:val="left" w:pos="0"/>
        </w:tabs>
        <w:spacing w:line="360" w:lineRule="auto"/>
        <w:ind w:firstLine="709"/>
        <w:jc w:val="both"/>
        <w:rPr>
          <w:rFonts w:eastAsia="Arial"/>
          <w:kern w:val="1"/>
          <w:sz w:val="24"/>
          <w:szCs w:val="24"/>
          <w:lang w:eastAsia="pl-PL" w:bidi="pl-PL"/>
        </w:rPr>
      </w:pPr>
      <w:r w:rsidRPr="00C83872">
        <w:rPr>
          <w:color w:val="000000"/>
          <w:kern w:val="1"/>
          <w:sz w:val="24"/>
          <w:szCs w:val="24"/>
        </w:rPr>
        <w:t>Zgodnie z Krajowym Rejestrem Sądowym</w:t>
      </w:r>
      <w:r w:rsidR="00AD1C03">
        <w:rPr>
          <w:color w:val="000000"/>
          <w:kern w:val="1"/>
          <w:sz w:val="24"/>
          <w:szCs w:val="24"/>
        </w:rPr>
        <w:t xml:space="preserve"> (Nr KRS: 0000331683)</w:t>
      </w:r>
      <w:r>
        <w:rPr>
          <w:rStyle w:val="FootnoteReference"/>
          <w:color w:val="000000"/>
          <w:kern w:val="1"/>
          <w:sz w:val="24"/>
          <w:szCs w:val="24"/>
        </w:rPr>
        <w:footnoteReference w:id="5"/>
      </w:r>
      <w:r w:rsidRPr="00C83872">
        <w:rPr>
          <w:color w:val="000000"/>
          <w:kern w:val="1"/>
          <w:sz w:val="24"/>
          <w:szCs w:val="24"/>
        </w:rPr>
        <w:t>, przedsiębiorca prowadzi firmę o nazwie Miejska Arena Kultury i Sportu Spółka z ograniczoną odpowiedzialnością, a organem uprawnionym do reprezentowania podmiotu jest Zarząd.</w:t>
      </w:r>
      <w:r>
        <w:rPr>
          <w:rStyle w:val="FootnoteReference"/>
          <w:color w:val="000000"/>
          <w:kern w:val="1"/>
          <w:sz w:val="24"/>
          <w:szCs w:val="24"/>
        </w:rPr>
        <w:footnoteReference w:id="6"/>
      </w:r>
      <w:r w:rsidRPr="00C83872">
        <w:rPr>
          <w:color w:val="000000"/>
          <w:kern w:val="1"/>
          <w:sz w:val="24"/>
          <w:szCs w:val="24"/>
        </w:rPr>
        <w:t xml:space="preserve"> Do składania oświadczeń w imieniu Spółki w przypadku zarządu wieloosobowego uprawniony jest Prezes Zarządu Pan </w:t>
      </w:r>
      <w:r w:rsidR="003C2120">
        <w:rPr>
          <w:color w:val="000000"/>
          <w:kern w:val="1"/>
          <w:sz w:val="24"/>
          <w:szCs w:val="24"/>
        </w:rPr>
        <w:t>Sławomir Marcin Worach</w:t>
      </w:r>
      <w:r w:rsidRPr="00C83872">
        <w:rPr>
          <w:color w:val="000000"/>
          <w:kern w:val="1"/>
          <w:sz w:val="24"/>
          <w:szCs w:val="24"/>
        </w:rPr>
        <w:t xml:space="preserve"> jednoosobowo bądź dwóch członków zarządu łącznie albo członek zarządu łącznie z prokurentem</w:t>
      </w:r>
      <w:r>
        <w:rPr>
          <w:color w:val="000000"/>
          <w:kern w:val="1"/>
          <w:sz w:val="24"/>
          <w:szCs w:val="24"/>
        </w:rPr>
        <w:t>.</w:t>
      </w:r>
    </w:p>
    <w:p w:rsidR="00384776" w:rsidRPr="001A3B92" w:rsidP="00384776">
      <w:pPr>
        <w:tabs>
          <w:tab w:val="left" w:pos="0"/>
        </w:tabs>
        <w:spacing w:line="360" w:lineRule="auto"/>
        <w:ind w:firstLine="709"/>
        <w:jc w:val="both"/>
        <w:rPr>
          <w:rFonts w:eastAsia="Arial"/>
          <w:kern w:val="1"/>
          <w:sz w:val="24"/>
          <w:szCs w:val="24"/>
          <w:lang w:eastAsia="pl-PL" w:bidi="pl-PL"/>
        </w:rPr>
      </w:pPr>
      <w:r w:rsidRPr="005F1EBE">
        <w:rPr>
          <w:sz w:val="24"/>
          <w:szCs w:val="24"/>
        </w:rPr>
        <w:t xml:space="preserve">Pomiędzy Miastem Łódź a Miejską Areną Kultury i Sportu spółką z ograniczoną odpowiedzialnością </w:t>
      </w:r>
      <w:r>
        <w:rPr>
          <w:sz w:val="24"/>
          <w:szCs w:val="24"/>
        </w:rPr>
        <w:t>zostały</w:t>
      </w:r>
      <w:r w:rsidRPr="005F1EBE">
        <w:rPr>
          <w:sz w:val="24"/>
          <w:szCs w:val="24"/>
        </w:rPr>
        <w:t xml:space="preserve"> </w:t>
      </w:r>
      <w:r>
        <w:rPr>
          <w:sz w:val="24"/>
          <w:szCs w:val="24"/>
        </w:rPr>
        <w:t>zawarte</w:t>
      </w:r>
      <w:r w:rsidRPr="005F1EBE">
        <w:rPr>
          <w:sz w:val="24"/>
          <w:szCs w:val="24"/>
        </w:rPr>
        <w:t xml:space="preserve"> </w:t>
      </w:r>
      <w:r>
        <w:rPr>
          <w:sz w:val="24"/>
          <w:szCs w:val="24"/>
        </w:rPr>
        <w:t>umowy</w:t>
      </w:r>
      <w:r w:rsidRPr="005F1EBE">
        <w:rPr>
          <w:sz w:val="24"/>
          <w:szCs w:val="24"/>
        </w:rPr>
        <w:t xml:space="preserve"> dzierżawy</w:t>
      </w:r>
      <w:r>
        <w:rPr>
          <w:sz w:val="24"/>
          <w:szCs w:val="24"/>
        </w:rPr>
        <w:t>:</w:t>
      </w:r>
    </w:p>
    <w:p w:rsidR="00384776" w:rsidRPr="00E62D6C" w:rsidP="00384776">
      <w:pPr>
        <w:pStyle w:val="ListParagraph"/>
        <w:numPr>
          <w:ilvl w:val="0"/>
          <w:numId w:val="5"/>
        </w:numPr>
        <w:snapToGrid w:val="0"/>
        <w:spacing w:line="360" w:lineRule="auto"/>
        <w:jc w:val="both"/>
        <w:rPr>
          <w:kern w:val="1"/>
          <w:sz w:val="24"/>
          <w:szCs w:val="24"/>
        </w:rPr>
      </w:pPr>
      <w:r w:rsidRPr="00E62D6C">
        <w:rPr>
          <w:sz w:val="24"/>
          <w:szCs w:val="24"/>
        </w:rPr>
        <w:t>Łódzkiego Centrum Sportu NR DGM-MM-VI.6845.279.2015 z dnia 27 października 2015 r. w przedmiocie dzierżawy nieruchomości zabudowanych położonych w Łodzi przy alejach: Unii Lubelskiej 2 oraz ks. bp. Władysława Bandurskiego 7</w:t>
      </w:r>
      <w:r>
        <w:rPr>
          <w:rStyle w:val="FootnoteReference"/>
          <w:sz w:val="24"/>
          <w:szCs w:val="24"/>
        </w:rPr>
        <w:footnoteReference w:id="7"/>
      </w:r>
      <w:r>
        <w:rPr>
          <w:sz w:val="24"/>
          <w:szCs w:val="24"/>
        </w:rPr>
        <w:t>, na którym znajdują się Stadion Miejski</w:t>
      </w:r>
      <w:r w:rsidRPr="00E62D6C">
        <w:rPr>
          <w:sz w:val="24"/>
          <w:szCs w:val="24"/>
        </w:rPr>
        <w:t xml:space="preserve"> w Łodzi oraz </w:t>
      </w:r>
      <w:r>
        <w:rPr>
          <w:sz w:val="24"/>
          <w:szCs w:val="24"/>
        </w:rPr>
        <w:t>Hala</w:t>
      </w:r>
      <w:r w:rsidRPr="00E62D6C">
        <w:rPr>
          <w:sz w:val="24"/>
          <w:szCs w:val="24"/>
        </w:rPr>
        <w:t xml:space="preserve"> </w:t>
      </w:r>
      <w:r>
        <w:rPr>
          <w:sz w:val="24"/>
          <w:szCs w:val="24"/>
        </w:rPr>
        <w:t>Widowiskowo-Sportowa Atlas Arena;</w:t>
      </w:r>
    </w:p>
    <w:p w:rsidR="00384776" w:rsidRPr="0060051E" w:rsidP="00384776">
      <w:pPr>
        <w:pStyle w:val="ListParagraph"/>
        <w:numPr>
          <w:ilvl w:val="0"/>
          <w:numId w:val="5"/>
        </w:numPr>
        <w:snapToGrid w:val="0"/>
        <w:spacing w:line="360" w:lineRule="auto"/>
        <w:jc w:val="both"/>
        <w:rPr>
          <w:kern w:val="1"/>
          <w:sz w:val="24"/>
          <w:szCs w:val="24"/>
        </w:rPr>
      </w:pPr>
      <w:r>
        <w:rPr>
          <w:sz w:val="24"/>
          <w:szCs w:val="24"/>
        </w:rPr>
        <w:t>NR DGM-DM-XII.6845.8.2017 z dnia 8 lutego 2017 r. w przedmiocie dzierżawy nieruchomości zabudowanych położonych w Łodzi przy alei Marszałka Józefa Piłsudskiego 138 oraz przy ul. Józefa bez numeru</w:t>
      </w:r>
      <w:r>
        <w:rPr>
          <w:rStyle w:val="FootnoteReference"/>
          <w:sz w:val="24"/>
          <w:szCs w:val="24"/>
        </w:rPr>
        <w:footnoteReference w:id="8"/>
      </w:r>
      <w:r>
        <w:rPr>
          <w:sz w:val="24"/>
          <w:szCs w:val="24"/>
        </w:rPr>
        <w:t>, na których znajduje się Stadion Miejski w Łodzi;</w:t>
      </w:r>
    </w:p>
    <w:p w:rsidR="00384776" w:rsidRPr="0046600E" w:rsidP="00384776">
      <w:pPr>
        <w:pStyle w:val="ListParagraph"/>
        <w:numPr>
          <w:ilvl w:val="0"/>
          <w:numId w:val="5"/>
        </w:numPr>
        <w:snapToGrid w:val="0"/>
        <w:spacing w:line="360" w:lineRule="auto"/>
        <w:jc w:val="both"/>
        <w:rPr>
          <w:kern w:val="1"/>
          <w:sz w:val="24"/>
          <w:szCs w:val="24"/>
        </w:rPr>
      </w:pPr>
      <w:r>
        <w:rPr>
          <w:sz w:val="24"/>
          <w:szCs w:val="24"/>
        </w:rPr>
        <w:t>NR DM-DM-XIII.6845.428.2018 z dnia 29 czerwca 2018 r. w przedmiocie dzierżawy nieruchomości położonych w Łodzi przy ul. 6 Sierpnia 71 oraz przy ul. 6 Sierpnia bez numeru</w:t>
      </w:r>
      <w:r>
        <w:rPr>
          <w:rStyle w:val="FootnoteReference"/>
          <w:sz w:val="24"/>
          <w:szCs w:val="24"/>
        </w:rPr>
        <w:footnoteReference w:id="9"/>
      </w:r>
      <w:r>
        <w:rPr>
          <w:sz w:val="24"/>
          <w:szCs w:val="24"/>
        </w:rPr>
        <w:t xml:space="preserve">, na których znajduje się Stadion Miejski Moto Arena. </w:t>
      </w:r>
    </w:p>
    <w:p w:rsidR="00384776" w:rsidP="00384776">
      <w:pPr>
        <w:snapToGrid w:val="0"/>
        <w:spacing w:line="360" w:lineRule="auto"/>
        <w:ind w:firstLine="709"/>
        <w:jc w:val="both"/>
        <w:rPr>
          <w:kern w:val="1"/>
          <w:sz w:val="24"/>
          <w:szCs w:val="24"/>
        </w:rPr>
      </w:pPr>
      <w:r w:rsidRPr="0046600E">
        <w:rPr>
          <w:kern w:val="1"/>
          <w:sz w:val="24"/>
          <w:szCs w:val="24"/>
        </w:rPr>
        <w:t>W ramach zapewnienia prawidłowego funkcjonowania zainstalowanych urządzeń rejestrujących obraz i dźwięk MAKiS Sp. z o.o. zawarła w dniu 1 października 2020 r. z Irbis Company Sp. z o.o. umowę na świadczenie usług konserwacji i serwisu systemów sygnalizacji pożarów, DSO, KD, CCTV i BMS</w:t>
      </w:r>
      <w:r>
        <w:rPr>
          <w:rStyle w:val="FootnoteReference"/>
          <w:kern w:val="1"/>
          <w:sz w:val="24"/>
          <w:szCs w:val="24"/>
        </w:rPr>
        <w:footnoteReference w:id="10"/>
      </w:r>
      <w:r w:rsidRPr="0046600E">
        <w:rPr>
          <w:kern w:val="1"/>
          <w:sz w:val="24"/>
          <w:szCs w:val="24"/>
        </w:rPr>
        <w:t>. Zgodnie z umową usługi konserwacji urządzeń systemów wykonywane są na obiektach</w:t>
      </w:r>
      <w:r w:rsidR="005B0623">
        <w:rPr>
          <w:kern w:val="1"/>
          <w:sz w:val="24"/>
          <w:szCs w:val="24"/>
        </w:rPr>
        <w:t>:</w:t>
      </w:r>
      <w:r w:rsidRPr="0046600E">
        <w:rPr>
          <w:kern w:val="1"/>
          <w:sz w:val="24"/>
          <w:szCs w:val="24"/>
        </w:rPr>
        <w:t xml:space="preserve"> Hala Widowiskowo-</w:t>
      </w:r>
      <w:r w:rsidR="005B0623">
        <w:rPr>
          <w:kern w:val="1"/>
          <w:sz w:val="24"/>
          <w:szCs w:val="24"/>
        </w:rPr>
        <w:t>S</w:t>
      </w:r>
      <w:r w:rsidRPr="0046600E">
        <w:rPr>
          <w:kern w:val="1"/>
          <w:sz w:val="24"/>
          <w:szCs w:val="24"/>
        </w:rPr>
        <w:t>portowa „Atlas Arena” w Łodzi przy al. Bandurskiego 7, Stadion Miejski w Łodzi przy al. Unii Lubelskiej</w:t>
      </w:r>
      <w:r>
        <w:rPr>
          <w:kern w:val="1"/>
          <w:sz w:val="24"/>
          <w:szCs w:val="24"/>
        </w:rPr>
        <w:t xml:space="preserve"> 2</w:t>
      </w:r>
      <w:r w:rsidRPr="0046600E">
        <w:rPr>
          <w:kern w:val="1"/>
          <w:sz w:val="24"/>
          <w:szCs w:val="24"/>
        </w:rPr>
        <w:t xml:space="preserve"> i</w:t>
      </w:r>
      <w:r w:rsidR="005B0623">
        <w:rPr>
          <w:kern w:val="1"/>
          <w:sz w:val="24"/>
          <w:szCs w:val="24"/>
        </w:rPr>
        <w:t> </w:t>
      </w:r>
      <w:r w:rsidRPr="0046600E">
        <w:rPr>
          <w:kern w:val="1"/>
          <w:sz w:val="24"/>
          <w:szCs w:val="24"/>
        </w:rPr>
        <w:t>Stadion Miejski w Łodzi przy</w:t>
      </w:r>
      <w:r w:rsidRPr="00936F5F">
        <w:t xml:space="preserve"> </w:t>
      </w:r>
      <w:r>
        <w:t xml:space="preserve">al. </w:t>
      </w:r>
      <w:r w:rsidRPr="0046600E">
        <w:rPr>
          <w:kern w:val="1"/>
          <w:sz w:val="24"/>
          <w:szCs w:val="24"/>
        </w:rPr>
        <w:t xml:space="preserve">Piłsudskiego 138. </w:t>
      </w:r>
      <w:r w:rsidR="00CE538E">
        <w:rPr>
          <w:kern w:val="1"/>
          <w:sz w:val="24"/>
          <w:szCs w:val="24"/>
        </w:rPr>
        <w:t xml:space="preserve">Zgodnie z Aneksem nr 1 z dnia 15 marca 2021 r. do ww. umowy </w:t>
      </w:r>
      <w:r w:rsidR="0055667F">
        <w:rPr>
          <w:kern w:val="1"/>
          <w:sz w:val="24"/>
          <w:szCs w:val="24"/>
        </w:rPr>
        <w:t xml:space="preserve">usługą konserwacji został objęty również </w:t>
      </w:r>
      <w:r w:rsidRPr="0046600E">
        <w:rPr>
          <w:kern w:val="1"/>
          <w:sz w:val="24"/>
          <w:szCs w:val="24"/>
        </w:rPr>
        <w:t>Stadion Miejski Moto Arena</w:t>
      </w:r>
      <w:r w:rsidR="0055667F">
        <w:rPr>
          <w:kern w:val="1"/>
          <w:sz w:val="24"/>
          <w:szCs w:val="24"/>
        </w:rPr>
        <w:t xml:space="preserve">. </w:t>
      </w:r>
    </w:p>
    <w:p w:rsidR="00384776" w:rsidP="00384776">
      <w:pPr>
        <w:snapToGrid w:val="0"/>
        <w:spacing w:line="360" w:lineRule="auto"/>
        <w:ind w:firstLine="709"/>
        <w:jc w:val="both"/>
        <w:rPr>
          <w:kern w:val="1"/>
          <w:sz w:val="24"/>
          <w:szCs w:val="24"/>
        </w:rPr>
      </w:pPr>
      <w:r>
        <w:rPr>
          <w:sz w:val="24"/>
          <w:szCs w:val="24"/>
        </w:rPr>
        <w:t>Poniżej przedstawione zostały u</w:t>
      </w:r>
      <w:r w:rsidRPr="00D5285B">
        <w:rPr>
          <w:sz w:val="24"/>
          <w:szCs w:val="24"/>
        </w:rPr>
        <w:t>stalenia w zakresie porównania parametrów technicznych urządzeń rejestrujących obraz i dźwięk z minimalnymi wymo</w:t>
      </w:r>
      <w:r>
        <w:rPr>
          <w:sz w:val="24"/>
          <w:szCs w:val="24"/>
        </w:rPr>
        <w:t>gami technicznymi określonymi w </w:t>
      </w:r>
      <w:r w:rsidRPr="00D5285B">
        <w:rPr>
          <w:sz w:val="24"/>
          <w:szCs w:val="24"/>
        </w:rPr>
        <w:t>rozporządzeniu Ministra Spraw Wewnętrznych i Administrac</w:t>
      </w:r>
      <w:r>
        <w:rPr>
          <w:sz w:val="24"/>
          <w:szCs w:val="24"/>
        </w:rPr>
        <w:t>ji z dnia 10 stycznia 2011 r. w </w:t>
      </w:r>
      <w:r w:rsidRPr="00D5285B">
        <w:rPr>
          <w:sz w:val="24"/>
          <w:szCs w:val="24"/>
        </w:rPr>
        <w:t>sprawie sposobu utrwalania przebiegu imprezy masowej (Dz. U. Nr 16, poz. 73) oraz sprawdzeni</w:t>
      </w:r>
      <w:r>
        <w:rPr>
          <w:sz w:val="24"/>
          <w:szCs w:val="24"/>
        </w:rPr>
        <w:t>a</w:t>
      </w:r>
      <w:r w:rsidRPr="00D5285B">
        <w:rPr>
          <w:sz w:val="24"/>
          <w:szCs w:val="24"/>
        </w:rPr>
        <w:t xml:space="preserve"> aktualnego s</w:t>
      </w:r>
      <w:r>
        <w:rPr>
          <w:sz w:val="24"/>
          <w:szCs w:val="24"/>
        </w:rPr>
        <w:t>tanu technicznego tych urządzeń na poszczególnych obiektach:</w:t>
      </w:r>
      <w:r w:rsidRPr="0046600E">
        <w:rPr>
          <w:kern w:val="1"/>
          <w:sz w:val="24"/>
          <w:szCs w:val="24"/>
        </w:rPr>
        <w:t xml:space="preserve"> </w:t>
      </w:r>
    </w:p>
    <w:p w:rsidR="00384776" w:rsidRPr="0008050A" w:rsidP="00384776">
      <w:pPr>
        <w:pStyle w:val="ListParagraph"/>
        <w:numPr>
          <w:ilvl w:val="0"/>
          <w:numId w:val="6"/>
        </w:numPr>
        <w:snapToGrid w:val="0"/>
        <w:spacing w:line="360" w:lineRule="auto"/>
        <w:jc w:val="both"/>
        <w:rPr>
          <w:sz w:val="24"/>
          <w:szCs w:val="24"/>
          <w:u w:val="single"/>
        </w:rPr>
      </w:pPr>
      <w:r w:rsidRPr="0008050A">
        <w:rPr>
          <w:sz w:val="24"/>
          <w:szCs w:val="24"/>
          <w:u w:val="single"/>
        </w:rPr>
        <w:t>Stadion Miejski w Łodzi przy al. Unii Lubelskiej 2</w:t>
      </w:r>
    </w:p>
    <w:p w:rsidR="00157B86" w:rsidP="00384776">
      <w:pPr>
        <w:snapToGrid w:val="0"/>
        <w:spacing w:line="360" w:lineRule="auto"/>
        <w:ind w:firstLine="709"/>
        <w:jc w:val="both"/>
        <w:rPr>
          <w:kern w:val="1"/>
          <w:sz w:val="24"/>
          <w:szCs w:val="24"/>
        </w:rPr>
      </w:pPr>
      <w:r w:rsidRPr="003E2FB0">
        <w:rPr>
          <w:kern w:val="1"/>
          <w:sz w:val="24"/>
          <w:szCs w:val="24"/>
        </w:rPr>
        <w:t>System monitoringu wizyjnego zainstalowany na Stadionie Miejskim w Łodzi przy al. Unii Lubelskiej 2, w porównaniu z rokiem 20</w:t>
      </w:r>
      <w:r w:rsidR="0055667F">
        <w:rPr>
          <w:kern w:val="1"/>
          <w:sz w:val="24"/>
          <w:szCs w:val="24"/>
        </w:rPr>
        <w:t>20</w:t>
      </w:r>
      <w:r w:rsidRPr="003E2FB0">
        <w:rPr>
          <w:kern w:val="1"/>
          <w:sz w:val="24"/>
          <w:szCs w:val="24"/>
        </w:rPr>
        <w:t xml:space="preserve"> nie uległ zmianie – składa się z 82 kamer cyfrowych, świadczy o tym przekazany wykaz kame</w:t>
      </w:r>
      <w:r w:rsidR="0055667F">
        <w:rPr>
          <w:kern w:val="1"/>
          <w:sz w:val="24"/>
          <w:szCs w:val="24"/>
        </w:rPr>
        <w:t>r</w:t>
      </w:r>
      <w:r>
        <w:rPr>
          <w:rStyle w:val="FootnoteReference"/>
          <w:kern w:val="1"/>
          <w:sz w:val="24"/>
          <w:szCs w:val="24"/>
        </w:rPr>
        <w:footnoteReference w:id="11"/>
      </w:r>
      <w:r w:rsidRPr="003E2FB0">
        <w:rPr>
          <w:kern w:val="1"/>
          <w:sz w:val="24"/>
          <w:szCs w:val="24"/>
        </w:rPr>
        <w:t xml:space="preserve"> oraz schemat graficzny</w:t>
      </w:r>
      <w:r>
        <w:rPr>
          <w:rStyle w:val="FootnoteReference"/>
          <w:kern w:val="1"/>
          <w:sz w:val="24"/>
          <w:szCs w:val="24"/>
        </w:rPr>
        <w:footnoteReference w:id="12"/>
      </w:r>
      <w:r w:rsidRPr="003E2FB0">
        <w:rPr>
          <w:kern w:val="1"/>
          <w:sz w:val="24"/>
          <w:szCs w:val="24"/>
        </w:rPr>
        <w:t xml:space="preserve">. </w:t>
      </w:r>
      <w:r>
        <w:rPr>
          <w:kern w:val="1"/>
          <w:sz w:val="24"/>
          <w:szCs w:val="24"/>
        </w:rPr>
        <w:t>Jedna z kamer nie działa ze względu na uszkodzenie okablowania podczas budowy pozostałej część Stadionu przy al. Unii. Wyjaśniono, że kamera zostanie przywrócona do użytkowania podczas rozbudowy systemu monitoringu wizyjnego na pozostałej części obiektu.</w:t>
      </w:r>
    </w:p>
    <w:p w:rsidR="00384776" w:rsidP="00384776">
      <w:pPr>
        <w:snapToGrid w:val="0"/>
        <w:spacing w:line="360" w:lineRule="auto"/>
        <w:ind w:firstLine="709"/>
        <w:jc w:val="both"/>
        <w:rPr>
          <w:kern w:val="1"/>
          <w:sz w:val="24"/>
          <w:szCs w:val="24"/>
        </w:rPr>
      </w:pPr>
      <w:r w:rsidRPr="003E2FB0">
        <w:rPr>
          <w:kern w:val="1"/>
          <w:sz w:val="24"/>
          <w:szCs w:val="24"/>
        </w:rPr>
        <w:t>Do podglądu bieżącego z kamer i zgrywania zarejestrowanego materiału służą dwa stanowiska</w:t>
      </w:r>
      <w:r w:rsidR="00D8595E">
        <w:rPr>
          <w:kern w:val="1"/>
          <w:sz w:val="24"/>
          <w:szCs w:val="24"/>
        </w:rPr>
        <w:t>. Pierwsze</w:t>
      </w:r>
      <w:r w:rsidRPr="003E2FB0">
        <w:rPr>
          <w:kern w:val="1"/>
          <w:sz w:val="24"/>
          <w:szCs w:val="24"/>
        </w:rPr>
        <w:t xml:space="preserve"> wyposażone </w:t>
      </w:r>
      <w:r w:rsidR="00D8595E">
        <w:rPr>
          <w:kern w:val="1"/>
          <w:sz w:val="24"/>
          <w:szCs w:val="24"/>
        </w:rPr>
        <w:t xml:space="preserve">jest </w:t>
      </w:r>
      <w:r w:rsidRPr="003E2FB0">
        <w:rPr>
          <w:kern w:val="1"/>
          <w:sz w:val="24"/>
          <w:szCs w:val="24"/>
        </w:rPr>
        <w:t>w komputer, dwa monitory i klawiaturę do sterowania kamerami, natomiast drugie stanowisko wyposażone jest w komputer, cztery monitory, klawiaturę do sterowania kamerami i kolorową drukarkę laserową.</w:t>
      </w:r>
      <w:r w:rsidR="00B3414A">
        <w:rPr>
          <w:kern w:val="1"/>
          <w:sz w:val="24"/>
          <w:szCs w:val="24"/>
        </w:rPr>
        <w:t xml:space="preserve"> S</w:t>
      </w:r>
      <w:r>
        <w:rPr>
          <w:kern w:val="1"/>
          <w:sz w:val="24"/>
          <w:szCs w:val="24"/>
        </w:rPr>
        <w:t>tanowisko wyposażone jest również w</w:t>
      </w:r>
      <w:r w:rsidR="00CA2E6F">
        <w:rPr>
          <w:kern w:val="1"/>
          <w:sz w:val="24"/>
          <w:szCs w:val="24"/>
        </w:rPr>
        <w:t> </w:t>
      </w:r>
      <w:r>
        <w:rPr>
          <w:kern w:val="1"/>
          <w:sz w:val="24"/>
          <w:szCs w:val="24"/>
        </w:rPr>
        <w:t>głośniki.</w:t>
      </w:r>
    </w:p>
    <w:p w:rsidR="00384776" w:rsidP="00384776">
      <w:pPr>
        <w:snapToGrid w:val="0"/>
        <w:spacing w:line="360" w:lineRule="auto"/>
        <w:ind w:firstLine="709"/>
        <w:jc w:val="both"/>
        <w:rPr>
          <w:kern w:val="1"/>
          <w:sz w:val="24"/>
          <w:szCs w:val="24"/>
        </w:rPr>
      </w:pPr>
      <w:r w:rsidRPr="001A7456">
        <w:rPr>
          <w:kern w:val="1"/>
          <w:sz w:val="24"/>
          <w:szCs w:val="24"/>
        </w:rPr>
        <w:t>Sposób montażu poszczególnych elementów monitoringu wypełnia zapisy § 4 rozporządzenia Ministra Spraw Wewnętrznych i Administrac</w:t>
      </w:r>
      <w:r>
        <w:rPr>
          <w:kern w:val="1"/>
          <w:sz w:val="24"/>
          <w:szCs w:val="24"/>
        </w:rPr>
        <w:t>ji z dnia 10 stycznia 2011 r. w </w:t>
      </w:r>
      <w:r w:rsidRPr="001A7456">
        <w:rPr>
          <w:kern w:val="1"/>
          <w:sz w:val="24"/>
          <w:szCs w:val="24"/>
        </w:rPr>
        <w:t>sprawie sposobu utrwalania przebiegu imprezy masowej</w:t>
      </w:r>
      <w:r>
        <w:rPr>
          <w:rStyle w:val="FootnoteReference"/>
          <w:kern w:val="1"/>
          <w:sz w:val="24"/>
          <w:szCs w:val="24"/>
        </w:rPr>
        <w:footnoteReference w:id="13"/>
      </w:r>
      <w:r>
        <w:rPr>
          <w:kern w:val="1"/>
          <w:sz w:val="24"/>
          <w:szCs w:val="24"/>
        </w:rPr>
        <w:t>.</w:t>
      </w:r>
    </w:p>
    <w:p w:rsidR="00AC6FB9" w:rsidRPr="00C77097" w:rsidP="00384776">
      <w:pPr>
        <w:snapToGrid w:val="0"/>
        <w:spacing w:line="360" w:lineRule="auto"/>
        <w:ind w:firstLine="709"/>
        <w:jc w:val="both"/>
        <w:rPr>
          <w:color w:val="FF0000"/>
          <w:kern w:val="1"/>
          <w:sz w:val="24"/>
          <w:szCs w:val="24"/>
        </w:rPr>
      </w:pPr>
      <w:r w:rsidRPr="003E2FB0">
        <w:rPr>
          <w:kern w:val="1"/>
          <w:sz w:val="24"/>
          <w:szCs w:val="24"/>
        </w:rPr>
        <w:t xml:space="preserve">Ostatnim protokołem z przeglądu systemu CCTV, którym dysponuje MAKiS Sp. z o. o. jest dokument z </w:t>
      </w:r>
      <w:r w:rsidR="007B77F0">
        <w:rPr>
          <w:kern w:val="1"/>
          <w:sz w:val="24"/>
          <w:szCs w:val="24"/>
        </w:rPr>
        <w:t>17</w:t>
      </w:r>
      <w:r w:rsidRPr="003E2FB0">
        <w:rPr>
          <w:kern w:val="1"/>
          <w:sz w:val="24"/>
          <w:szCs w:val="24"/>
        </w:rPr>
        <w:t xml:space="preserve"> września 202</w:t>
      </w:r>
      <w:r w:rsidR="007B77F0">
        <w:rPr>
          <w:kern w:val="1"/>
          <w:sz w:val="24"/>
          <w:szCs w:val="24"/>
        </w:rPr>
        <w:t>1</w:t>
      </w:r>
      <w:r w:rsidRPr="003E2FB0">
        <w:rPr>
          <w:kern w:val="1"/>
          <w:sz w:val="24"/>
          <w:szCs w:val="24"/>
        </w:rPr>
        <w:t xml:space="preserve"> r.</w:t>
      </w:r>
      <w:r>
        <w:rPr>
          <w:rStyle w:val="FootnoteReference"/>
          <w:kern w:val="1"/>
          <w:sz w:val="24"/>
          <w:szCs w:val="24"/>
        </w:rPr>
        <w:footnoteReference w:id="14"/>
      </w:r>
      <w:r w:rsidRPr="003E2FB0">
        <w:rPr>
          <w:kern w:val="1"/>
          <w:sz w:val="24"/>
          <w:szCs w:val="24"/>
        </w:rPr>
        <w:t xml:space="preserve"> W protokole </w:t>
      </w:r>
      <w:bookmarkStart w:id="3" w:name="_Hlk62542227"/>
      <w:r w:rsidR="007B77F0">
        <w:rPr>
          <w:kern w:val="1"/>
          <w:sz w:val="24"/>
          <w:szCs w:val="24"/>
        </w:rPr>
        <w:t>w uwagach wskazano brak zasilania 230V do kamery 5_36</w:t>
      </w:r>
      <w:r w:rsidRPr="00E05BF1">
        <w:rPr>
          <w:kern w:val="1"/>
          <w:sz w:val="24"/>
          <w:szCs w:val="24"/>
        </w:rPr>
        <w:t>.</w:t>
      </w:r>
      <w:r>
        <w:rPr>
          <w:kern w:val="1"/>
          <w:sz w:val="24"/>
          <w:szCs w:val="24"/>
        </w:rPr>
        <w:t xml:space="preserve"> </w:t>
      </w:r>
      <w:r w:rsidRPr="00DF27D6" w:rsidR="00DF27D6">
        <w:rPr>
          <w:kern w:val="1"/>
          <w:sz w:val="24"/>
          <w:szCs w:val="24"/>
        </w:rPr>
        <w:t>Zasilanie zostało przywrócone</w:t>
      </w:r>
      <w:r w:rsidR="00DF27D6">
        <w:rPr>
          <w:color w:val="FF0000"/>
          <w:kern w:val="1"/>
          <w:sz w:val="24"/>
          <w:szCs w:val="24"/>
        </w:rPr>
        <w:t xml:space="preserve">.  </w:t>
      </w:r>
    </w:p>
    <w:p w:rsidR="00384776" w:rsidP="00384776">
      <w:pPr>
        <w:snapToGrid w:val="0"/>
        <w:spacing w:line="360" w:lineRule="auto"/>
        <w:ind w:firstLine="709"/>
        <w:jc w:val="both"/>
        <w:rPr>
          <w:kern w:val="1"/>
          <w:sz w:val="24"/>
          <w:szCs w:val="24"/>
        </w:rPr>
      </w:pPr>
      <w:bookmarkEnd w:id="3"/>
      <w:r w:rsidRPr="003E2FB0">
        <w:rPr>
          <w:kern w:val="1"/>
          <w:sz w:val="24"/>
          <w:szCs w:val="24"/>
        </w:rPr>
        <w:t>Cały materiał rejestrowany przez system m</w:t>
      </w:r>
      <w:r>
        <w:rPr>
          <w:kern w:val="1"/>
          <w:sz w:val="24"/>
          <w:szCs w:val="24"/>
        </w:rPr>
        <w:t>onitoringu przechowywany jest w </w:t>
      </w:r>
      <w:r w:rsidRPr="003E2FB0">
        <w:rPr>
          <w:kern w:val="1"/>
          <w:sz w:val="24"/>
          <w:szCs w:val="24"/>
        </w:rPr>
        <w:t>macierzach dyskowych zintegrowanych</w:t>
      </w:r>
      <w:r>
        <w:rPr>
          <w:kern w:val="1"/>
          <w:sz w:val="24"/>
          <w:szCs w:val="24"/>
        </w:rPr>
        <w:t xml:space="preserve"> z </w:t>
      </w:r>
      <w:r w:rsidRPr="003E2FB0">
        <w:rPr>
          <w:kern w:val="1"/>
          <w:sz w:val="24"/>
          <w:szCs w:val="24"/>
        </w:rPr>
        <w:t>systemem. Pojemność dysków w macierzach jest tak dobrana, aby zapewniała dostęp do materiału z prze</w:t>
      </w:r>
      <w:r>
        <w:rPr>
          <w:kern w:val="1"/>
          <w:sz w:val="24"/>
          <w:szCs w:val="24"/>
        </w:rPr>
        <w:t>biegu imprezy masowej sprzed 30 </w:t>
      </w:r>
      <w:r w:rsidRPr="003E2FB0">
        <w:rPr>
          <w:kern w:val="1"/>
          <w:sz w:val="24"/>
          <w:szCs w:val="24"/>
        </w:rPr>
        <w:t>dni</w:t>
      </w:r>
      <w:r>
        <w:rPr>
          <w:rStyle w:val="FootnoteReference"/>
          <w:kern w:val="1"/>
          <w:sz w:val="24"/>
          <w:szCs w:val="24"/>
        </w:rPr>
        <w:footnoteReference w:id="15"/>
      </w:r>
      <w:r>
        <w:rPr>
          <w:kern w:val="1"/>
          <w:sz w:val="24"/>
          <w:szCs w:val="24"/>
        </w:rPr>
        <w:t xml:space="preserve"> – co jest </w:t>
      </w:r>
      <w:r w:rsidRPr="003E2FB0">
        <w:rPr>
          <w:kern w:val="1"/>
          <w:sz w:val="24"/>
          <w:szCs w:val="24"/>
        </w:rPr>
        <w:t>zgodne z § 12 ust. 8 rozporządzenia Ministra Spraw</w:t>
      </w:r>
      <w:r>
        <w:rPr>
          <w:kern w:val="1"/>
          <w:sz w:val="24"/>
          <w:szCs w:val="24"/>
        </w:rPr>
        <w:t xml:space="preserve"> Wewnętrznych i Administracji z </w:t>
      </w:r>
      <w:r w:rsidRPr="003E2FB0">
        <w:rPr>
          <w:kern w:val="1"/>
          <w:sz w:val="24"/>
          <w:szCs w:val="24"/>
        </w:rPr>
        <w:t>dnia 10 stycznia 2011 r. w sprawie sposobu utrwalania przebiegu imprezy masowej.</w:t>
      </w:r>
      <w:r>
        <w:rPr>
          <w:kern w:val="1"/>
          <w:sz w:val="24"/>
          <w:szCs w:val="24"/>
        </w:rPr>
        <w:t xml:space="preserve">  </w:t>
      </w:r>
      <w:r w:rsidRPr="00AC6FB9" w:rsidR="00AC6FB9">
        <w:rPr>
          <w:kern w:val="1"/>
          <w:sz w:val="24"/>
          <w:szCs w:val="24"/>
        </w:rPr>
        <w:t>Po zapełnieniu dysków następuje automatyczne nadpisanie najstarszego materiału.</w:t>
      </w:r>
    </w:p>
    <w:p w:rsidR="00384776" w:rsidP="00384776">
      <w:pPr>
        <w:snapToGrid w:val="0"/>
        <w:spacing w:line="360" w:lineRule="auto"/>
        <w:ind w:firstLine="709"/>
        <w:jc w:val="both"/>
        <w:rPr>
          <w:kern w:val="1"/>
          <w:sz w:val="24"/>
          <w:szCs w:val="24"/>
        </w:rPr>
      </w:pPr>
      <w:r>
        <w:rPr>
          <w:kern w:val="1"/>
          <w:sz w:val="24"/>
          <w:szCs w:val="24"/>
        </w:rPr>
        <w:t>Zgodnie z prośbą kontrolerów Miejska Arena Kultury i Sportu Sp. z o.</w:t>
      </w:r>
      <w:r w:rsidR="0073002C">
        <w:rPr>
          <w:kern w:val="1"/>
          <w:sz w:val="24"/>
          <w:szCs w:val="24"/>
        </w:rPr>
        <w:t xml:space="preserve"> </w:t>
      </w:r>
      <w:r>
        <w:rPr>
          <w:kern w:val="1"/>
          <w:sz w:val="24"/>
          <w:szCs w:val="24"/>
        </w:rPr>
        <w:t>o. przekazała zarejestrowany fragment obrazu i dźwięku z meczu piłki nożnej ŁKS Łódź-</w:t>
      </w:r>
      <w:r w:rsidR="0073002C">
        <w:rPr>
          <w:kern w:val="1"/>
          <w:sz w:val="24"/>
          <w:szCs w:val="24"/>
        </w:rPr>
        <w:t>Górnik Polkowice</w:t>
      </w:r>
      <w:r>
        <w:rPr>
          <w:kern w:val="1"/>
          <w:sz w:val="24"/>
          <w:szCs w:val="24"/>
        </w:rPr>
        <w:t xml:space="preserve">, który odbył się w dniu </w:t>
      </w:r>
      <w:r w:rsidR="00827A45">
        <w:rPr>
          <w:kern w:val="1"/>
          <w:sz w:val="24"/>
          <w:szCs w:val="24"/>
        </w:rPr>
        <w:t>30 października</w:t>
      </w:r>
      <w:r>
        <w:rPr>
          <w:kern w:val="1"/>
          <w:sz w:val="24"/>
          <w:szCs w:val="24"/>
        </w:rPr>
        <w:t xml:space="preserve"> 202</w:t>
      </w:r>
      <w:r w:rsidR="00827A45">
        <w:rPr>
          <w:kern w:val="1"/>
          <w:sz w:val="24"/>
          <w:szCs w:val="24"/>
        </w:rPr>
        <w:t>1</w:t>
      </w:r>
      <w:r>
        <w:rPr>
          <w:kern w:val="1"/>
          <w:sz w:val="24"/>
          <w:szCs w:val="24"/>
        </w:rPr>
        <w:t xml:space="preserve"> r. </w:t>
      </w:r>
      <w:r w:rsidR="00827A45">
        <w:rPr>
          <w:kern w:val="1"/>
          <w:sz w:val="24"/>
          <w:szCs w:val="24"/>
        </w:rPr>
        <w:t>Mecz był imprezą masową. Ponadto został przekazany</w:t>
      </w:r>
      <w:r w:rsidR="00BF419C">
        <w:rPr>
          <w:kern w:val="1"/>
          <w:sz w:val="24"/>
          <w:szCs w:val="24"/>
        </w:rPr>
        <w:t xml:space="preserve"> materiał z</w:t>
      </w:r>
      <w:r w:rsidR="00827A45">
        <w:rPr>
          <w:kern w:val="1"/>
          <w:sz w:val="24"/>
          <w:szCs w:val="24"/>
        </w:rPr>
        <w:t xml:space="preserve"> systemu monitoringu wykonany w dniu 4 listopada 2021 r. podczas oględzin</w:t>
      </w:r>
      <w:r w:rsidR="00BF419C">
        <w:rPr>
          <w:kern w:val="1"/>
          <w:sz w:val="24"/>
          <w:szCs w:val="24"/>
        </w:rPr>
        <w:t xml:space="preserve"> na Stadionie przy al. Unii Lubelskiej 2</w:t>
      </w:r>
      <w:r w:rsidR="00A91382">
        <w:rPr>
          <w:kern w:val="1"/>
          <w:sz w:val="24"/>
          <w:szCs w:val="24"/>
        </w:rPr>
        <w:t xml:space="preserve"> oraz </w:t>
      </w:r>
      <w:r w:rsidR="00AA089A">
        <w:rPr>
          <w:kern w:val="1"/>
          <w:sz w:val="24"/>
          <w:szCs w:val="24"/>
        </w:rPr>
        <w:t xml:space="preserve">dodatkowo </w:t>
      </w:r>
      <w:r w:rsidR="00A91382">
        <w:rPr>
          <w:kern w:val="1"/>
          <w:sz w:val="24"/>
          <w:szCs w:val="24"/>
        </w:rPr>
        <w:t xml:space="preserve">materiał wykonany po kontroli w dniu 8 listopada 2021 r. </w:t>
      </w:r>
    </w:p>
    <w:p w:rsidR="00384776" w:rsidP="00384776">
      <w:pPr>
        <w:snapToGrid w:val="0"/>
        <w:spacing w:line="360" w:lineRule="auto"/>
        <w:ind w:firstLine="709"/>
        <w:jc w:val="both"/>
        <w:rPr>
          <w:kern w:val="1"/>
          <w:sz w:val="24"/>
          <w:szCs w:val="24"/>
        </w:rPr>
      </w:pPr>
      <w:bookmarkStart w:id="4" w:name="_Hlk108691763"/>
      <w:r w:rsidRPr="007C54CD">
        <w:rPr>
          <w:kern w:val="1"/>
          <w:sz w:val="24"/>
          <w:szCs w:val="24"/>
        </w:rPr>
        <w:t xml:space="preserve">System rejestrujący obraz i dźwięk daje możliwość określenia sposobu zachowania się uczestników oraz umożliwia (mimo występowania szumów) zrozumienie nagranych </w:t>
      </w:r>
      <w:r>
        <w:rPr>
          <w:kern w:val="1"/>
          <w:sz w:val="24"/>
          <w:szCs w:val="24"/>
        </w:rPr>
        <w:t>treści</w:t>
      </w:r>
      <w:bookmarkEnd w:id="4"/>
      <w:r>
        <w:rPr>
          <w:rStyle w:val="FootnoteReference"/>
          <w:kern w:val="1"/>
          <w:sz w:val="24"/>
          <w:szCs w:val="24"/>
        </w:rPr>
        <w:footnoteReference w:id="16"/>
      </w:r>
      <w:r w:rsidR="00556FF4">
        <w:rPr>
          <w:kern w:val="1"/>
          <w:sz w:val="24"/>
          <w:szCs w:val="24"/>
        </w:rPr>
        <w:t>.</w:t>
      </w:r>
    </w:p>
    <w:p w:rsidR="00384776" w:rsidP="00384776">
      <w:pPr>
        <w:snapToGrid w:val="0"/>
        <w:spacing w:line="360" w:lineRule="auto"/>
        <w:ind w:firstLine="709"/>
        <w:jc w:val="both"/>
        <w:rPr>
          <w:kern w:val="1"/>
          <w:sz w:val="24"/>
          <w:szCs w:val="24"/>
        </w:rPr>
      </w:pPr>
      <w:r w:rsidRPr="001A7456">
        <w:rPr>
          <w:kern w:val="1"/>
          <w:sz w:val="24"/>
          <w:szCs w:val="24"/>
        </w:rPr>
        <w:t>System rejestrujący imprezę pozwala na wydruko</w:t>
      </w:r>
      <w:r>
        <w:rPr>
          <w:kern w:val="1"/>
          <w:sz w:val="24"/>
          <w:szCs w:val="24"/>
        </w:rPr>
        <w:t>wanie zarejestrowanego obrazu w </w:t>
      </w:r>
      <w:r w:rsidRPr="001A7456">
        <w:rPr>
          <w:kern w:val="1"/>
          <w:sz w:val="24"/>
          <w:szCs w:val="24"/>
        </w:rPr>
        <w:t>wielkości nie mniejszej niż 9x13 cm i z rozdzielczością nie mniejszą niż 300 dpi</w:t>
      </w:r>
      <w:r>
        <w:rPr>
          <w:rStyle w:val="FootnoteReference"/>
          <w:kern w:val="1"/>
          <w:sz w:val="24"/>
          <w:szCs w:val="24"/>
        </w:rPr>
        <w:footnoteReference w:id="17"/>
      </w:r>
      <w:r w:rsidR="00556FF4">
        <w:rPr>
          <w:kern w:val="1"/>
          <w:sz w:val="24"/>
          <w:szCs w:val="24"/>
        </w:rPr>
        <w:t>.</w:t>
      </w:r>
    </w:p>
    <w:p w:rsidR="003B7407" w:rsidP="003B7407">
      <w:pPr>
        <w:snapToGrid w:val="0"/>
        <w:spacing w:line="360" w:lineRule="auto"/>
        <w:ind w:firstLine="709"/>
        <w:jc w:val="both"/>
        <w:rPr>
          <w:kern w:val="1"/>
          <w:sz w:val="24"/>
          <w:szCs w:val="24"/>
        </w:rPr>
      </w:pPr>
      <w:r w:rsidRPr="005B5ECF">
        <w:rPr>
          <w:kern w:val="1"/>
          <w:sz w:val="24"/>
          <w:szCs w:val="24"/>
        </w:rPr>
        <w:t xml:space="preserve">W wyniku analizy przekazanych fragmentów zarejestrowanego obrazu przez system monitoringu zainstalowany na Stadionie Miejskim w Łodzi przy al. Unii Lubelskiej 2 zidentyfikowano niezgodność w zakresie rozdzielczości rejestrowanego obrazu </w:t>
      </w:r>
      <w:bookmarkStart w:id="5" w:name="_Hlk94624529"/>
      <w:r w:rsidRPr="005B5ECF">
        <w:rPr>
          <w:kern w:val="1"/>
          <w:sz w:val="24"/>
          <w:szCs w:val="24"/>
        </w:rPr>
        <w:t>z informacjami zawartymi w przekazanym przez MAKiS Sp. z o.o. wykazie urządzeń. Powyższe dotyczy</w:t>
      </w:r>
      <w:r>
        <w:rPr>
          <w:kern w:val="1"/>
          <w:sz w:val="24"/>
          <w:szCs w:val="24"/>
        </w:rPr>
        <w:t>:</w:t>
      </w:r>
    </w:p>
    <w:p w:rsidR="003B7407" w:rsidP="003B7407">
      <w:pPr>
        <w:pStyle w:val="ListParagraph"/>
        <w:numPr>
          <w:ilvl w:val="0"/>
          <w:numId w:val="9"/>
        </w:numPr>
        <w:snapToGrid w:val="0"/>
        <w:spacing w:line="360" w:lineRule="auto"/>
        <w:jc w:val="both"/>
        <w:rPr>
          <w:kern w:val="1"/>
          <w:sz w:val="24"/>
          <w:szCs w:val="24"/>
        </w:rPr>
      </w:pPr>
      <w:bookmarkEnd w:id="5"/>
      <w:r w:rsidRPr="003B7407">
        <w:rPr>
          <w:kern w:val="1"/>
          <w:sz w:val="24"/>
          <w:szCs w:val="24"/>
        </w:rPr>
        <w:t>kamer</w:t>
      </w:r>
      <w:r>
        <w:rPr>
          <w:kern w:val="1"/>
          <w:sz w:val="24"/>
          <w:szCs w:val="24"/>
        </w:rPr>
        <w:t>y</w:t>
      </w:r>
      <w:r w:rsidRPr="003B7407">
        <w:rPr>
          <w:kern w:val="1"/>
          <w:sz w:val="24"/>
          <w:szCs w:val="24"/>
        </w:rPr>
        <w:t xml:space="preserve"> KZ_5_40</w:t>
      </w:r>
      <w:r>
        <w:rPr>
          <w:kern w:val="1"/>
          <w:sz w:val="24"/>
          <w:szCs w:val="24"/>
        </w:rPr>
        <w:t xml:space="preserve">, która </w:t>
      </w:r>
      <w:r w:rsidRPr="003B7407">
        <w:rPr>
          <w:kern w:val="1"/>
          <w:sz w:val="24"/>
          <w:szCs w:val="24"/>
        </w:rPr>
        <w:t xml:space="preserve">została sklasyfikowana w kategorii I i II, </w:t>
      </w:r>
      <w:r w:rsidRPr="003B7407">
        <w:rPr>
          <w:kern w:val="1"/>
          <w:sz w:val="24"/>
          <w:szCs w:val="24"/>
        </w:rPr>
        <w:t>rejestruje obraz</w:t>
      </w:r>
      <w:r w:rsidRPr="003B7407">
        <w:rPr>
          <w:kern w:val="1"/>
          <w:sz w:val="24"/>
          <w:szCs w:val="24"/>
        </w:rPr>
        <w:t xml:space="preserve"> w</w:t>
      </w:r>
      <w:r w:rsidRPr="003B7407">
        <w:rPr>
          <w:kern w:val="1"/>
          <w:sz w:val="24"/>
          <w:szCs w:val="24"/>
        </w:rPr>
        <w:t> </w:t>
      </w:r>
      <w:r w:rsidRPr="003B7407">
        <w:rPr>
          <w:kern w:val="1"/>
          <w:sz w:val="24"/>
          <w:szCs w:val="24"/>
        </w:rPr>
        <w:t xml:space="preserve">rozdzielczości 1920x1080, natomiast </w:t>
      </w:r>
      <w:r w:rsidRPr="003B7407">
        <w:rPr>
          <w:kern w:val="1"/>
          <w:sz w:val="24"/>
          <w:szCs w:val="24"/>
        </w:rPr>
        <w:t xml:space="preserve">analiza parametrów </w:t>
      </w:r>
      <w:r w:rsidR="001D39A9">
        <w:rPr>
          <w:kern w:val="1"/>
          <w:sz w:val="24"/>
          <w:szCs w:val="24"/>
        </w:rPr>
        <w:t xml:space="preserve">obrazu </w:t>
      </w:r>
      <w:r w:rsidRPr="003B7407">
        <w:rPr>
          <w:kern w:val="1"/>
          <w:sz w:val="24"/>
          <w:szCs w:val="24"/>
        </w:rPr>
        <w:t>dla przedmiotu o</w:t>
      </w:r>
      <w:r w:rsidR="005C76AE">
        <w:rPr>
          <w:kern w:val="1"/>
          <w:sz w:val="24"/>
          <w:szCs w:val="24"/>
        </w:rPr>
        <w:t> </w:t>
      </w:r>
      <w:r w:rsidRPr="003B7407">
        <w:rPr>
          <w:kern w:val="1"/>
          <w:sz w:val="24"/>
          <w:szCs w:val="24"/>
        </w:rPr>
        <w:t xml:space="preserve">wysokości 50 cm wskazuje, że </w:t>
      </w:r>
      <w:r w:rsidR="00662ABC">
        <w:rPr>
          <w:kern w:val="1"/>
          <w:sz w:val="24"/>
          <w:szCs w:val="24"/>
        </w:rPr>
        <w:t xml:space="preserve">w przypadku ustawienia zoom </w:t>
      </w:r>
      <w:r w:rsidRPr="003B7407">
        <w:rPr>
          <w:kern w:val="1"/>
          <w:sz w:val="24"/>
          <w:szCs w:val="24"/>
        </w:rPr>
        <w:t xml:space="preserve">spełnia wymogi </w:t>
      </w:r>
      <w:r w:rsidRPr="003B7407">
        <w:rPr>
          <w:kern w:val="1"/>
          <w:sz w:val="24"/>
          <w:szCs w:val="24"/>
        </w:rPr>
        <w:t>rejestracji I</w:t>
      </w:r>
      <w:r w:rsidR="0058669C">
        <w:rPr>
          <w:kern w:val="1"/>
          <w:sz w:val="24"/>
          <w:szCs w:val="24"/>
        </w:rPr>
        <w:t xml:space="preserve"> </w:t>
      </w:r>
      <w:r w:rsidRPr="003B7407">
        <w:rPr>
          <w:kern w:val="1"/>
          <w:sz w:val="24"/>
          <w:szCs w:val="24"/>
        </w:rPr>
        <w:t>kategorii obrazu</w:t>
      </w:r>
      <w:r w:rsidR="0058669C">
        <w:rPr>
          <w:kern w:val="1"/>
          <w:sz w:val="24"/>
          <w:szCs w:val="24"/>
        </w:rPr>
        <w:t xml:space="preserve">, natomiast bez ustawienia zoom spełnia wymogi rejestracji IV kategorii obrazu. </w:t>
      </w:r>
    </w:p>
    <w:p w:rsidR="001D39A9" w:rsidP="001D39A9">
      <w:pPr>
        <w:pStyle w:val="ListParagraph"/>
        <w:numPr>
          <w:ilvl w:val="0"/>
          <w:numId w:val="9"/>
        </w:numPr>
        <w:snapToGrid w:val="0"/>
        <w:spacing w:line="360" w:lineRule="auto"/>
        <w:jc w:val="both"/>
        <w:rPr>
          <w:kern w:val="1"/>
          <w:sz w:val="24"/>
          <w:szCs w:val="24"/>
        </w:rPr>
      </w:pPr>
      <w:r>
        <w:rPr>
          <w:kern w:val="1"/>
          <w:sz w:val="24"/>
          <w:szCs w:val="24"/>
        </w:rPr>
        <w:t xml:space="preserve">kamery </w:t>
      </w:r>
      <w:r w:rsidRPr="0058669C" w:rsidR="003B7407">
        <w:rPr>
          <w:kern w:val="1"/>
          <w:sz w:val="24"/>
          <w:szCs w:val="24"/>
        </w:rPr>
        <w:t>KZ_1_13</w:t>
      </w:r>
      <w:r>
        <w:rPr>
          <w:kern w:val="1"/>
          <w:sz w:val="24"/>
          <w:szCs w:val="24"/>
        </w:rPr>
        <w:t xml:space="preserve">, która została </w:t>
      </w:r>
      <w:r>
        <w:rPr>
          <w:kern w:val="1"/>
          <w:sz w:val="24"/>
          <w:szCs w:val="24"/>
        </w:rPr>
        <w:t>sklaryfikowana</w:t>
      </w:r>
      <w:r>
        <w:rPr>
          <w:kern w:val="1"/>
          <w:sz w:val="24"/>
          <w:szCs w:val="24"/>
        </w:rPr>
        <w:t xml:space="preserve"> w kategorii </w:t>
      </w:r>
      <w:r w:rsidRPr="003B7407">
        <w:rPr>
          <w:kern w:val="1"/>
          <w:sz w:val="24"/>
          <w:szCs w:val="24"/>
        </w:rPr>
        <w:t xml:space="preserve">I i II, rejestruje obraz w rozdzielczości 1920x1080, natomiast analiza parametrów </w:t>
      </w:r>
      <w:r>
        <w:rPr>
          <w:kern w:val="1"/>
          <w:sz w:val="24"/>
          <w:szCs w:val="24"/>
        </w:rPr>
        <w:t xml:space="preserve">obrazu </w:t>
      </w:r>
      <w:r w:rsidRPr="003B7407">
        <w:rPr>
          <w:kern w:val="1"/>
          <w:sz w:val="24"/>
          <w:szCs w:val="24"/>
        </w:rPr>
        <w:t>dla przedmiotu o</w:t>
      </w:r>
      <w:r>
        <w:rPr>
          <w:kern w:val="1"/>
          <w:sz w:val="24"/>
          <w:szCs w:val="24"/>
        </w:rPr>
        <w:t> </w:t>
      </w:r>
      <w:r w:rsidRPr="003B7407">
        <w:rPr>
          <w:kern w:val="1"/>
          <w:sz w:val="24"/>
          <w:szCs w:val="24"/>
        </w:rPr>
        <w:t xml:space="preserve">wysokości 50 cm wskazuje, że </w:t>
      </w:r>
      <w:r>
        <w:rPr>
          <w:kern w:val="1"/>
          <w:sz w:val="24"/>
          <w:szCs w:val="24"/>
        </w:rPr>
        <w:t xml:space="preserve">w przypadku ustawienia zoom </w:t>
      </w:r>
      <w:r w:rsidRPr="003B7407">
        <w:rPr>
          <w:kern w:val="1"/>
          <w:sz w:val="24"/>
          <w:szCs w:val="24"/>
        </w:rPr>
        <w:t>spełnia wymogi rejestracji I</w:t>
      </w:r>
      <w:r>
        <w:rPr>
          <w:kern w:val="1"/>
          <w:sz w:val="24"/>
          <w:szCs w:val="24"/>
        </w:rPr>
        <w:t xml:space="preserve"> </w:t>
      </w:r>
      <w:r w:rsidRPr="003B7407">
        <w:rPr>
          <w:kern w:val="1"/>
          <w:sz w:val="24"/>
          <w:szCs w:val="24"/>
        </w:rPr>
        <w:t>kategorii obrazu</w:t>
      </w:r>
      <w:r>
        <w:rPr>
          <w:kern w:val="1"/>
          <w:sz w:val="24"/>
          <w:szCs w:val="24"/>
        </w:rPr>
        <w:t xml:space="preserve">, natomiast bez ustawienia zoom spełnia wymogi rejestracji III kategorii obrazu. </w:t>
      </w:r>
    </w:p>
    <w:p w:rsidR="00384776" w:rsidRPr="00DF27D6" w:rsidP="00384776">
      <w:pPr>
        <w:snapToGrid w:val="0"/>
        <w:spacing w:line="360" w:lineRule="auto"/>
        <w:ind w:firstLine="709"/>
        <w:jc w:val="both"/>
        <w:rPr>
          <w:kern w:val="1"/>
          <w:sz w:val="24"/>
          <w:szCs w:val="24"/>
        </w:rPr>
      </w:pPr>
      <w:r w:rsidRPr="00DF27D6">
        <w:rPr>
          <w:kern w:val="1"/>
          <w:sz w:val="24"/>
          <w:szCs w:val="24"/>
        </w:rPr>
        <w:t>Przy wejściu na teren Stadionu Miejskiego w Łodzi przy al. Unii Lubelskiej 2 umieszczone są widoczne i czytelne informacje zawierające zapisy, że na obiekcie podczas trwania imprezy masowej rejestrowany jest obraz i dźwięk</w:t>
      </w:r>
      <w:r>
        <w:rPr>
          <w:rStyle w:val="FootnoteReference"/>
          <w:kern w:val="1"/>
          <w:sz w:val="24"/>
          <w:szCs w:val="24"/>
        </w:rPr>
        <w:footnoteReference w:id="18"/>
      </w:r>
      <w:r w:rsidRPr="00DF27D6">
        <w:rPr>
          <w:kern w:val="1"/>
          <w:sz w:val="24"/>
          <w:szCs w:val="24"/>
        </w:rPr>
        <w:t>.</w:t>
      </w:r>
    </w:p>
    <w:p w:rsidR="00384776" w:rsidRPr="005B5ECF" w:rsidP="00384776">
      <w:pPr>
        <w:pStyle w:val="ListParagraph"/>
        <w:numPr>
          <w:ilvl w:val="0"/>
          <w:numId w:val="6"/>
        </w:numPr>
        <w:snapToGrid w:val="0"/>
        <w:spacing w:line="360" w:lineRule="auto"/>
        <w:jc w:val="both"/>
        <w:rPr>
          <w:kern w:val="1"/>
          <w:sz w:val="24"/>
          <w:szCs w:val="24"/>
          <w:u w:val="single"/>
        </w:rPr>
      </w:pPr>
      <w:r w:rsidRPr="005B5ECF">
        <w:rPr>
          <w:kern w:val="1"/>
          <w:sz w:val="24"/>
          <w:szCs w:val="24"/>
          <w:u w:val="single"/>
        </w:rPr>
        <w:t xml:space="preserve">Stadion Miejski w Łodzi przy al. Piłsudskiego 138 </w:t>
      </w:r>
    </w:p>
    <w:p w:rsidR="007B1A4D" w:rsidP="00384776">
      <w:pPr>
        <w:snapToGrid w:val="0"/>
        <w:spacing w:line="360" w:lineRule="auto"/>
        <w:ind w:firstLine="709"/>
        <w:jc w:val="both"/>
        <w:rPr>
          <w:kern w:val="1"/>
          <w:sz w:val="24"/>
          <w:szCs w:val="24"/>
        </w:rPr>
      </w:pPr>
      <w:r w:rsidRPr="00BD41E9">
        <w:rPr>
          <w:kern w:val="1"/>
          <w:sz w:val="24"/>
          <w:szCs w:val="24"/>
        </w:rPr>
        <w:t>Zainstalowany na Stadionie Miejskim w Łodzi przy al. Piłsudskiego 138 system monitoringu wizyjnego składa się z 23</w:t>
      </w:r>
      <w:r w:rsidR="0041531A">
        <w:rPr>
          <w:kern w:val="1"/>
          <w:sz w:val="24"/>
          <w:szCs w:val="24"/>
        </w:rPr>
        <w:t>7</w:t>
      </w:r>
      <w:r w:rsidRPr="00BD41E9">
        <w:rPr>
          <w:kern w:val="1"/>
          <w:sz w:val="24"/>
          <w:szCs w:val="24"/>
        </w:rPr>
        <w:t xml:space="preserve"> kamer </w:t>
      </w:r>
      <w:r>
        <w:rPr>
          <w:kern w:val="1"/>
          <w:sz w:val="24"/>
          <w:szCs w:val="24"/>
        </w:rPr>
        <w:t>cyfrowych, co zostało przedstawione kontrolerom w formie wykazu</w:t>
      </w:r>
      <w:r>
        <w:rPr>
          <w:rStyle w:val="FootnoteReference"/>
          <w:kern w:val="1"/>
          <w:sz w:val="24"/>
          <w:szCs w:val="24"/>
        </w:rPr>
        <w:footnoteReference w:id="19"/>
      </w:r>
      <w:r>
        <w:rPr>
          <w:kern w:val="1"/>
          <w:sz w:val="24"/>
          <w:szCs w:val="24"/>
        </w:rPr>
        <w:t xml:space="preserve">. </w:t>
      </w:r>
      <w:r w:rsidR="0041531A">
        <w:rPr>
          <w:kern w:val="1"/>
          <w:sz w:val="24"/>
          <w:szCs w:val="24"/>
        </w:rPr>
        <w:t>W porównaniu z rokiem 2020 r. syst</w:t>
      </w:r>
      <w:r w:rsidR="00741AED">
        <w:rPr>
          <w:kern w:val="1"/>
          <w:sz w:val="24"/>
          <w:szCs w:val="24"/>
        </w:rPr>
        <w:t xml:space="preserve">em został wyposażony w dodatkową kamerę, zainstalowaną od strony wejścia kibiców </w:t>
      </w:r>
      <w:r>
        <w:rPr>
          <w:kern w:val="1"/>
          <w:sz w:val="24"/>
          <w:szCs w:val="24"/>
        </w:rPr>
        <w:t>drużyny przyjezdnej</w:t>
      </w:r>
      <w:r w:rsidR="00741AED">
        <w:rPr>
          <w:kern w:val="1"/>
          <w:sz w:val="24"/>
          <w:szCs w:val="24"/>
        </w:rPr>
        <w:t>.</w:t>
      </w:r>
      <w:r>
        <w:rPr>
          <w:kern w:val="1"/>
          <w:sz w:val="24"/>
          <w:szCs w:val="24"/>
        </w:rPr>
        <w:t xml:space="preserve"> Obecnie wejście kibiców drużyny przyjezdnej jest monitorowane z dwóch kamer.</w:t>
      </w:r>
      <w:r w:rsidR="00741AED">
        <w:rPr>
          <w:kern w:val="1"/>
          <w:sz w:val="24"/>
          <w:szCs w:val="24"/>
        </w:rPr>
        <w:t xml:space="preserve"> </w:t>
      </w:r>
    </w:p>
    <w:p w:rsidR="00384776" w:rsidP="00384776">
      <w:pPr>
        <w:snapToGrid w:val="0"/>
        <w:spacing w:line="360" w:lineRule="auto"/>
        <w:ind w:firstLine="709"/>
        <w:jc w:val="both"/>
        <w:rPr>
          <w:kern w:val="1"/>
          <w:sz w:val="24"/>
          <w:szCs w:val="24"/>
        </w:rPr>
      </w:pPr>
      <w:r>
        <w:rPr>
          <w:kern w:val="1"/>
          <w:sz w:val="24"/>
          <w:szCs w:val="24"/>
        </w:rPr>
        <w:t>D</w:t>
      </w:r>
      <w:r>
        <w:rPr>
          <w:kern w:val="1"/>
          <w:sz w:val="24"/>
          <w:szCs w:val="24"/>
        </w:rPr>
        <w:t>o podglądu bieżącego z kamer i zgrywania zarejestrowanego materiału przygotowane są dwa stanowiska wyposażone w komputer, cztery monitory, klawiatury do sterowania kamerami oraz drukarki kolorowej laserowej</w:t>
      </w:r>
      <w:r>
        <w:rPr>
          <w:rStyle w:val="FootnoteReference"/>
          <w:kern w:val="1"/>
          <w:sz w:val="24"/>
          <w:szCs w:val="24"/>
        </w:rPr>
        <w:footnoteReference w:id="20"/>
      </w:r>
      <w:r>
        <w:rPr>
          <w:kern w:val="1"/>
          <w:sz w:val="24"/>
          <w:szCs w:val="24"/>
        </w:rPr>
        <w:t xml:space="preserve">. </w:t>
      </w:r>
      <w:r w:rsidR="00E71E3E">
        <w:rPr>
          <w:kern w:val="1"/>
          <w:sz w:val="24"/>
          <w:szCs w:val="24"/>
        </w:rPr>
        <w:t>S</w:t>
      </w:r>
      <w:r w:rsidRPr="00EB6221">
        <w:rPr>
          <w:kern w:val="1"/>
          <w:sz w:val="24"/>
          <w:szCs w:val="24"/>
        </w:rPr>
        <w:t>tanowisko wyposażone jest również w głośniki.</w:t>
      </w:r>
    </w:p>
    <w:p w:rsidR="00384776" w:rsidP="00384776">
      <w:pPr>
        <w:snapToGrid w:val="0"/>
        <w:spacing w:line="360" w:lineRule="auto"/>
        <w:ind w:firstLine="709"/>
        <w:jc w:val="both"/>
        <w:rPr>
          <w:kern w:val="1"/>
          <w:sz w:val="24"/>
          <w:szCs w:val="24"/>
        </w:rPr>
      </w:pPr>
      <w:r w:rsidRPr="00BD41E9">
        <w:rPr>
          <w:kern w:val="1"/>
          <w:sz w:val="24"/>
          <w:szCs w:val="24"/>
        </w:rPr>
        <w:t>Sposób montażu poszczególnych elementów monitoringu wypełnia zapisy § 4 rozporządzenia Ministra Spraw Wewnętr</w:t>
      </w:r>
      <w:r>
        <w:rPr>
          <w:kern w:val="1"/>
          <w:sz w:val="24"/>
          <w:szCs w:val="24"/>
        </w:rPr>
        <w:t>znych i Administracji z dnia 10 stycznia 2011 r. w </w:t>
      </w:r>
      <w:r w:rsidRPr="00BD41E9">
        <w:rPr>
          <w:kern w:val="1"/>
          <w:sz w:val="24"/>
          <w:szCs w:val="24"/>
        </w:rPr>
        <w:t>sprawie sposobu utrwalania przebiegu imprezy masowej</w:t>
      </w:r>
      <w:r>
        <w:rPr>
          <w:rStyle w:val="FootnoteReference"/>
          <w:kern w:val="1"/>
          <w:sz w:val="24"/>
          <w:szCs w:val="24"/>
        </w:rPr>
        <w:footnoteReference w:id="21"/>
      </w:r>
      <w:r w:rsidRPr="00BD41E9">
        <w:rPr>
          <w:kern w:val="1"/>
          <w:sz w:val="24"/>
          <w:szCs w:val="24"/>
        </w:rPr>
        <w:t>.</w:t>
      </w:r>
      <w:r>
        <w:rPr>
          <w:kern w:val="1"/>
          <w:sz w:val="24"/>
          <w:szCs w:val="24"/>
        </w:rPr>
        <w:t xml:space="preserve"> </w:t>
      </w:r>
    </w:p>
    <w:p w:rsidR="00384776" w:rsidP="00384776">
      <w:pPr>
        <w:snapToGrid w:val="0"/>
        <w:spacing w:line="360" w:lineRule="auto"/>
        <w:ind w:firstLine="709"/>
        <w:jc w:val="both"/>
        <w:rPr>
          <w:kern w:val="1"/>
          <w:sz w:val="24"/>
          <w:szCs w:val="24"/>
        </w:rPr>
      </w:pPr>
      <w:r>
        <w:rPr>
          <w:kern w:val="1"/>
          <w:sz w:val="24"/>
          <w:szCs w:val="24"/>
        </w:rPr>
        <w:t>Zarejestrowany materiał przechowywany jest w macierzach dyskowych zintegrowanych z systemem</w:t>
      </w:r>
      <w:r>
        <w:rPr>
          <w:rStyle w:val="FootnoteReference"/>
          <w:kern w:val="1"/>
          <w:sz w:val="24"/>
          <w:szCs w:val="24"/>
        </w:rPr>
        <w:footnoteReference w:id="22"/>
      </w:r>
      <w:r>
        <w:rPr>
          <w:kern w:val="1"/>
          <w:sz w:val="24"/>
          <w:szCs w:val="24"/>
        </w:rPr>
        <w:t xml:space="preserve">. Pojemność dysków w macierzach jest tak dobrana, aby zapewniała dostęp do materiału z przebiegu imprezy masowej sprzed 30 dni </w:t>
      </w:r>
      <w:r w:rsidRPr="003E2FB0">
        <w:rPr>
          <w:kern w:val="1"/>
          <w:sz w:val="24"/>
          <w:szCs w:val="24"/>
        </w:rPr>
        <w:t>- zgodne z § 12 ust. 8 rozporządzenia Ministra Spraw</w:t>
      </w:r>
      <w:r>
        <w:rPr>
          <w:kern w:val="1"/>
          <w:sz w:val="24"/>
          <w:szCs w:val="24"/>
        </w:rPr>
        <w:t xml:space="preserve"> Wewnętrznych i Administracji z </w:t>
      </w:r>
      <w:r w:rsidRPr="003E2FB0">
        <w:rPr>
          <w:kern w:val="1"/>
          <w:sz w:val="24"/>
          <w:szCs w:val="24"/>
        </w:rPr>
        <w:t>dnia 10 stycznia 2011 r. w sprawie sposobu utrwalania przebiegu imprezy masowej.</w:t>
      </w:r>
      <w:r>
        <w:rPr>
          <w:kern w:val="1"/>
          <w:sz w:val="24"/>
          <w:szCs w:val="24"/>
        </w:rPr>
        <w:t xml:space="preserve"> Po zapełnieniu dysków następuje automatycznie nadpisanie najstarszego materiału. </w:t>
      </w:r>
    </w:p>
    <w:p w:rsidR="00384776" w:rsidRPr="00EE165C" w:rsidP="00384776">
      <w:pPr>
        <w:snapToGrid w:val="0"/>
        <w:spacing w:line="360" w:lineRule="auto"/>
        <w:ind w:firstLine="709"/>
        <w:jc w:val="both"/>
        <w:rPr>
          <w:color w:val="FF0000"/>
          <w:kern w:val="1"/>
          <w:sz w:val="24"/>
          <w:szCs w:val="24"/>
        </w:rPr>
      </w:pPr>
      <w:bookmarkStart w:id="6" w:name="_Hlk108609929"/>
      <w:r>
        <w:rPr>
          <w:kern w:val="1"/>
          <w:sz w:val="24"/>
          <w:szCs w:val="24"/>
        </w:rPr>
        <w:t>Ostatnim protokołem z wykonania przeglądu systemu CCTV jest dokument z </w:t>
      </w:r>
      <w:r w:rsidR="00EE165C">
        <w:rPr>
          <w:kern w:val="1"/>
          <w:sz w:val="24"/>
          <w:szCs w:val="24"/>
        </w:rPr>
        <w:t>23 </w:t>
      </w:r>
      <w:r>
        <w:rPr>
          <w:kern w:val="1"/>
          <w:sz w:val="24"/>
          <w:szCs w:val="24"/>
        </w:rPr>
        <w:t>września 202</w:t>
      </w:r>
      <w:r w:rsidR="00EE165C">
        <w:rPr>
          <w:kern w:val="1"/>
          <w:sz w:val="24"/>
          <w:szCs w:val="24"/>
        </w:rPr>
        <w:t>1</w:t>
      </w:r>
      <w:r>
        <w:rPr>
          <w:kern w:val="1"/>
          <w:sz w:val="24"/>
          <w:szCs w:val="24"/>
        </w:rPr>
        <w:t xml:space="preserve"> r.</w:t>
      </w:r>
      <w:r>
        <w:rPr>
          <w:rStyle w:val="FootnoteReference"/>
          <w:kern w:val="1"/>
          <w:sz w:val="24"/>
          <w:szCs w:val="24"/>
        </w:rPr>
        <w:footnoteReference w:id="23"/>
      </w:r>
      <w:r w:rsidR="00EE165C">
        <w:rPr>
          <w:kern w:val="1"/>
          <w:sz w:val="24"/>
          <w:szCs w:val="24"/>
        </w:rPr>
        <w:t xml:space="preserve"> </w:t>
      </w:r>
      <w:r>
        <w:rPr>
          <w:kern w:val="1"/>
          <w:sz w:val="24"/>
          <w:szCs w:val="24"/>
        </w:rPr>
        <w:t xml:space="preserve">W protokole odnotowano, że </w:t>
      </w:r>
      <w:r w:rsidR="00EE165C">
        <w:rPr>
          <w:kern w:val="1"/>
          <w:sz w:val="24"/>
          <w:szCs w:val="24"/>
        </w:rPr>
        <w:t xml:space="preserve">kamera K-247 nie reaguje na tryb </w:t>
      </w:r>
      <w:r w:rsidRPr="00E35DF5" w:rsidR="00EE165C">
        <w:rPr>
          <w:kern w:val="1"/>
          <w:sz w:val="24"/>
          <w:szCs w:val="24"/>
        </w:rPr>
        <w:t xml:space="preserve">meczowy. </w:t>
      </w:r>
      <w:r w:rsidRPr="00E35DF5" w:rsidR="00E35DF5">
        <w:rPr>
          <w:kern w:val="1"/>
          <w:sz w:val="24"/>
          <w:szCs w:val="24"/>
        </w:rPr>
        <w:t>Awaria została usunięta.</w:t>
      </w:r>
      <w:r w:rsidR="00E35DF5">
        <w:rPr>
          <w:color w:val="FF0000"/>
          <w:kern w:val="1"/>
          <w:sz w:val="24"/>
          <w:szCs w:val="24"/>
        </w:rPr>
        <w:t xml:space="preserve"> </w:t>
      </w:r>
    </w:p>
    <w:p w:rsidR="00384776" w:rsidP="00384776">
      <w:pPr>
        <w:snapToGrid w:val="0"/>
        <w:spacing w:line="360" w:lineRule="auto"/>
        <w:ind w:firstLine="709"/>
        <w:jc w:val="both"/>
        <w:rPr>
          <w:kern w:val="1"/>
          <w:sz w:val="24"/>
          <w:szCs w:val="24"/>
        </w:rPr>
      </w:pPr>
      <w:bookmarkStart w:id="7" w:name="_Hlk108610084"/>
      <w:bookmarkEnd w:id="6"/>
      <w:r w:rsidRPr="00EB6221">
        <w:rPr>
          <w:kern w:val="1"/>
          <w:sz w:val="24"/>
          <w:szCs w:val="24"/>
        </w:rPr>
        <w:t>Zgodnie z prośbą kontrolerów</w:t>
      </w:r>
      <w:r w:rsidR="00EE165C">
        <w:rPr>
          <w:kern w:val="1"/>
          <w:sz w:val="24"/>
          <w:szCs w:val="24"/>
        </w:rPr>
        <w:t>,</w:t>
      </w:r>
      <w:r w:rsidRPr="00EB6221">
        <w:rPr>
          <w:kern w:val="1"/>
          <w:sz w:val="24"/>
          <w:szCs w:val="24"/>
        </w:rPr>
        <w:t xml:space="preserve"> Miejska Arena Kultury i Sportu Sp. z o.o. przekazała zarejestrowany fragment obrazu i dźwięku z meczu piłki nożnej </w:t>
      </w:r>
      <w:r>
        <w:rPr>
          <w:kern w:val="1"/>
          <w:sz w:val="24"/>
          <w:szCs w:val="24"/>
        </w:rPr>
        <w:t>Widzew Łódź-</w:t>
      </w:r>
      <w:r w:rsidR="0049057C">
        <w:rPr>
          <w:kern w:val="1"/>
          <w:sz w:val="24"/>
          <w:szCs w:val="24"/>
        </w:rPr>
        <w:t>ŁKS Łódź</w:t>
      </w:r>
      <w:r>
        <w:rPr>
          <w:kern w:val="1"/>
          <w:sz w:val="24"/>
          <w:szCs w:val="24"/>
        </w:rPr>
        <w:t xml:space="preserve">, który odbył się w dniu </w:t>
      </w:r>
      <w:r w:rsidR="0049057C">
        <w:rPr>
          <w:kern w:val="1"/>
          <w:sz w:val="24"/>
          <w:szCs w:val="24"/>
        </w:rPr>
        <w:t>24 października</w:t>
      </w:r>
      <w:r>
        <w:rPr>
          <w:kern w:val="1"/>
          <w:sz w:val="24"/>
          <w:szCs w:val="24"/>
        </w:rPr>
        <w:t xml:space="preserve"> 202</w:t>
      </w:r>
      <w:r w:rsidR="0049057C">
        <w:rPr>
          <w:kern w:val="1"/>
          <w:sz w:val="24"/>
          <w:szCs w:val="24"/>
        </w:rPr>
        <w:t>1</w:t>
      </w:r>
      <w:r>
        <w:rPr>
          <w:kern w:val="1"/>
          <w:sz w:val="24"/>
          <w:szCs w:val="24"/>
        </w:rPr>
        <w:t xml:space="preserve"> r.</w:t>
      </w:r>
      <w:r w:rsidR="0049057C">
        <w:rPr>
          <w:kern w:val="1"/>
          <w:sz w:val="24"/>
          <w:szCs w:val="24"/>
        </w:rPr>
        <w:t>, materiał z dnia 2 listopada 2021 r. oraz 5 listopada 2021 r.</w:t>
      </w:r>
    </w:p>
    <w:p w:rsidR="00136FA6" w:rsidRPr="005552A5" w:rsidP="00136FA6">
      <w:pPr>
        <w:snapToGrid w:val="0"/>
        <w:spacing w:line="360" w:lineRule="auto"/>
        <w:ind w:firstLine="709"/>
        <w:jc w:val="both"/>
        <w:rPr>
          <w:kern w:val="1"/>
          <w:sz w:val="24"/>
          <w:szCs w:val="24"/>
        </w:rPr>
      </w:pPr>
      <w:bookmarkEnd w:id="7"/>
      <w:r w:rsidRPr="005552A5">
        <w:rPr>
          <w:kern w:val="1"/>
          <w:sz w:val="24"/>
          <w:szCs w:val="24"/>
        </w:rPr>
        <w:t xml:space="preserve">W wyniku analizy przekazanych fragmentów zarejestrowanego obrazu przez system monitoringu zainstalowany na Stadionie Miejskim w Łodzi przy al. Piłsudskiego 138 zidentyfikowano niezgodność w zakresie rozdzielczości zarejestrowanego obrazu </w:t>
      </w:r>
      <w:r w:rsidRPr="005552A5">
        <w:rPr>
          <w:kern w:val="1"/>
          <w:sz w:val="24"/>
          <w:szCs w:val="24"/>
        </w:rPr>
        <w:t>z</w:t>
      </w:r>
      <w:r w:rsidR="005552A5">
        <w:rPr>
          <w:kern w:val="1"/>
          <w:sz w:val="24"/>
          <w:szCs w:val="24"/>
        </w:rPr>
        <w:t> </w:t>
      </w:r>
      <w:r w:rsidRPr="005552A5">
        <w:rPr>
          <w:kern w:val="1"/>
          <w:sz w:val="24"/>
          <w:szCs w:val="24"/>
        </w:rPr>
        <w:t>informacjami zawartymi w przekazanym przez MAKiS Sp. z o.o. wykazie urządzeń. Powyższe dotyczy:</w:t>
      </w:r>
    </w:p>
    <w:p w:rsidR="00CC7242" w:rsidRPr="005552A5" w:rsidP="005552A5">
      <w:pPr>
        <w:pStyle w:val="ListParagraph"/>
        <w:numPr>
          <w:ilvl w:val="0"/>
          <w:numId w:val="10"/>
        </w:numPr>
        <w:snapToGrid w:val="0"/>
        <w:spacing w:line="360" w:lineRule="auto"/>
        <w:jc w:val="both"/>
        <w:rPr>
          <w:kern w:val="1"/>
          <w:sz w:val="24"/>
          <w:szCs w:val="24"/>
        </w:rPr>
      </w:pPr>
      <w:r w:rsidRPr="005552A5">
        <w:rPr>
          <w:kern w:val="1"/>
          <w:sz w:val="24"/>
          <w:szCs w:val="24"/>
        </w:rPr>
        <w:t>kamer</w:t>
      </w:r>
      <w:r w:rsidRPr="005552A5" w:rsidR="00136FA6">
        <w:rPr>
          <w:kern w:val="1"/>
          <w:sz w:val="24"/>
          <w:szCs w:val="24"/>
        </w:rPr>
        <w:t>y</w:t>
      </w:r>
      <w:r w:rsidRPr="005552A5">
        <w:rPr>
          <w:kern w:val="1"/>
          <w:sz w:val="24"/>
          <w:szCs w:val="24"/>
        </w:rPr>
        <w:t xml:space="preserve"> K.12 PTZ</w:t>
      </w:r>
      <w:r w:rsidRPr="005552A5">
        <w:rPr>
          <w:kern w:val="1"/>
          <w:sz w:val="24"/>
          <w:szCs w:val="24"/>
        </w:rPr>
        <w:t xml:space="preserve">, </w:t>
      </w:r>
      <w:r w:rsidRPr="005552A5">
        <w:rPr>
          <w:kern w:val="1"/>
          <w:sz w:val="24"/>
          <w:szCs w:val="24"/>
        </w:rPr>
        <w:t xml:space="preserve"> K.13 PTZ</w:t>
      </w:r>
      <w:r w:rsidRPr="005552A5">
        <w:rPr>
          <w:kern w:val="1"/>
          <w:sz w:val="24"/>
          <w:szCs w:val="24"/>
        </w:rPr>
        <w:t xml:space="preserve"> oraz K.14 PTZ</w:t>
      </w:r>
      <w:r w:rsidRPr="005552A5">
        <w:rPr>
          <w:kern w:val="1"/>
          <w:sz w:val="24"/>
          <w:szCs w:val="24"/>
        </w:rPr>
        <w:t>, które są zaklasyfikowane do kategorii I i II</w:t>
      </w:r>
      <w:r w:rsidRPr="005552A5" w:rsidR="00136FA6">
        <w:rPr>
          <w:kern w:val="1"/>
          <w:sz w:val="24"/>
          <w:szCs w:val="24"/>
        </w:rPr>
        <w:t xml:space="preserve"> – kategoria ta jest spełniona jeżeli operator </w:t>
      </w:r>
      <w:r w:rsidRPr="005552A5">
        <w:rPr>
          <w:kern w:val="1"/>
          <w:sz w:val="24"/>
          <w:szCs w:val="24"/>
        </w:rPr>
        <w:t>ustawi</w:t>
      </w:r>
      <w:r w:rsidRPr="005552A5" w:rsidR="00136FA6">
        <w:rPr>
          <w:kern w:val="1"/>
          <w:sz w:val="24"/>
          <w:szCs w:val="24"/>
        </w:rPr>
        <w:t xml:space="preserve"> zoom</w:t>
      </w:r>
      <w:r w:rsidRPr="005552A5">
        <w:rPr>
          <w:kern w:val="1"/>
          <w:sz w:val="24"/>
          <w:szCs w:val="24"/>
        </w:rPr>
        <w:t>, natomiast parametry obrazu dla przedmiotu o</w:t>
      </w:r>
      <w:r w:rsidRPr="005552A5" w:rsidR="00136FA6">
        <w:rPr>
          <w:kern w:val="1"/>
          <w:sz w:val="24"/>
          <w:szCs w:val="24"/>
        </w:rPr>
        <w:t> </w:t>
      </w:r>
      <w:r w:rsidRPr="005552A5">
        <w:rPr>
          <w:kern w:val="1"/>
          <w:sz w:val="24"/>
          <w:szCs w:val="24"/>
        </w:rPr>
        <w:t xml:space="preserve">wysokości 50 cm </w:t>
      </w:r>
      <w:r w:rsidRPr="005552A5" w:rsidR="00136FA6">
        <w:rPr>
          <w:kern w:val="1"/>
          <w:sz w:val="24"/>
          <w:szCs w:val="24"/>
        </w:rPr>
        <w:t xml:space="preserve">bez ustawienia </w:t>
      </w:r>
      <w:r w:rsidR="00941636">
        <w:rPr>
          <w:kern w:val="1"/>
          <w:sz w:val="24"/>
          <w:szCs w:val="24"/>
        </w:rPr>
        <w:t xml:space="preserve">funkcji </w:t>
      </w:r>
      <w:r w:rsidRPr="005552A5" w:rsidR="00136FA6">
        <w:rPr>
          <w:kern w:val="1"/>
          <w:sz w:val="24"/>
          <w:szCs w:val="24"/>
        </w:rPr>
        <w:t xml:space="preserve">zoom </w:t>
      </w:r>
      <w:r w:rsidRPr="005552A5">
        <w:rPr>
          <w:kern w:val="1"/>
          <w:sz w:val="24"/>
          <w:szCs w:val="24"/>
        </w:rPr>
        <w:t>wskazują, że spełniają wymogi rejestracji IV kategorii</w:t>
      </w:r>
      <w:r>
        <w:rPr>
          <w:rStyle w:val="FootnoteReference"/>
          <w:kern w:val="1"/>
          <w:sz w:val="24"/>
          <w:szCs w:val="24"/>
        </w:rPr>
        <w:footnoteReference w:id="24"/>
      </w:r>
      <w:r w:rsidR="005552A5">
        <w:rPr>
          <w:kern w:val="1"/>
          <w:sz w:val="24"/>
          <w:szCs w:val="24"/>
        </w:rPr>
        <w:t>.</w:t>
      </w:r>
    </w:p>
    <w:p w:rsidR="00384776" w:rsidP="00384776">
      <w:pPr>
        <w:snapToGrid w:val="0"/>
        <w:spacing w:line="360" w:lineRule="auto"/>
        <w:ind w:firstLine="709"/>
        <w:jc w:val="both"/>
        <w:rPr>
          <w:kern w:val="1"/>
          <w:sz w:val="24"/>
          <w:szCs w:val="24"/>
        </w:rPr>
      </w:pPr>
      <w:r w:rsidRPr="00260F8F">
        <w:rPr>
          <w:kern w:val="1"/>
          <w:sz w:val="24"/>
          <w:szCs w:val="24"/>
        </w:rPr>
        <w:t xml:space="preserve">System rejestrujący obraz i dźwięk daje możliwość określenia sposobu zachowania się uczestników oraz umożliwia (mimo występowania szumów) zrozumienie nagranych </w:t>
      </w:r>
      <w:r>
        <w:rPr>
          <w:kern w:val="1"/>
          <w:sz w:val="24"/>
          <w:szCs w:val="24"/>
        </w:rPr>
        <w:t>treści.</w:t>
      </w:r>
      <w:r>
        <w:rPr>
          <w:rStyle w:val="FootnoteReference"/>
          <w:kern w:val="1"/>
          <w:sz w:val="24"/>
          <w:szCs w:val="24"/>
        </w:rPr>
        <w:footnoteReference w:id="25"/>
      </w:r>
    </w:p>
    <w:p w:rsidR="00384776" w:rsidP="00384776">
      <w:pPr>
        <w:snapToGrid w:val="0"/>
        <w:spacing w:line="360" w:lineRule="auto"/>
        <w:ind w:firstLine="709"/>
        <w:jc w:val="both"/>
        <w:rPr>
          <w:kern w:val="1"/>
          <w:sz w:val="24"/>
          <w:szCs w:val="24"/>
        </w:rPr>
      </w:pPr>
      <w:r w:rsidRPr="00277A23">
        <w:rPr>
          <w:kern w:val="1"/>
          <w:sz w:val="24"/>
          <w:szCs w:val="24"/>
        </w:rPr>
        <w:t>Syste</w:t>
      </w:r>
      <w:r>
        <w:rPr>
          <w:kern w:val="1"/>
          <w:sz w:val="24"/>
          <w:szCs w:val="24"/>
        </w:rPr>
        <w:t xml:space="preserve">m rejestrujący imprezę pozwala </w:t>
      </w:r>
      <w:r w:rsidRPr="00277A23">
        <w:rPr>
          <w:kern w:val="1"/>
          <w:sz w:val="24"/>
          <w:szCs w:val="24"/>
        </w:rPr>
        <w:t>również na wydrukowanie zarejestrowanego obrazu w wielkości nie mniejszej niż 9x13 cm i z rozdzielczością nie mniejszą niż 300 dpi</w:t>
      </w:r>
      <w:r>
        <w:rPr>
          <w:rStyle w:val="FootnoteReference"/>
          <w:kern w:val="1"/>
          <w:sz w:val="24"/>
          <w:szCs w:val="24"/>
        </w:rPr>
        <w:footnoteReference w:id="26"/>
      </w:r>
      <w:r w:rsidR="00A96194">
        <w:rPr>
          <w:kern w:val="1"/>
          <w:sz w:val="24"/>
          <w:szCs w:val="24"/>
        </w:rPr>
        <w:t>.</w:t>
      </w:r>
    </w:p>
    <w:p w:rsidR="00384776" w:rsidRPr="00A96194" w:rsidP="00384776">
      <w:pPr>
        <w:snapToGrid w:val="0"/>
        <w:spacing w:line="360" w:lineRule="auto"/>
        <w:ind w:firstLine="709"/>
        <w:jc w:val="both"/>
        <w:rPr>
          <w:kern w:val="1"/>
          <w:sz w:val="24"/>
          <w:szCs w:val="24"/>
        </w:rPr>
      </w:pPr>
      <w:r w:rsidRPr="00A96194">
        <w:rPr>
          <w:kern w:val="1"/>
          <w:sz w:val="24"/>
          <w:szCs w:val="24"/>
        </w:rPr>
        <w:t>Przy wejściu na teren Stadionu Miejskiego w Łodzi przy al. Piłsudskiego 138 umieszczone są widoczne i czytelne informacje zawierające zapisy, że na obiekcie podczas trwania imprezy masowej rejestrowany jest obraz i dźwięk</w:t>
      </w:r>
      <w:r>
        <w:rPr>
          <w:rStyle w:val="FootnoteReference"/>
          <w:kern w:val="1"/>
          <w:sz w:val="24"/>
          <w:szCs w:val="24"/>
        </w:rPr>
        <w:footnoteReference w:id="27"/>
      </w:r>
      <w:r w:rsidRPr="00A96194">
        <w:rPr>
          <w:kern w:val="1"/>
          <w:sz w:val="24"/>
          <w:szCs w:val="24"/>
        </w:rPr>
        <w:t>.</w:t>
      </w:r>
    </w:p>
    <w:p w:rsidR="00384776" w:rsidRPr="005B5ECF" w:rsidP="00384776">
      <w:pPr>
        <w:pStyle w:val="ListParagraph"/>
        <w:numPr>
          <w:ilvl w:val="0"/>
          <w:numId w:val="6"/>
        </w:numPr>
        <w:snapToGrid w:val="0"/>
        <w:spacing w:line="360" w:lineRule="auto"/>
        <w:jc w:val="both"/>
        <w:rPr>
          <w:color w:val="000000" w:themeColor="text1"/>
          <w:kern w:val="1"/>
          <w:sz w:val="24"/>
          <w:szCs w:val="24"/>
          <w:u w:val="single"/>
        </w:rPr>
      </w:pPr>
      <w:r w:rsidRPr="005B5ECF">
        <w:rPr>
          <w:kern w:val="1"/>
          <w:sz w:val="24"/>
          <w:szCs w:val="24"/>
          <w:u w:val="single"/>
        </w:rPr>
        <w:t>Stadion Miejski w Łodzi przy ul. 6 Sierpnia 71</w:t>
      </w:r>
    </w:p>
    <w:p w:rsidR="00384776" w:rsidP="00384776">
      <w:pPr>
        <w:snapToGrid w:val="0"/>
        <w:spacing w:line="360" w:lineRule="auto"/>
        <w:ind w:firstLine="709"/>
        <w:jc w:val="both"/>
        <w:rPr>
          <w:color w:val="000000" w:themeColor="text1"/>
          <w:kern w:val="1"/>
          <w:sz w:val="24"/>
          <w:szCs w:val="24"/>
        </w:rPr>
      </w:pPr>
      <w:r w:rsidRPr="006314EC">
        <w:rPr>
          <w:color w:val="000000" w:themeColor="text1"/>
          <w:kern w:val="1"/>
          <w:sz w:val="24"/>
          <w:szCs w:val="24"/>
        </w:rPr>
        <w:t>Zainstalowany na Stadionie Miejskim usytuowanym w Łodzi przy ul. 6 Sierpnia 71 system monitoringu wizyjnego składa się z: 1 stanowiska obsługi, 85 kamer, 10 mikrofonów, dysków pamięci oraz drukarki, co przedstawione zostało</w:t>
      </w:r>
      <w:r>
        <w:rPr>
          <w:color w:val="000000" w:themeColor="text1"/>
          <w:kern w:val="1"/>
          <w:sz w:val="24"/>
          <w:szCs w:val="24"/>
        </w:rPr>
        <w:t xml:space="preserve"> kontrolerom w formie wykazu  i </w:t>
      </w:r>
      <w:r w:rsidRPr="006314EC">
        <w:rPr>
          <w:color w:val="000000" w:themeColor="text1"/>
          <w:kern w:val="1"/>
          <w:sz w:val="24"/>
          <w:szCs w:val="24"/>
        </w:rPr>
        <w:t>schematów graficznych</w:t>
      </w:r>
      <w:r>
        <w:rPr>
          <w:color w:val="000000" w:themeColor="text1"/>
          <w:kern w:val="1"/>
          <w:sz w:val="24"/>
          <w:szCs w:val="24"/>
        </w:rPr>
        <w:t>.</w:t>
      </w:r>
      <w:r>
        <w:rPr>
          <w:rStyle w:val="FootnoteReference"/>
          <w:color w:val="000000" w:themeColor="text1"/>
          <w:kern w:val="1"/>
          <w:sz w:val="24"/>
          <w:szCs w:val="24"/>
        </w:rPr>
        <w:footnoteReference w:id="28"/>
      </w:r>
      <w:r>
        <w:rPr>
          <w:color w:val="000000" w:themeColor="text1"/>
          <w:kern w:val="1"/>
          <w:sz w:val="24"/>
          <w:szCs w:val="24"/>
        </w:rPr>
        <w:t xml:space="preserve"> Wyjaśniono, że stanowisko wyposażone jest w głośniki. </w:t>
      </w:r>
    </w:p>
    <w:p w:rsidR="00C90B53" w:rsidP="00C90B53">
      <w:pPr>
        <w:snapToGrid w:val="0"/>
        <w:spacing w:line="360" w:lineRule="auto"/>
        <w:ind w:firstLine="709"/>
        <w:jc w:val="both"/>
        <w:rPr>
          <w:color w:val="FF0000"/>
          <w:kern w:val="1"/>
          <w:sz w:val="24"/>
          <w:szCs w:val="24"/>
        </w:rPr>
      </w:pPr>
      <w:r>
        <w:rPr>
          <w:kern w:val="1"/>
          <w:sz w:val="24"/>
          <w:szCs w:val="24"/>
        </w:rPr>
        <w:t>Ostatnim protokołem z wykonania przeglądu systemu CCTV jest dokument z 20</w:t>
      </w:r>
      <w:r w:rsidR="003F3653">
        <w:rPr>
          <w:kern w:val="1"/>
          <w:sz w:val="24"/>
          <w:szCs w:val="24"/>
        </w:rPr>
        <w:t> </w:t>
      </w:r>
      <w:r>
        <w:rPr>
          <w:kern w:val="1"/>
          <w:sz w:val="24"/>
          <w:szCs w:val="24"/>
        </w:rPr>
        <w:t>września 2021 r.</w:t>
      </w:r>
      <w:r>
        <w:rPr>
          <w:rStyle w:val="FootnoteReference"/>
          <w:kern w:val="1"/>
          <w:sz w:val="24"/>
          <w:szCs w:val="24"/>
        </w:rPr>
        <w:footnoteReference w:id="29"/>
      </w:r>
      <w:r>
        <w:rPr>
          <w:kern w:val="1"/>
          <w:sz w:val="24"/>
          <w:szCs w:val="24"/>
        </w:rPr>
        <w:t xml:space="preserve"> W protokole odnotowano, że konieczne jest czyszczenie kloszy kamer – kamera zewnętrzna poziom 0. Zalecenia wykonano. </w:t>
      </w:r>
    </w:p>
    <w:p w:rsidR="00384776" w:rsidRPr="00C90B53" w:rsidP="00C90B53">
      <w:pPr>
        <w:snapToGrid w:val="0"/>
        <w:spacing w:line="360" w:lineRule="auto"/>
        <w:ind w:firstLine="709"/>
        <w:jc w:val="both"/>
        <w:rPr>
          <w:color w:val="FF0000"/>
          <w:kern w:val="1"/>
          <w:sz w:val="24"/>
          <w:szCs w:val="24"/>
        </w:rPr>
      </w:pPr>
      <w:r w:rsidRPr="00EB6221">
        <w:rPr>
          <w:kern w:val="1"/>
          <w:sz w:val="24"/>
          <w:szCs w:val="24"/>
        </w:rPr>
        <w:t>Miejska Arena Kultury i Sportu Sp. z o.o. przekazała zarejestrowany fragment obrazu i</w:t>
      </w:r>
      <w:r>
        <w:rPr>
          <w:kern w:val="1"/>
          <w:sz w:val="24"/>
          <w:szCs w:val="24"/>
        </w:rPr>
        <w:t> </w:t>
      </w:r>
      <w:r w:rsidRPr="00EB6221">
        <w:rPr>
          <w:kern w:val="1"/>
          <w:sz w:val="24"/>
          <w:szCs w:val="24"/>
        </w:rPr>
        <w:t xml:space="preserve">dźwięku </w:t>
      </w:r>
      <w:r>
        <w:rPr>
          <w:kern w:val="1"/>
          <w:sz w:val="24"/>
          <w:szCs w:val="24"/>
        </w:rPr>
        <w:t xml:space="preserve">z dnia 5 listopada 2021 r., ponieważ od ostatniej imprezy masowej upłynął czas ponad 30 dni i materiał nie był dostępny w dniu kontroli. </w:t>
      </w:r>
      <w:r w:rsidRPr="0097484A">
        <w:rPr>
          <w:kern w:val="1"/>
          <w:sz w:val="24"/>
          <w:szCs w:val="24"/>
        </w:rPr>
        <w:t xml:space="preserve">W związku z powyższym nie było możliwe określenie czy system </w:t>
      </w:r>
      <w:r>
        <w:rPr>
          <w:kern w:val="1"/>
          <w:sz w:val="24"/>
          <w:szCs w:val="24"/>
        </w:rPr>
        <w:t>rejestrujący obraz i</w:t>
      </w:r>
      <w:r w:rsidR="003F3653">
        <w:rPr>
          <w:kern w:val="1"/>
          <w:sz w:val="24"/>
          <w:szCs w:val="24"/>
        </w:rPr>
        <w:t xml:space="preserve"> </w:t>
      </w:r>
      <w:r w:rsidRPr="0097484A">
        <w:rPr>
          <w:kern w:val="1"/>
          <w:sz w:val="24"/>
          <w:szCs w:val="24"/>
        </w:rPr>
        <w:t xml:space="preserve">dźwięk daje możliwość określenia sposobu zachowania się uczestników imprezy masowej oraz czy urządzenia rejestrujące dźwięk </w:t>
      </w:r>
      <w:r>
        <w:rPr>
          <w:kern w:val="1"/>
          <w:sz w:val="24"/>
          <w:szCs w:val="24"/>
        </w:rPr>
        <w:t xml:space="preserve">umożliwiają </w:t>
      </w:r>
      <w:r w:rsidRPr="0097484A">
        <w:rPr>
          <w:kern w:val="1"/>
          <w:sz w:val="24"/>
          <w:szCs w:val="24"/>
        </w:rPr>
        <w:t>zrozu</w:t>
      </w:r>
      <w:r>
        <w:rPr>
          <w:kern w:val="1"/>
          <w:sz w:val="24"/>
          <w:szCs w:val="24"/>
        </w:rPr>
        <w:t>mienie treści nagranych haseł i </w:t>
      </w:r>
      <w:r w:rsidRPr="0097484A">
        <w:rPr>
          <w:kern w:val="1"/>
          <w:sz w:val="24"/>
          <w:szCs w:val="24"/>
        </w:rPr>
        <w:t xml:space="preserve">okrzyków. </w:t>
      </w:r>
    </w:p>
    <w:p w:rsidR="00384776" w:rsidRPr="00421C00" w:rsidP="00B92CB5">
      <w:pPr>
        <w:snapToGrid w:val="0"/>
        <w:spacing w:line="360" w:lineRule="auto"/>
        <w:ind w:firstLine="709"/>
        <w:jc w:val="both"/>
        <w:rPr>
          <w:kern w:val="1"/>
          <w:sz w:val="24"/>
          <w:szCs w:val="24"/>
        </w:rPr>
      </w:pPr>
      <w:r w:rsidRPr="00DB2888">
        <w:rPr>
          <w:kern w:val="1"/>
          <w:sz w:val="24"/>
          <w:szCs w:val="24"/>
        </w:rPr>
        <w:t xml:space="preserve">Ponadto w toku analizy zebranych materiałów ustalono, że wymagane prawem parametry spełnione są dla kamer rejestrujących obraz </w:t>
      </w:r>
      <w:r>
        <w:rPr>
          <w:kern w:val="1"/>
          <w:sz w:val="24"/>
          <w:szCs w:val="24"/>
        </w:rPr>
        <w:t>kategorii III i IV</w:t>
      </w:r>
      <w:r w:rsidR="0013475E">
        <w:rPr>
          <w:kern w:val="1"/>
          <w:sz w:val="24"/>
          <w:szCs w:val="24"/>
        </w:rPr>
        <w:t>. W przypadku kamer nr 2, 3</w:t>
      </w:r>
      <w:r w:rsidR="00BE1199">
        <w:rPr>
          <w:kern w:val="1"/>
          <w:sz w:val="24"/>
          <w:szCs w:val="24"/>
        </w:rPr>
        <w:t>, 4</w:t>
      </w:r>
      <w:r w:rsidR="00391D9E">
        <w:rPr>
          <w:kern w:val="1"/>
          <w:sz w:val="24"/>
          <w:szCs w:val="24"/>
        </w:rPr>
        <w:t>, które są sklasyfikowane jako kategoria I, po analizie</w:t>
      </w:r>
      <w:r w:rsidRPr="00391D9E" w:rsidR="00391D9E">
        <w:rPr>
          <w:kern w:val="1"/>
          <w:sz w:val="24"/>
          <w:szCs w:val="24"/>
        </w:rPr>
        <w:t xml:space="preserve"> obrazu dla przedmiotu o</w:t>
      </w:r>
      <w:r w:rsidR="00391D9E">
        <w:rPr>
          <w:kern w:val="1"/>
          <w:sz w:val="24"/>
          <w:szCs w:val="24"/>
        </w:rPr>
        <w:t> </w:t>
      </w:r>
      <w:r w:rsidRPr="00391D9E" w:rsidR="00391D9E">
        <w:rPr>
          <w:kern w:val="1"/>
          <w:sz w:val="24"/>
          <w:szCs w:val="24"/>
        </w:rPr>
        <w:t xml:space="preserve">wysokości 50 cm, wynika, </w:t>
      </w:r>
      <w:r w:rsidR="00391D9E">
        <w:rPr>
          <w:kern w:val="1"/>
          <w:sz w:val="24"/>
          <w:szCs w:val="24"/>
        </w:rPr>
        <w:t xml:space="preserve"> że po ustawieniu funkcji zoom jest ona spełniona, natomiast bez powiększenia kamery te spełniają wymogi III kategorii. </w:t>
      </w:r>
      <w:r w:rsidRPr="00421C00">
        <w:rPr>
          <w:kern w:val="1"/>
          <w:sz w:val="24"/>
          <w:szCs w:val="24"/>
        </w:rPr>
        <w:t>Ważny zaznaczenia jest również fakt, że</w:t>
      </w:r>
      <w:r>
        <w:rPr>
          <w:kern w:val="1"/>
          <w:sz w:val="24"/>
          <w:szCs w:val="24"/>
        </w:rPr>
        <w:t xml:space="preserve"> wzrost odległości przedmiotu/</w:t>
      </w:r>
      <w:r w:rsidRPr="00421C00">
        <w:rPr>
          <w:kern w:val="1"/>
          <w:sz w:val="24"/>
          <w:szCs w:val="24"/>
        </w:rPr>
        <w:t>osoby od kamery powoduje spadek jakości obrazu, niekiedy do wartości poniżej określonej w ww. rozporządzeniu.</w:t>
      </w:r>
    </w:p>
    <w:p w:rsidR="00384776" w:rsidRPr="00421C00" w:rsidP="00384776">
      <w:pPr>
        <w:snapToGrid w:val="0"/>
        <w:spacing w:line="360" w:lineRule="auto"/>
        <w:ind w:firstLine="709"/>
        <w:jc w:val="both"/>
        <w:rPr>
          <w:kern w:val="1"/>
          <w:sz w:val="24"/>
          <w:szCs w:val="24"/>
        </w:rPr>
      </w:pPr>
      <w:r w:rsidRPr="00421C00">
        <w:rPr>
          <w:kern w:val="1"/>
          <w:sz w:val="24"/>
          <w:szCs w:val="24"/>
        </w:rPr>
        <w:t>System rejestrujący pozwala na wydrukowanie zarejestrowanego obrazu w wielkości nie mniejszej niż 9x13 cm i z rozdzielc</w:t>
      </w:r>
      <w:r>
        <w:rPr>
          <w:kern w:val="1"/>
          <w:sz w:val="24"/>
          <w:szCs w:val="24"/>
        </w:rPr>
        <w:t>zością nie mniejszą niż 300 dpi.</w:t>
      </w:r>
      <w:r>
        <w:rPr>
          <w:rStyle w:val="FootnoteReference"/>
          <w:kern w:val="1"/>
          <w:sz w:val="24"/>
          <w:szCs w:val="24"/>
        </w:rPr>
        <w:footnoteReference w:id="30"/>
      </w:r>
    </w:p>
    <w:p w:rsidR="00384776" w:rsidRPr="004D63F1" w:rsidP="00384776">
      <w:pPr>
        <w:snapToGrid w:val="0"/>
        <w:spacing w:line="360" w:lineRule="auto"/>
        <w:ind w:firstLine="709"/>
        <w:jc w:val="both"/>
        <w:rPr>
          <w:kern w:val="1"/>
          <w:sz w:val="24"/>
          <w:szCs w:val="24"/>
        </w:rPr>
      </w:pPr>
      <w:r w:rsidRPr="004D63F1">
        <w:rPr>
          <w:kern w:val="1"/>
          <w:sz w:val="24"/>
          <w:szCs w:val="24"/>
        </w:rPr>
        <w:t>Wskazane § 4 ust. 1 rozporządzenia MSWiA z dnia 10 stycznia 2011 r. w sprawie sposobu utrwalania przebiegu imprezy masowej obszary podlegają rejestracji</w:t>
      </w:r>
      <w:r w:rsidR="006A3A3A">
        <w:rPr>
          <w:kern w:val="1"/>
          <w:sz w:val="24"/>
          <w:szCs w:val="24"/>
        </w:rPr>
        <w:t xml:space="preserve">. </w:t>
      </w:r>
      <w:r w:rsidR="00C67384">
        <w:rPr>
          <w:kern w:val="1"/>
          <w:sz w:val="24"/>
          <w:szCs w:val="24"/>
        </w:rPr>
        <w:t xml:space="preserve">W odniesieniu do zalecenia z kontroli w 2020 r. dotyczącego małej liczby kamer </w:t>
      </w:r>
      <w:r w:rsidRPr="004D63F1">
        <w:rPr>
          <w:kern w:val="1"/>
          <w:sz w:val="24"/>
          <w:szCs w:val="24"/>
        </w:rPr>
        <w:t>dozorujących teren parkingu</w:t>
      </w:r>
      <w:r w:rsidR="00C67384">
        <w:rPr>
          <w:kern w:val="1"/>
          <w:sz w:val="24"/>
          <w:szCs w:val="24"/>
        </w:rPr>
        <w:t xml:space="preserve">, zmieniono sposób montażu kamery </w:t>
      </w:r>
      <w:r w:rsidR="00E47058">
        <w:rPr>
          <w:kern w:val="1"/>
          <w:sz w:val="24"/>
          <w:szCs w:val="24"/>
        </w:rPr>
        <w:t xml:space="preserve">nr 56. Obecne ustawienie kamery pozwala na lepszą </w:t>
      </w:r>
      <w:r w:rsidRPr="004D63F1">
        <w:rPr>
          <w:kern w:val="1"/>
          <w:sz w:val="24"/>
          <w:szCs w:val="24"/>
        </w:rPr>
        <w:t>obserwacj</w:t>
      </w:r>
      <w:r w:rsidR="00E47058">
        <w:rPr>
          <w:kern w:val="1"/>
          <w:sz w:val="24"/>
          <w:szCs w:val="24"/>
        </w:rPr>
        <w:t>ę</w:t>
      </w:r>
      <w:r w:rsidRPr="004D63F1">
        <w:rPr>
          <w:kern w:val="1"/>
          <w:sz w:val="24"/>
          <w:szCs w:val="24"/>
        </w:rPr>
        <w:t xml:space="preserve"> </w:t>
      </w:r>
      <w:r w:rsidR="00E47058">
        <w:rPr>
          <w:kern w:val="1"/>
          <w:sz w:val="24"/>
          <w:szCs w:val="24"/>
        </w:rPr>
        <w:t xml:space="preserve">osób korzystających z </w:t>
      </w:r>
      <w:r w:rsidRPr="004D63F1">
        <w:rPr>
          <w:kern w:val="1"/>
          <w:sz w:val="24"/>
          <w:szCs w:val="24"/>
        </w:rPr>
        <w:t xml:space="preserve">kas biletowych </w:t>
      </w:r>
      <w:r w:rsidR="00E47058">
        <w:rPr>
          <w:kern w:val="1"/>
          <w:sz w:val="24"/>
          <w:szCs w:val="24"/>
        </w:rPr>
        <w:t>oraz dozór terenu przed stadionem.</w:t>
      </w:r>
    </w:p>
    <w:p w:rsidR="00384776" w:rsidRPr="004D63F1" w:rsidP="00384776">
      <w:pPr>
        <w:snapToGrid w:val="0"/>
        <w:spacing w:line="360" w:lineRule="auto"/>
        <w:ind w:firstLine="709"/>
        <w:jc w:val="both"/>
        <w:rPr>
          <w:kern w:val="1"/>
          <w:sz w:val="24"/>
          <w:szCs w:val="24"/>
        </w:rPr>
      </w:pPr>
      <w:r w:rsidRPr="004D63F1">
        <w:rPr>
          <w:kern w:val="1"/>
          <w:sz w:val="24"/>
          <w:szCs w:val="24"/>
        </w:rPr>
        <w:t>Zarejestrowane podczas prowadzonych imprez masowych materiały są przechowywane na macierzach dyskowych, co jest zgodne z § 12 ust. 8 rozporządzenia MSWiA z dnia 10 stycznia 2011 r. w sprawie sposobu utrwalania przebiegu imprezy masowej. Czas przechowywania materiałów wynosi co najmniej 30 dni (po tym czasie mogą być one automatyczn</w:t>
      </w:r>
      <w:r>
        <w:rPr>
          <w:kern w:val="1"/>
          <w:sz w:val="24"/>
          <w:szCs w:val="24"/>
        </w:rPr>
        <w:t>ie nadpisywane nowymi danymi</w:t>
      </w:r>
      <w:r w:rsidRPr="004D63F1">
        <w:rPr>
          <w:kern w:val="1"/>
          <w:sz w:val="24"/>
          <w:szCs w:val="24"/>
        </w:rPr>
        <w:t>).</w:t>
      </w:r>
      <w:r>
        <w:rPr>
          <w:rStyle w:val="FootnoteReference"/>
          <w:kern w:val="1"/>
          <w:sz w:val="24"/>
          <w:szCs w:val="24"/>
        </w:rPr>
        <w:footnoteReference w:id="31"/>
      </w:r>
      <w:r w:rsidRPr="006314EC">
        <w:rPr>
          <w:color w:val="FF0000"/>
          <w:kern w:val="1"/>
          <w:sz w:val="24"/>
          <w:szCs w:val="24"/>
        </w:rPr>
        <w:t xml:space="preserve"> </w:t>
      </w:r>
      <w:r w:rsidRPr="004D63F1">
        <w:rPr>
          <w:kern w:val="1"/>
          <w:sz w:val="24"/>
          <w:szCs w:val="24"/>
        </w:rPr>
        <w:t>W pr</w:t>
      </w:r>
      <w:r>
        <w:rPr>
          <w:kern w:val="1"/>
          <w:sz w:val="24"/>
          <w:szCs w:val="24"/>
        </w:rPr>
        <w:t>zypadku udostępniania zapisów z </w:t>
      </w:r>
      <w:r w:rsidRPr="004D63F1">
        <w:rPr>
          <w:kern w:val="1"/>
          <w:sz w:val="24"/>
          <w:szCs w:val="24"/>
        </w:rPr>
        <w:t xml:space="preserve">monitoringu innym osobom lub podmiotom każdorazowo sporządzane są metryki informacyjne, które przechowywane są w siedzibie MAKiS Sp. z o.o. (Łódź, </w:t>
      </w:r>
      <w:r>
        <w:rPr>
          <w:kern w:val="1"/>
          <w:sz w:val="24"/>
          <w:szCs w:val="24"/>
        </w:rPr>
        <w:t>ul. </w:t>
      </w:r>
      <w:r w:rsidRPr="004D63F1">
        <w:rPr>
          <w:kern w:val="1"/>
          <w:sz w:val="24"/>
          <w:szCs w:val="24"/>
        </w:rPr>
        <w:t>Bandurskiego 7).</w:t>
      </w:r>
    </w:p>
    <w:p w:rsidR="00384776" w:rsidP="00384776">
      <w:pPr>
        <w:snapToGrid w:val="0"/>
        <w:spacing w:line="360" w:lineRule="auto"/>
        <w:ind w:firstLine="360"/>
        <w:jc w:val="both"/>
        <w:rPr>
          <w:kern w:val="1"/>
          <w:sz w:val="24"/>
          <w:szCs w:val="24"/>
        </w:rPr>
      </w:pPr>
      <w:r w:rsidRPr="004D63F1">
        <w:rPr>
          <w:kern w:val="1"/>
          <w:sz w:val="24"/>
          <w:szCs w:val="24"/>
        </w:rPr>
        <w:t>Przy wejściu na Stadion Miejski usytuowany w Łodzi przy ul. 6 Sierpnia 71 umieszczona jest wielkoformatowa tablica z regulaminem obiekt</w:t>
      </w:r>
      <w:r>
        <w:rPr>
          <w:kern w:val="1"/>
          <w:sz w:val="24"/>
          <w:szCs w:val="24"/>
        </w:rPr>
        <w:t>u, który zawiera informację nt. </w:t>
      </w:r>
      <w:r w:rsidRPr="004D63F1">
        <w:rPr>
          <w:kern w:val="1"/>
          <w:sz w:val="24"/>
          <w:szCs w:val="24"/>
        </w:rPr>
        <w:t>nadzorowania stadionu za pomocą kamer monitoringu wizyjnego.</w:t>
      </w:r>
      <w:r>
        <w:rPr>
          <w:rStyle w:val="FootnoteReference"/>
          <w:kern w:val="1"/>
          <w:sz w:val="24"/>
          <w:szCs w:val="24"/>
        </w:rPr>
        <w:footnoteReference w:id="32"/>
      </w:r>
    </w:p>
    <w:p w:rsidR="00384776" w:rsidRPr="003D7283" w:rsidP="00384776">
      <w:pPr>
        <w:pStyle w:val="ListParagraph"/>
        <w:numPr>
          <w:ilvl w:val="0"/>
          <w:numId w:val="6"/>
        </w:numPr>
        <w:snapToGrid w:val="0"/>
        <w:spacing w:line="360" w:lineRule="auto"/>
        <w:jc w:val="both"/>
        <w:rPr>
          <w:color w:val="000000" w:themeColor="text1"/>
          <w:kern w:val="1"/>
          <w:sz w:val="24"/>
          <w:szCs w:val="24"/>
          <w:u w:val="single"/>
        </w:rPr>
      </w:pPr>
      <w:r w:rsidRPr="003D7283">
        <w:rPr>
          <w:kern w:val="1"/>
          <w:sz w:val="24"/>
          <w:szCs w:val="24"/>
          <w:u w:val="single"/>
        </w:rPr>
        <w:t>Hala Atlas Arena usytuowana w Łodzi przy al. Wł. Bandurskiego 7</w:t>
      </w:r>
    </w:p>
    <w:p w:rsidR="00384776" w:rsidP="00384776">
      <w:pPr>
        <w:snapToGrid w:val="0"/>
        <w:spacing w:line="360" w:lineRule="auto"/>
        <w:ind w:firstLine="360"/>
        <w:jc w:val="both"/>
        <w:rPr>
          <w:sz w:val="24"/>
          <w:szCs w:val="24"/>
        </w:rPr>
      </w:pPr>
      <w:r w:rsidRPr="00C354A1">
        <w:rPr>
          <w:color w:val="000000"/>
          <w:sz w:val="24"/>
          <w:szCs w:val="24"/>
        </w:rPr>
        <w:t xml:space="preserve">Zainstalowany w hali Atlas Arena system monitoringu wizyjnego składa się z </w:t>
      </w:r>
      <w:r>
        <w:rPr>
          <w:color w:val="000000"/>
          <w:sz w:val="24"/>
          <w:szCs w:val="24"/>
        </w:rPr>
        <w:t>4</w:t>
      </w:r>
      <w:r w:rsidRPr="00C354A1">
        <w:rPr>
          <w:color w:val="000000"/>
          <w:sz w:val="24"/>
          <w:szCs w:val="24"/>
        </w:rPr>
        <w:t xml:space="preserve"> stanowisk obsługi</w:t>
      </w:r>
      <w:r>
        <w:rPr>
          <w:rStyle w:val="FootnoteReference"/>
          <w:color w:val="000000"/>
          <w:sz w:val="24"/>
          <w:szCs w:val="24"/>
        </w:rPr>
        <w:footnoteReference w:id="33"/>
      </w:r>
      <w:r w:rsidRPr="00C354A1">
        <w:rPr>
          <w:color w:val="000000"/>
          <w:sz w:val="24"/>
          <w:szCs w:val="24"/>
        </w:rPr>
        <w:t>, 12</w:t>
      </w:r>
      <w:r w:rsidR="009334DE">
        <w:rPr>
          <w:color w:val="000000"/>
          <w:sz w:val="24"/>
          <w:szCs w:val="24"/>
        </w:rPr>
        <w:t>6</w:t>
      </w:r>
      <w:r w:rsidRPr="00C354A1">
        <w:rPr>
          <w:color w:val="000000"/>
          <w:sz w:val="24"/>
          <w:szCs w:val="24"/>
        </w:rPr>
        <w:t xml:space="preserve"> kamer, 4</w:t>
      </w:r>
      <w:r>
        <w:rPr>
          <w:color w:val="000000"/>
          <w:sz w:val="24"/>
          <w:szCs w:val="24"/>
        </w:rPr>
        <w:t>4</w:t>
      </w:r>
      <w:r w:rsidRPr="00C354A1">
        <w:rPr>
          <w:color w:val="000000"/>
          <w:sz w:val="24"/>
          <w:szCs w:val="24"/>
        </w:rPr>
        <w:t xml:space="preserve"> mikrofonów, dysków pamięci oraz drukarki, co przedstawione zostało kontrolerom w formie wyk</w:t>
      </w:r>
      <w:r>
        <w:rPr>
          <w:color w:val="000000"/>
          <w:sz w:val="24"/>
          <w:szCs w:val="24"/>
        </w:rPr>
        <w:t>azu</w:t>
      </w:r>
      <w:r>
        <w:rPr>
          <w:rStyle w:val="FootnoteReference"/>
          <w:color w:val="000000"/>
          <w:sz w:val="24"/>
          <w:szCs w:val="24"/>
        </w:rPr>
        <w:footnoteReference w:id="34"/>
      </w:r>
      <w:r>
        <w:rPr>
          <w:color w:val="000000"/>
          <w:sz w:val="24"/>
          <w:szCs w:val="24"/>
        </w:rPr>
        <w:t xml:space="preserve">  i </w:t>
      </w:r>
      <w:r w:rsidRPr="00C354A1">
        <w:rPr>
          <w:color w:val="000000"/>
          <w:sz w:val="24"/>
          <w:szCs w:val="24"/>
        </w:rPr>
        <w:t>schematów graficznych</w:t>
      </w:r>
      <w:r>
        <w:rPr>
          <w:rStyle w:val="FootnoteReference"/>
          <w:color w:val="000000"/>
          <w:sz w:val="24"/>
          <w:szCs w:val="24"/>
        </w:rPr>
        <w:footnoteReference w:id="35"/>
      </w:r>
      <w:r>
        <w:rPr>
          <w:color w:val="000000"/>
          <w:sz w:val="24"/>
          <w:szCs w:val="24"/>
        </w:rPr>
        <w:t>.</w:t>
      </w:r>
      <w:r w:rsidRPr="00C354A1">
        <w:t xml:space="preserve"> </w:t>
      </w:r>
      <w:r w:rsidRPr="000B2018">
        <w:rPr>
          <w:sz w:val="24"/>
          <w:szCs w:val="24"/>
        </w:rPr>
        <w:t xml:space="preserve">Wyjaśniono, że na stanowisku obsługi znajdują się głośniki. </w:t>
      </w:r>
      <w:r w:rsidR="001F0748">
        <w:rPr>
          <w:sz w:val="24"/>
          <w:szCs w:val="24"/>
        </w:rPr>
        <w:t xml:space="preserve">W porównaniu z rokiem 2020 r. stan kamer zmienił się. W celu diagnostyki i naprawy została zdemontowana kamera nr 60. </w:t>
      </w:r>
    </w:p>
    <w:p w:rsidR="001F0748" w:rsidP="001F0748">
      <w:pPr>
        <w:snapToGrid w:val="0"/>
        <w:spacing w:line="360" w:lineRule="auto"/>
        <w:ind w:firstLine="360"/>
        <w:jc w:val="both"/>
        <w:rPr>
          <w:color w:val="000000"/>
          <w:sz w:val="24"/>
          <w:szCs w:val="24"/>
        </w:rPr>
      </w:pPr>
      <w:r w:rsidRPr="000B2018">
        <w:rPr>
          <w:color w:val="000000"/>
          <w:sz w:val="24"/>
          <w:szCs w:val="24"/>
        </w:rPr>
        <w:t>Ostatnim protokołem z przeglądu systemu CCTV jakim dysponuje MAKiS</w:t>
      </w:r>
      <w:r w:rsidRPr="00C354A1">
        <w:rPr>
          <w:color w:val="000000"/>
          <w:sz w:val="24"/>
          <w:szCs w:val="24"/>
        </w:rPr>
        <w:t xml:space="preserve"> Sp. z o.o. jest dokument z</w:t>
      </w:r>
      <w:r>
        <w:rPr>
          <w:color w:val="000000"/>
          <w:sz w:val="24"/>
          <w:szCs w:val="24"/>
        </w:rPr>
        <w:t xml:space="preserve"> </w:t>
      </w:r>
      <w:r w:rsidR="00237E6A">
        <w:rPr>
          <w:color w:val="000000"/>
          <w:sz w:val="24"/>
          <w:szCs w:val="24"/>
        </w:rPr>
        <w:t>12 października</w:t>
      </w:r>
      <w:r>
        <w:rPr>
          <w:color w:val="000000"/>
          <w:sz w:val="24"/>
          <w:szCs w:val="24"/>
        </w:rPr>
        <w:t xml:space="preserve"> 202</w:t>
      </w:r>
      <w:r w:rsidR="009334DE">
        <w:rPr>
          <w:color w:val="000000"/>
          <w:sz w:val="24"/>
          <w:szCs w:val="24"/>
        </w:rPr>
        <w:t>1</w:t>
      </w:r>
      <w:r>
        <w:rPr>
          <w:color w:val="000000"/>
          <w:sz w:val="24"/>
          <w:szCs w:val="24"/>
        </w:rPr>
        <w:t xml:space="preserve"> r.</w:t>
      </w:r>
      <w:r>
        <w:rPr>
          <w:rStyle w:val="FootnoteReference"/>
          <w:color w:val="000000"/>
          <w:sz w:val="24"/>
          <w:szCs w:val="24"/>
        </w:rPr>
        <w:footnoteReference w:id="36"/>
      </w:r>
      <w:r>
        <w:rPr>
          <w:color w:val="000000"/>
          <w:sz w:val="24"/>
          <w:szCs w:val="24"/>
        </w:rPr>
        <w:t xml:space="preserve"> </w:t>
      </w:r>
      <w:r w:rsidR="009334DE">
        <w:rPr>
          <w:color w:val="000000"/>
          <w:sz w:val="24"/>
          <w:szCs w:val="24"/>
        </w:rPr>
        <w:t>W protokole wpisano brak komunikacji</w:t>
      </w:r>
      <w:r>
        <w:rPr>
          <w:color w:val="000000"/>
          <w:sz w:val="24"/>
          <w:szCs w:val="24"/>
        </w:rPr>
        <w:t xml:space="preserve"> RS z kamerą nr 60, brak odpowiedzi na sterowanie PTZ, brak wizji z kamer Divar 3/9/101 Divar 5/2/22. Kamera została zdemontowana w celu diagnostyki i naprawy.</w:t>
      </w:r>
    </w:p>
    <w:p w:rsidR="00AA4355" w:rsidRPr="00D430A5" w:rsidP="00D430A5">
      <w:pPr>
        <w:snapToGrid w:val="0"/>
        <w:spacing w:line="360" w:lineRule="auto"/>
        <w:ind w:firstLine="709"/>
        <w:jc w:val="both"/>
        <w:rPr>
          <w:color w:val="FF0000"/>
          <w:sz w:val="24"/>
          <w:szCs w:val="24"/>
        </w:rPr>
      </w:pPr>
      <w:r w:rsidRPr="00EB6221">
        <w:rPr>
          <w:kern w:val="1"/>
          <w:sz w:val="24"/>
          <w:szCs w:val="24"/>
        </w:rPr>
        <w:t>Zgodnie z prośbą kontrolerów Miejska Arena Kultury i Sportu Sp. z o.o. przekazała zarejestrowany fragment obrazu i dźwięku</w:t>
      </w:r>
      <w:r w:rsidR="00E9127A">
        <w:rPr>
          <w:kern w:val="1"/>
          <w:sz w:val="24"/>
          <w:szCs w:val="24"/>
        </w:rPr>
        <w:t xml:space="preserve"> </w:t>
      </w:r>
      <w:r w:rsidRPr="00EB6221">
        <w:rPr>
          <w:kern w:val="1"/>
          <w:sz w:val="24"/>
          <w:szCs w:val="24"/>
        </w:rPr>
        <w:t xml:space="preserve">z </w:t>
      </w:r>
      <w:r>
        <w:rPr>
          <w:kern w:val="1"/>
          <w:sz w:val="24"/>
          <w:szCs w:val="24"/>
        </w:rPr>
        <w:t xml:space="preserve">Gali KSW 64, która odbyła się 23 października 2021 r. </w:t>
      </w:r>
      <w:r w:rsidRPr="00AA4355">
        <w:rPr>
          <w:kern w:val="1"/>
          <w:sz w:val="24"/>
          <w:szCs w:val="24"/>
        </w:rPr>
        <w:t>System rejestrujący obraz i dźwięk daje możliwość określenia sposobu zachowania się uczestników oraz umożliwia (mimo występowania szumów) zrozumienie nagranych treści</w:t>
      </w:r>
      <w:r>
        <w:rPr>
          <w:rStyle w:val="FootnoteReference"/>
          <w:kern w:val="1"/>
          <w:sz w:val="24"/>
          <w:szCs w:val="24"/>
        </w:rPr>
        <w:footnoteReference w:id="37"/>
      </w:r>
      <w:r>
        <w:rPr>
          <w:kern w:val="1"/>
          <w:sz w:val="24"/>
          <w:szCs w:val="24"/>
        </w:rPr>
        <w:t>.</w:t>
      </w:r>
      <w:r w:rsidRPr="00D430A5" w:rsidR="00D430A5">
        <w:rPr>
          <w:sz w:val="24"/>
          <w:szCs w:val="24"/>
        </w:rPr>
        <w:t xml:space="preserve"> </w:t>
      </w:r>
      <w:r w:rsidRPr="006A057D" w:rsidR="00D430A5">
        <w:rPr>
          <w:sz w:val="24"/>
          <w:szCs w:val="24"/>
        </w:rPr>
        <w:t>W sytuacji spadku natężenia oświetlenia kamery automatycznie przełączają się w tryb monochromatyczny.</w:t>
      </w:r>
      <w:r w:rsidRPr="006A057D" w:rsidR="00D430A5">
        <w:rPr>
          <w:color w:val="FF0000"/>
          <w:sz w:val="24"/>
          <w:szCs w:val="24"/>
        </w:rPr>
        <w:t xml:space="preserve"> </w:t>
      </w:r>
    </w:p>
    <w:p w:rsidR="00384776" w:rsidRPr="006A057D" w:rsidP="00384776">
      <w:pPr>
        <w:snapToGrid w:val="0"/>
        <w:spacing w:line="360" w:lineRule="auto"/>
        <w:ind w:firstLine="709"/>
        <w:jc w:val="both"/>
        <w:rPr>
          <w:sz w:val="24"/>
          <w:szCs w:val="24"/>
        </w:rPr>
      </w:pPr>
      <w:r w:rsidRPr="006A057D">
        <w:rPr>
          <w:sz w:val="24"/>
          <w:szCs w:val="24"/>
        </w:rPr>
        <w:t>W toku analizy zebranych materiałów ustalono, że parametry obrazu są spełnione dla kamer rejestrujących obraz kategorii III i IV</w:t>
      </w:r>
      <w:r w:rsidR="00D430A5">
        <w:rPr>
          <w:sz w:val="24"/>
          <w:szCs w:val="24"/>
        </w:rPr>
        <w:t>.</w:t>
      </w:r>
    </w:p>
    <w:p w:rsidR="00384776" w:rsidP="00384776">
      <w:pPr>
        <w:snapToGrid w:val="0"/>
        <w:spacing w:line="360" w:lineRule="auto"/>
        <w:ind w:firstLine="709"/>
        <w:jc w:val="both"/>
        <w:rPr>
          <w:color w:val="000000" w:themeColor="text1"/>
          <w:sz w:val="24"/>
          <w:szCs w:val="24"/>
        </w:rPr>
      </w:pPr>
      <w:r w:rsidRPr="006A057D">
        <w:rPr>
          <w:color w:val="000000" w:themeColor="text1"/>
          <w:sz w:val="24"/>
          <w:szCs w:val="24"/>
        </w:rPr>
        <w:t>System rejestrujący imprezę pozwala na wydruko</w:t>
      </w:r>
      <w:r>
        <w:rPr>
          <w:color w:val="000000" w:themeColor="text1"/>
          <w:sz w:val="24"/>
          <w:szCs w:val="24"/>
        </w:rPr>
        <w:t>wanie zarejestrowanego obrazu w </w:t>
      </w:r>
      <w:r w:rsidRPr="006A057D">
        <w:rPr>
          <w:color w:val="000000" w:themeColor="text1"/>
          <w:sz w:val="24"/>
          <w:szCs w:val="24"/>
        </w:rPr>
        <w:t>wielkości nie mniejszej niż 9x13 cm i z rozdzielczością nie mniejszą niż 300 dpi</w:t>
      </w:r>
      <w:r>
        <w:rPr>
          <w:color w:val="000000" w:themeColor="text1"/>
          <w:sz w:val="24"/>
          <w:szCs w:val="24"/>
        </w:rPr>
        <w:t>.</w:t>
      </w:r>
      <w:r>
        <w:rPr>
          <w:rStyle w:val="FootnoteReference"/>
          <w:color w:val="000000" w:themeColor="text1"/>
          <w:sz w:val="24"/>
          <w:szCs w:val="24"/>
        </w:rPr>
        <w:footnoteReference w:id="38"/>
      </w:r>
    </w:p>
    <w:p w:rsidR="00384776" w:rsidRPr="006A057D" w:rsidP="00384776">
      <w:pPr>
        <w:snapToGrid w:val="0"/>
        <w:spacing w:line="360" w:lineRule="auto"/>
        <w:ind w:firstLine="709"/>
        <w:jc w:val="both"/>
        <w:rPr>
          <w:sz w:val="24"/>
          <w:szCs w:val="24"/>
        </w:rPr>
      </w:pPr>
      <w:r w:rsidRPr="006A057D">
        <w:rPr>
          <w:sz w:val="24"/>
          <w:szCs w:val="24"/>
        </w:rPr>
        <w:t xml:space="preserve">Sposób montażu poszczególnych elementów monitoringu wypełnia zapisy § 4 rozporządzenia MSWiA z dnia 10 stycznia 2011 r. w sprawie sposobu utrwalania przebiegu imprezy masowej. </w:t>
      </w:r>
      <w:r w:rsidR="00D430A5">
        <w:rPr>
          <w:sz w:val="24"/>
          <w:szCs w:val="24"/>
        </w:rPr>
        <w:t xml:space="preserve">Niemniej jednak, obecnie obiekt nie jest wyposażony w kamery kategorii I i II. </w:t>
      </w:r>
      <w:r w:rsidRPr="006A057D">
        <w:rPr>
          <w:sz w:val="24"/>
          <w:szCs w:val="24"/>
        </w:rPr>
        <w:t xml:space="preserve">Uwzględnienia wymaga </w:t>
      </w:r>
      <w:r w:rsidR="00D430A5">
        <w:rPr>
          <w:sz w:val="24"/>
          <w:szCs w:val="24"/>
        </w:rPr>
        <w:t>również</w:t>
      </w:r>
      <w:r w:rsidRPr="006A057D">
        <w:rPr>
          <w:sz w:val="24"/>
          <w:szCs w:val="24"/>
        </w:rPr>
        <w:t xml:space="preserve"> fakt, że uczestnicy </w:t>
      </w:r>
      <w:r>
        <w:rPr>
          <w:sz w:val="24"/>
          <w:szCs w:val="24"/>
        </w:rPr>
        <w:t>wydarzeń</w:t>
      </w:r>
      <w:r w:rsidRPr="006A057D">
        <w:rPr>
          <w:sz w:val="24"/>
          <w:szCs w:val="24"/>
        </w:rPr>
        <w:t xml:space="preserve"> organizowanych w hali Atlas Arena korzystają z parkingu zlokalizowanego na obszarze Łódzkiego Centrum Sportu, </w:t>
      </w:r>
      <w:r w:rsidRPr="006A057D">
        <w:rPr>
          <w:sz w:val="24"/>
          <w:szCs w:val="24"/>
        </w:rPr>
        <w:t>który jednak nie stanowi terenu imprezy masowej i nie jest objęty zasięgiem kontrolowanego systemu monitoringu.</w:t>
      </w:r>
    </w:p>
    <w:p w:rsidR="00384776" w:rsidP="00384776">
      <w:pPr>
        <w:snapToGrid w:val="0"/>
        <w:spacing w:line="360" w:lineRule="auto"/>
        <w:ind w:firstLine="709"/>
        <w:jc w:val="both"/>
        <w:rPr>
          <w:color w:val="000000" w:themeColor="text1"/>
          <w:sz w:val="24"/>
          <w:szCs w:val="24"/>
        </w:rPr>
      </w:pPr>
      <w:r w:rsidRPr="006314EC">
        <w:rPr>
          <w:color w:val="000000" w:themeColor="text1"/>
          <w:sz w:val="24"/>
          <w:szCs w:val="24"/>
        </w:rPr>
        <w:t>Zarejestrowane podczas prowadzonych imprez masowych materiały są przechowywane na macierzach dyskowych</w:t>
      </w:r>
      <w:r>
        <w:rPr>
          <w:color w:val="000000" w:themeColor="text1"/>
          <w:sz w:val="24"/>
          <w:szCs w:val="24"/>
        </w:rPr>
        <w:t xml:space="preserve"> zintegrowanych z systemem</w:t>
      </w:r>
      <w:r>
        <w:rPr>
          <w:rStyle w:val="FootnoteReference"/>
          <w:color w:val="000000" w:themeColor="text1"/>
          <w:sz w:val="24"/>
          <w:szCs w:val="24"/>
        </w:rPr>
        <w:footnoteReference w:id="39"/>
      </w:r>
      <w:r w:rsidRPr="006314EC">
        <w:rPr>
          <w:color w:val="000000" w:themeColor="text1"/>
          <w:sz w:val="24"/>
          <w:szCs w:val="24"/>
        </w:rPr>
        <w:t xml:space="preserve">, co jest zgodne z § 12 ust. 8 rozporządzenia MSWiA z dnia 10 stycznia 2011 r. w sprawie sposobu utrwalania przebiegu imprezy masowej. Czas przechowywania materiałów wynosi co najmniej 30 dni (po tym czasie </w:t>
      </w:r>
      <w:r>
        <w:rPr>
          <w:color w:val="000000" w:themeColor="text1"/>
          <w:sz w:val="24"/>
          <w:szCs w:val="24"/>
        </w:rPr>
        <w:t>następuje automatyczne nadpisanie najstarszego materiału</w:t>
      </w:r>
      <w:r w:rsidRPr="006314EC">
        <w:rPr>
          <w:color w:val="000000" w:themeColor="text1"/>
          <w:sz w:val="24"/>
          <w:szCs w:val="24"/>
        </w:rPr>
        <w:t>). W przypadku udostępniania zapisów z monitoringu innym osobom lub podmiotom każdorazowo sporządzane są metryki informacyjne, które przechowywane są w siedzibie MAKIS Sp. z o.o. (Łódź, ul. Bandurskiego 7)</w:t>
      </w:r>
      <w:r>
        <w:rPr>
          <w:color w:val="000000" w:themeColor="text1"/>
          <w:sz w:val="24"/>
          <w:szCs w:val="24"/>
        </w:rPr>
        <w:t>.</w:t>
      </w:r>
    </w:p>
    <w:p w:rsidR="00384776" w:rsidP="00384776">
      <w:pPr>
        <w:snapToGrid w:val="0"/>
        <w:spacing w:line="360" w:lineRule="auto"/>
        <w:ind w:firstLine="709"/>
        <w:jc w:val="both"/>
        <w:rPr>
          <w:sz w:val="24"/>
          <w:szCs w:val="24"/>
        </w:rPr>
      </w:pPr>
      <w:r w:rsidRPr="007850E4">
        <w:rPr>
          <w:sz w:val="24"/>
          <w:szCs w:val="24"/>
        </w:rPr>
        <w:t>Przy wejściu na halę Atlas Arena usytuowaną w Łodzi przy al. Bandurskiego 7 na szybach umieszczone są wydrukowane na kartkach w formacie A4 regulaminy obiektu oraz aktualnie odbywającej się imprezy masowej, które zawierają info</w:t>
      </w:r>
      <w:r>
        <w:rPr>
          <w:sz w:val="24"/>
          <w:szCs w:val="24"/>
        </w:rPr>
        <w:t>rmacje nt. rejestracji obrazu i </w:t>
      </w:r>
      <w:r w:rsidRPr="007850E4">
        <w:rPr>
          <w:sz w:val="24"/>
          <w:szCs w:val="24"/>
        </w:rPr>
        <w:t>dźwięku</w:t>
      </w:r>
      <w:r>
        <w:rPr>
          <w:sz w:val="24"/>
          <w:szCs w:val="24"/>
        </w:rPr>
        <w:t>.</w:t>
      </w:r>
      <w:r>
        <w:rPr>
          <w:rStyle w:val="FootnoteReference"/>
          <w:sz w:val="24"/>
          <w:szCs w:val="24"/>
        </w:rPr>
        <w:footnoteReference w:id="40"/>
      </w:r>
    </w:p>
    <w:p w:rsidR="00384776" w:rsidP="00384776">
      <w:pPr>
        <w:snapToGrid w:val="0"/>
        <w:spacing w:line="360" w:lineRule="auto"/>
        <w:ind w:firstLine="709"/>
        <w:jc w:val="both"/>
        <w:rPr>
          <w:color w:val="000000" w:themeColor="text1"/>
          <w:sz w:val="24"/>
          <w:szCs w:val="24"/>
        </w:rPr>
      </w:pPr>
    </w:p>
    <w:p w:rsidR="00384776" w:rsidP="00384776">
      <w:pPr>
        <w:snapToGrid w:val="0"/>
        <w:spacing w:line="360" w:lineRule="auto"/>
        <w:jc w:val="both"/>
        <w:rPr>
          <w:sz w:val="24"/>
          <w:szCs w:val="24"/>
        </w:rPr>
      </w:pPr>
      <w:r w:rsidRPr="00234E2C">
        <w:rPr>
          <w:sz w:val="24"/>
          <w:szCs w:val="24"/>
        </w:rPr>
        <w:t xml:space="preserve">Na podstawie dokonanych ustaleń działalność MAKiS Sp. z o.o. </w:t>
      </w:r>
      <w:r w:rsidRPr="00786CAF">
        <w:rPr>
          <w:sz w:val="24"/>
          <w:szCs w:val="24"/>
        </w:rPr>
        <w:t>ocenia się:</w:t>
      </w:r>
    </w:p>
    <w:p w:rsidR="00384776" w:rsidRPr="00BC277B" w:rsidP="00384776">
      <w:pPr>
        <w:pStyle w:val="ListParagraph"/>
        <w:numPr>
          <w:ilvl w:val="0"/>
          <w:numId w:val="4"/>
        </w:numPr>
        <w:tabs>
          <w:tab w:val="left" w:pos="340"/>
        </w:tabs>
        <w:spacing w:line="360" w:lineRule="auto"/>
        <w:jc w:val="both"/>
        <w:rPr>
          <w:rFonts w:eastAsia="Arial"/>
          <w:color w:val="FF0000"/>
          <w:kern w:val="1"/>
          <w:sz w:val="24"/>
          <w:szCs w:val="24"/>
          <w:lang w:eastAsia="pl-PL" w:bidi="pl-PL"/>
        </w:rPr>
      </w:pPr>
      <w:r>
        <w:rPr>
          <w:rFonts w:eastAsia="Arial"/>
          <w:sz w:val="24"/>
          <w:szCs w:val="24"/>
          <w:lang w:eastAsia="pl-PL" w:bidi="pl-PL"/>
        </w:rPr>
        <w:t>pozytywnie w zakresie realizacji</w:t>
      </w:r>
      <w:r w:rsidRPr="00BC277B">
        <w:rPr>
          <w:rFonts w:eastAsia="Arial"/>
          <w:sz w:val="24"/>
          <w:szCs w:val="24"/>
          <w:lang w:eastAsia="pl-PL" w:bidi="pl-PL"/>
        </w:rPr>
        <w:t xml:space="preserve"> obowiązków wynikających z Decyzji Wojewody Łódzkiego z dnia </w:t>
      </w:r>
      <w:r>
        <w:rPr>
          <w:rFonts w:eastAsia="Arial"/>
          <w:sz w:val="24"/>
          <w:szCs w:val="24"/>
          <w:lang w:eastAsia="pl-PL" w:bidi="pl-PL"/>
        </w:rPr>
        <w:t>11 lutego 2016</w:t>
      </w:r>
      <w:r w:rsidRPr="00BC277B">
        <w:rPr>
          <w:rFonts w:eastAsia="Arial"/>
          <w:sz w:val="24"/>
          <w:szCs w:val="24"/>
          <w:lang w:eastAsia="pl-PL" w:bidi="pl-PL"/>
        </w:rPr>
        <w:t xml:space="preserve"> r. nr ZK-I.6110.</w:t>
      </w:r>
      <w:r>
        <w:rPr>
          <w:rFonts w:eastAsia="Arial"/>
          <w:sz w:val="24"/>
          <w:szCs w:val="24"/>
          <w:lang w:eastAsia="pl-PL" w:bidi="pl-PL"/>
        </w:rPr>
        <w:t>5</w:t>
      </w:r>
      <w:r w:rsidRPr="00BC277B">
        <w:rPr>
          <w:rFonts w:eastAsia="Arial"/>
          <w:sz w:val="24"/>
          <w:szCs w:val="24"/>
          <w:lang w:eastAsia="pl-PL" w:bidi="pl-PL"/>
        </w:rPr>
        <w:t>.201</w:t>
      </w:r>
      <w:r>
        <w:rPr>
          <w:rFonts w:eastAsia="Arial"/>
          <w:sz w:val="24"/>
          <w:szCs w:val="24"/>
          <w:lang w:eastAsia="pl-PL" w:bidi="pl-PL"/>
        </w:rPr>
        <w:t>6</w:t>
      </w:r>
      <w:r w:rsidRPr="00BC277B">
        <w:rPr>
          <w:rFonts w:eastAsia="Arial"/>
          <w:sz w:val="24"/>
          <w:szCs w:val="24"/>
          <w:lang w:eastAsia="pl-PL" w:bidi="pl-PL"/>
        </w:rPr>
        <w:t xml:space="preserve"> w sprawie umieszczenia Stadionu  Miejskiego usytuowanego w Łodzi przy al. Unii Lubelskiej 2 w wykazie stadionów, obiektów i terenów, na których utrwalanie przebiegu imprez masowych za pomocą urządzeń rejestrujących obraz i dźwięk jest obowiązkowe;</w:t>
      </w:r>
    </w:p>
    <w:p w:rsidR="00384776" w:rsidRPr="00BC277B" w:rsidP="00384776">
      <w:pPr>
        <w:pStyle w:val="ListParagraph"/>
        <w:numPr>
          <w:ilvl w:val="0"/>
          <w:numId w:val="4"/>
        </w:numPr>
        <w:tabs>
          <w:tab w:val="left" w:pos="340"/>
        </w:tabs>
        <w:spacing w:line="360" w:lineRule="auto"/>
        <w:jc w:val="both"/>
        <w:rPr>
          <w:rFonts w:eastAsia="Arial"/>
          <w:color w:val="FF0000"/>
          <w:kern w:val="1"/>
          <w:sz w:val="24"/>
          <w:szCs w:val="24"/>
          <w:lang w:eastAsia="pl-PL" w:bidi="pl-PL"/>
        </w:rPr>
      </w:pPr>
      <w:r>
        <w:rPr>
          <w:rFonts w:eastAsia="Arial"/>
          <w:sz w:val="24"/>
          <w:szCs w:val="24"/>
          <w:lang w:eastAsia="pl-PL" w:bidi="pl-PL"/>
        </w:rPr>
        <w:t>pozytywnie w zakresie realizacji</w:t>
      </w:r>
      <w:r w:rsidRPr="00BC277B">
        <w:rPr>
          <w:rFonts w:eastAsia="Arial"/>
          <w:sz w:val="24"/>
          <w:szCs w:val="24"/>
          <w:lang w:eastAsia="pl-PL" w:bidi="pl-PL"/>
        </w:rPr>
        <w:t xml:space="preserve"> obowiązków wynikających z Decyzji Wojewody Łódzkiego z dnia 6 kwietnia 2017 r. nr ZK-I.6110.44.2017 w sprawie umieszczenia Stadionu  Miejskiego usytuowanego w Łodzi przy al. Piłsudskiego 138 w wykazie stadionów, obiektów i terenów, na których utrwalanie przebiegu imprez masowych za pomocą urządzeń rejestrujących </w:t>
      </w:r>
      <w:r>
        <w:rPr>
          <w:rFonts w:eastAsia="Arial"/>
          <w:sz w:val="24"/>
          <w:szCs w:val="24"/>
          <w:lang w:eastAsia="pl-PL" w:bidi="pl-PL"/>
        </w:rPr>
        <w:t>obraz i dźwięk jest obowiązkowe;</w:t>
      </w:r>
    </w:p>
    <w:p w:rsidR="00384776" w:rsidRPr="00BC277B" w:rsidP="00384776">
      <w:pPr>
        <w:pStyle w:val="ListParagraph"/>
        <w:numPr>
          <w:ilvl w:val="0"/>
          <w:numId w:val="4"/>
        </w:numPr>
        <w:tabs>
          <w:tab w:val="left" w:pos="340"/>
        </w:tabs>
        <w:spacing w:line="360" w:lineRule="auto"/>
        <w:jc w:val="both"/>
        <w:rPr>
          <w:rFonts w:eastAsia="Arial"/>
          <w:color w:val="FF0000"/>
          <w:kern w:val="1"/>
          <w:sz w:val="24"/>
          <w:szCs w:val="24"/>
          <w:lang w:eastAsia="pl-PL" w:bidi="pl-PL"/>
        </w:rPr>
      </w:pPr>
      <w:r>
        <w:rPr>
          <w:rFonts w:eastAsia="Arial"/>
          <w:sz w:val="24"/>
          <w:szCs w:val="24"/>
          <w:lang w:eastAsia="pl-PL" w:bidi="pl-PL"/>
        </w:rPr>
        <w:t>pozytywnie w zakresie realizacji</w:t>
      </w:r>
      <w:r w:rsidRPr="00BC277B">
        <w:rPr>
          <w:rFonts w:eastAsia="Arial"/>
          <w:sz w:val="24"/>
          <w:szCs w:val="24"/>
          <w:lang w:eastAsia="pl-PL" w:bidi="pl-PL"/>
        </w:rPr>
        <w:t xml:space="preserve"> wynikającego z Decyzji Wojewody Łódzkiego z dnia 5 grudnia 2018 r. </w:t>
      </w:r>
      <w:r w:rsidRPr="00BC277B">
        <w:rPr>
          <w:rFonts w:eastAsia="Arial"/>
          <w:sz w:val="24"/>
          <w:szCs w:val="24"/>
        </w:rPr>
        <w:t>nr </w:t>
      </w:r>
      <w:r w:rsidRPr="00BC277B">
        <w:rPr>
          <w:sz w:val="24"/>
          <w:szCs w:val="24"/>
        </w:rPr>
        <w:t xml:space="preserve">ZK-I.6110.338.2018 obowiązku utrwalania na Stadionie Miejskim usytuowanym w Łodzi przy ul. 6 Sierpnia 71 </w:t>
      </w:r>
      <w:r w:rsidRPr="00BC277B">
        <w:rPr>
          <w:rFonts w:eastAsia="Arial"/>
          <w:sz w:val="24"/>
          <w:szCs w:val="24"/>
          <w:lang w:eastAsia="pl-PL" w:bidi="pl-PL"/>
        </w:rPr>
        <w:t>przebiegu imprez masowych za pomocą urządze</w:t>
      </w:r>
      <w:r>
        <w:rPr>
          <w:rFonts w:eastAsia="Arial"/>
          <w:sz w:val="24"/>
          <w:szCs w:val="24"/>
          <w:lang w:eastAsia="pl-PL" w:bidi="pl-PL"/>
        </w:rPr>
        <w:t>ń rejestrujących obraz i dźwięk;</w:t>
      </w:r>
    </w:p>
    <w:p w:rsidR="00384776" w:rsidP="00384776">
      <w:pPr>
        <w:pStyle w:val="ListParagraph"/>
        <w:numPr>
          <w:ilvl w:val="0"/>
          <w:numId w:val="4"/>
        </w:numPr>
        <w:tabs>
          <w:tab w:val="left" w:pos="340"/>
        </w:tabs>
        <w:spacing w:line="360" w:lineRule="auto"/>
        <w:jc w:val="both"/>
        <w:rPr>
          <w:rFonts w:eastAsia="Arial"/>
          <w:kern w:val="1"/>
          <w:sz w:val="24"/>
          <w:szCs w:val="24"/>
          <w:lang w:eastAsia="pl-PL" w:bidi="pl-PL"/>
        </w:rPr>
      </w:pPr>
      <w:r>
        <w:rPr>
          <w:rFonts w:eastAsia="Arial"/>
          <w:kern w:val="1"/>
          <w:sz w:val="24"/>
          <w:szCs w:val="24"/>
          <w:lang w:eastAsia="pl-PL" w:bidi="pl-PL"/>
        </w:rPr>
        <w:t xml:space="preserve">pozytywnie </w:t>
      </w:r>
      <w:r w:rsidR="0027716E">
        <w:rPr>
          <w:rFonts w:eastAsia="Arial"/>
          <w:kern w:val="1"/>
          <w:sz w:val="24"/>
          <w:szCs w:val="24"/>
          <w:lang w:eastAsia="pl-PL" w:bidi="pl-PL"/>
        </w:rPr>
        <w:t xml:space="preserve">z uchybieniami </w:t>
      </w:r>
      <w:r>
        <w:rPr>
          <w:rFonts w:eastAsia="Arial"/>
          <w:kern w:val="1"/>
          <w:sz w:val="24"/>
          <w:szCs w:val="24"/>
          <w:lang w:eastAsia="pl-PL" w:bidi="pl-PL"/>
        </w:rPr>
        <w:t>w zakresie realizacji</w:t>
      </w:r>
      <w:r w:rsidRPr="00BC277B">
        <w:rPr>
          <w:rFonts w:eastAsia="Arial"/>
          <w:kern w:val="1"/>
          <w:sz w:val="24"/>
          <w:szCs w:val="24"/>
          <w:lang w:eastAsia="pl-PL" w:bidi="pl-PL"/>
        </w:rPr>
        <w:t xml:space="preserve"> wynikającego z Decyzji Wojewody Łódzkiego z dnia 26 lutego 2010 r. </w:t>
      </w:r>
      <w:r>
        <w:rPr>
          <w:rFonts w:eastAsia="Arial"/>
          <w:kern w:val="1"/>
          <w:sz w:val="24"/>
          <w:szCs w:val="24"/>
        </w:rPr>
        <w:t xml:space="preserve">nr </w:t>
      </w:r>
      <w:r w:rsidRPr="00BC277B">
        <w:rPr>
          <w:kern w:val="1"/>
          <w:sz w:val="24"/>
          <w:szCs w:val="24"/>
        </w:rPr>
        <w:t xml:space="preserve">ZK.I.5031-3/10 obowiązku utrwalania w hali Atlas Arena </w:t>
      </w:r>
      <w:r w:rsidRPr="00BC277B">
        <w:rPr>
          <w:rFonts w:eastAsia="Arial"/>
          <w:kern w:val="1"/>
          <w:sz w:val="24"/>
          <w:szCs w:val="24"/>
          <w:lang w:eastAsia="pl-PL" w:bidi="pl-PL"/>
        </w:rPr>
        <w:t>przebiegu imprez masowych za pomocą urządzeń rejestrujących obraz i</w:t>
      </w:r>
      <w:r w:rsidR="0027716E">
        <w:rPr>
          <w:rFonts w:eastAsia="Arial"/>
          <w:kern w:val="1"/>
          <w:sz w:val="24"/>
          <w:szCs w:val="24"/>
          <w:lang w:eastAsia="pl-PL" w:bidi="pl-PL"/>
        </w:rPr>
        <w:t> </w:t>
      </w:r>
      <w:r w:rsidRPr="00BC277B">
        <w:rPr>
          <w:rFonts w:eastAsia="Arial"/>
          <w:kern w:val="1"/>
          <w:sz w:val="24"/>
          <w:szCs w:val="24"/>
          <w:lang w:eastAsia="pl-PL" w:bidi="pl-PL"/>
        </w:rPr>
        <w:t>dźwięk</w:t>
      </w:r>
      <w:r>
        <w:rPr>
          <w:rFonts w:eastAsia="Arial"/>
          <w:kern w:val="1"/>
          <w:sz w:val="24"/>
          <w:szCs w:val="24"/>
          <w:lang w:eastAsia="pl-PL" w:bidi="pl-PL"/>
        </w:rPr>
        <w:t>;</w:t>
      </w:r>
    </w:p>
    <w:p w:rsidR="00384776" w:rsidRPr="00BC277B" w:rsidP="00384776">
      <w:pPr>
        <w:pStyle w:val="ListParagraph"/>
        <w:numPr>
          <w:ilvl w:val="0"/>
          <w:numId w:val="4"/>
        </w:numPr>
        <w:tabs>
          <w:tab w:val="left" w:pos="340"/>
        </w:tabs>
        <w:spacing w:line="360" w:lineRule="auto"/>
        <w:jc w:val="both"/>
        <w:rPr>
          <w:rFonts w:eastAsia="Arial"/>
          <w:kern w:val="1"/>
          <w:sz w:val="24"/>
          <w:szCs w:val="24"/>
          <w:lang w:eastAsia="pl-PL" w:bidi="pl-PL"/>
        </w:rPr>
      </w:pPr>
      <w:r>
        <w:rPr>
          <w:rFonts w:eastAsia="Arial"/>
          <w:kern w:val="1"/>
          <w:sz w:val="24"/>
          <w:szCs w:val="24"/>
          <w:lang w:eastAsia="pl-PL" w:bidi="pl-PL"/>
        </w:rPr>
        <w:t>pozytywnie w zakresie aktualnego</w:t>
      </w:r>
      <w:r w:rsidRPr="00BC277B">
        <w:rPr>
          <w:rFonts w:eastAsia="Arial"/>
          <w:kern w:val="1"/>
          <w:sz w:val="24"/>
          <w:szCs w:val="24"/>
          <w:lang w:eastAsia="pl-PL" w:bidi="pl-PL"/>
        </w:rPr>
        <w:t xml:space="preserve"> stan</w:t>
      </w:r>
      <w:r>
        <w:rPr>
          <w:rFonts w:eastAsia="Arial"/>
          <w:kern w:val="1"/>
          <w:sz w:val="24"/>
          <w:szCs w:val="24"/>
          <w:lang w:eastAsia="pl-PL" w:bidi="pl-PL"/>
        </w:rPr>
        <w:t>u</w:t>
      </w:r>
      <w:r w:rsidRPr="00BC277B">
        <w:rPr>
          <w:rFonts w:eastAsia="Arial"/>
          <w:kern w:val="1"/>
          <w:sz w:val="24"/>
          <w:szCs w:val="24"/>
          <w:lang w:eastAsia="pl-PL" w:bidi="pl-PL"/>
        </w:rPr>
        <w:t xml:space="preserve"> </w:t>
      </w:r>
      <w:r>
        <w:rPr>
          <w:rFonts w:eastAsia="Arial"/>
          <w:kern w:val="1"/>
          <w:sz w:val="24"/>
          <w:szCs w:val="24"/>
          <w:lang w:eastAsia="pl-PL" w:bidi="pl-PL"/>
        </w:rPr>
        <w:t>technicznego</w:t>
      </w:r>
      <w:r w:rsidRPr="00BC277B">
        <w:rPr>
          <w:rFonts w:eastAsia="Arial"/>
          <w:kern w:val="1"/>
          <w:sz w:val="24"/>
          <w:szCs w:val="24"/>
          <w:lang w:eastAsia="pl-PL" w:bidi="pl-PL"/>
        </w:rPr>
        <w:t xml:space="preserve"> urządzeń rejestrujących obraz i</w:t>
      </w:r>
      <w:r w:rsidR="0027716E">
        <w:rPr>
          <w:rFonts w:eastAsia="Arial"/>
          <w:kern w:val="1"/>
          <w:sz w:val="24"/>
          <w:szCs w:val="24"/>
          <w:lang w:eastAsia="pl-PL" w:bidi="pl-PL"/>
        </w:rPr>
        <w:t> </w:t>
      </w:r>
      <w:r w:rsidRPr="00BC277B">
        <w:rPr>
          <w:rFonts w:eastAsia="Arial"/>
          <w:kern w:val="1"/>
          <w:sz w:val="24"/>
          <w:szCs w:val="24"/>
          <w:lang w:eastAsia="pl-PL" w:bidi="pl-PL"/>
        </w:rPr>
        <w:t xml:space="preserve">dźwięk zainstalowanych na ww. obiektach; </w:t>
      </w:r>
    </w:p>
    <w:p w:rsidR="00384776" w:rsidP="00384776">
      <w:pPr>
        <w:pStyle w:val="ListParagraph"/>
        <w:numPr>
          <w:ilvl w:val="0"/>
          <w:numId w:val="4"/>
        </w:numPr>
        <w:tabs>
          <w:tab w:val="left" w:pos="340"/>
        </w:tabs>
        <w:spacing w:line="360" w:lineRule="auto"/>
        <w:jc w:val="both"/>
        <w:rPr>
          <w:rFonts w:eastAsia="Arial"/>
          <w:kern w:val="1"/>
          <w:sz w:val="24"/>
          <w:szCs w:val="24"/>
          <w:lang w:eastAsia="pl-PL" w:bidi="pl-PL"/>
        </w:rPr>
      </w:pPr>
      <w:r w:rsidRPr="009E5DC3">
        <w:rPr>
          <w:rFonts w:eastAsia="Arial"/>
          <w:kern w:val="1"/>
          <w:sz w:val="24"/>
          <w:szCs w:val="24"/>
          <w:lang w:eastAsia="pl-PL" w:bidi="pl-PL"/>
        </w:rPr>
        <w:t>pozytywnie w</w:t>
      </w:r>
      <w:r>
        <w:rPr>
          <w:rFonts w:eastAsia="Arial"/>
          <w:kern w:val="1"/>
          <w:sz w:val="24"/>
          <w:szCs w:val="24"/>
          <w:lang w:eastAsia="pl-PL" w:bidi="pl-PL"/>
        </w:rPr>
        <w:t xml:space="preserve"> zakresie objęcia</w:t>
      </w:r>
      <w:r w:rsidRPr="00922617">
        <w:rPr>
          <w:rFonts w:eastAsia="Arial"/>
          <w:kern w:val="1"/>
          <w:sz w:val="24"/>
          <w:szCs w:val="24"/>
          <w:lang w:eastAsia="pl-PL" w:bidi="pl-PL"/>
        </w:rPr>
        <w:t xml:space="preserve"> rejestracją obraz</w:t>
      </w:r>
      <w:r>
        <w:rPr>
          <w:rFonts w:eastAsia="Arial"/>
          <w:kern w:val="1"/>
          <w:sz w:val="24"/>
          <w:szCs w:val="24"/>
          <w:lang w:eastAsia="pl-PL" w:bidi="pl-PL"/>
        </w:rPr>
        <w:t>u i dźwięku miejsc wskazanych w </w:t>
      </w:r>
      <w:r w:rsidRPr="00922617">
        <w:rPr>
          <w:rFonts w:eastAsia="Arial"/>
          <w:kern w:val="1"/>
          <w:sz w:val="24"/>
          <w:szCs w:val="24"/>
          <w:lang w:eastAsia="pl-PL" w:bidi="pl-PL"/>
        </w:rPr>
        <w:t>rozporządzeniu MSWiA z dnia 10 stycznia 2011 r. w sprawie sposobu utrwalania przebiegu imprezy masowej jako obowiązkowe,</w:t>
      </w:r>
    </w:p>
    <w:p w:rsidR="00384776" w:rsidP="00384776">
      <w:pPr>
        <w:pStyle w:val="ListParagraph"/>
        <w:numPr>
          <w:ilvl w:val="0"/>
          <w:numId w:val="4"/>
        </w:numPr>
        <w:tabs>
          <w:tab w:val="left" w:pos="340"/>
        </w:tabs>
        <w:spacing w:line="360" w:lineRule="auto"/>
        <w:jc w:val="both"/>
        <w:rPr>
          <w:rFonts w:eastAsia="Arial"/>
          <w:kern w:val="1"/>
          <w:sz w:val="24"/>
          <w:szCs w:val="24"/>
          <w:lang w:eastAsia="pl-PL" w:bidi="pl-PL"/>
        </w:rPr>
      </w:pPr>
      <w:r>
        <w:rPr>
          <w:rFonts w:eastAsia="Arial"/>
          <w:kern w:val="1"/>
          <w:sz w:val="24"/>
          <w:szCs w:val="24"/>
          <w:lang w:eastAsia="pl-PL" w:bidi="pl-PL"/>
        </w:rPr>
        <w:t>pozytywnie w zakresie sposobu</w:t>
      </w:r>
      <w:r w:rsidRPr="00922617">
        <w:rPr>
          <w:rFonts w:eastAsia="Arial"/>
          <w:kern w:val="1"/>
          <w:sz w:val="24"/>
          <w:szCs w:val="24"/>
          <w:lang w:eastAsia="pl-PL" w:bidi="pl-PL"/>
        </w:rPr>
        <w:t xml:space="preserve"> przechowywania materiałów zgromadzonych podczas utrwalania przebiegu imprez masowych na ww. obiektach;</w:t>
      </w:r>
    </w:p>
    <w:p w:rsidR="00384776" w:rsidRPr="003C531C" w:rsidP="00384776">
      <w:pPr>
        <w:pStyle w:val="ListParagraph"/>
        <w:numPr>
          <w:ilvl w:val="0"/>
          <w:numId w:val="4"/>
        </w:numPr>
        <w:tabs>
          <w:tab w:val="left" w:pos="340"/>
        </w:tabs>
        <w:spacing w:line="360" w:lineRule="auto"/>
        <w:jc w:val="both"/>
        <w:rPr>
          <w:rFonts w:eastAsia="Arial"/>
          <w:kern w:val="1"/>
          <w:sz w:val="24"/>
          <w:szCs w:val="24"/>
          <w:lang w:eastAsia="pl-PL" w:bidi="pl-PL"/>
        </w:rPr>
      </w:pPr>
      <w:r>
        <w:rPr>
          <w:rFonts w:eastAsia="Arial"/>
          <w:kern w:val="1"/>
          <w:sz w:val="24"/>
          <w:szCs w:val="24"/>
          <w:lang w:eastAsia="pl-PL" w:bidi="pl-PL"/>
        </w:rPr>
        <w:t>pozytywnie z uchybieniami w zakresie sposobu</w:t>
      </w:r>
      <w:r w:rsidRPr="00922617">
        <w:rPr>
          <w:rFonts w:eastAsia="Arial"/>
          <w:kern w:val="1"/>
          <w:sz w:val="24"/>
          <w:szCs w:val="24"/>
          <w:lang w:eastAsia="pl-PL" w:bidi="pl-PL"/>
        </w:rPr>
        <w:t xml:space="preserve"> informowania uczestników odbywających się na ww. obiektach imprez masowych o prowadzonej w trakcie ich trwan</w:t>
      </w:r>
      <w:r>
        <w:rPr>
          <w:rFonts w:eastAsia="Arial"/>
          <w:kern w:val="1"/>
          <w:sz w:val="24"/>
          <w:szCs w:val="24"/>
          <w:lang w:eastAsia="pl-PL" w:bidi="pl-PL"/>
        </w:rPr>
        <w:t>ia rejestracji obrazu i dźwięku.</w:t>
      </w:r>
    </w:p>
    <w:p w:rsidR="00384776" w:rsidRPr="00786CAF" w:rsidP="00384776">
      <w:pPr>
        <w:tabs>
          <w:tab w:val="left" w:pos="340"/>
        </w:tabs>
        <w:spacing w:line="360" w:lineRule="auto"/>
        <w:jc w:val="both"/>
        <w:rPr>
          <w:rFonts w:eastAsia="Arial"/>
          <w:kern w:val="1"/>
          <w:sz w:val="24"/>
          <w:szCs w:val="24"/>
          <w:lang w:eastAsia="pl-PL" w:bidi="pl-PL"/>
        </w:rPr>
      </w:pPr>
      <w:r>
        <w:rPr>
          <w:rFonts w:eastAsia="Arial"/>
          <w:kern w:val="1"/>
          <w:sz w:val="24"/>
          <w:szCs w:val="24"/>
          <w:lang w:eastAsia="pl-PL" w:bidi="pl-PL"/>
        </w:rPr>
        <w:tab/>
      </w:r>
      <w:r>
        <w:rPr>
          <w:rFonts w:eastAsia="Arial"/>
          <w:kern w:val="1"/>
          <w:sz w:val="24"/>
          <w:szCs w:val="24"/>
          <w:lang w:eastAsia="pl-PL" w:bidi="pl-PL"/>
        </w:rPr>
        <w:tab/>
      </w:r>
    </w:p>
    <w:p w:rsidR="00384776" w:rsidRPr="00AE225B" w:rsidP="00384776">
      <w:pPr>
        <w:snapToGrid w:val="0"/>
        <w:spacing w:line="360" w:lineRule="auto"/>
        <w:ind w:firstLine="709"/>
        <w:jc w:val="both"/>
        <w:rPr>
          <w:color w:val="000000" w:themeColor="text1"/>
          <w:sz w:val="24"/>
          <w:szCs w:val="24"/>
        </w:rPr>
      </w:pPr>
      <w:r w:rsidRPr="00AE225B">
        <w:rPr>
          <w:color w:val="000000" w:themeColor="text1"/>
          <w:sz w:val="24"/>
          <w:szCs w:val="24"/>
        </w:rPr>
        <w:t>Zastosowany system rejestracji obrazu i dźwięku na Stadionie Miejskim w Łodzi przy al. Unii Lubelskiej 2, Stadionie Miejskim w Łodzi przy al. Piłsudskiego 138, Stadionie Miejskim w Łodzi przy ul. 6 Sierpnia 71 oraz Hali Atlas Arena usytuowanej przy al.</w:t>
      </w:r>
      <w:r>
        <w:rPr>
          <w:color w:val="000000" w:themeColor="text1"/>
          <w:sz w:val="24"/>
          <w:szCs w:val="24"/>
        </w:rPr>
        <w:t> </w:t>
      </w:r>
      <w:r w:rsidRPr="00AE225B">
        <w:rPr>
          <w:color w:val="000000" w:themeColor="text1"/>
          <w:sz w:val="24"/>
          <w:szCs w:val="24"/>
        </w:rPr>
        <w:t>Bandurskiego 7 zapewnia realizację obowiązków nałożonych na organizatora w zakresie sposobu rejestracji przebiegu imprez masowych.</w:t>
      </w:r>
      <w:r w:rsidRPr="00AE225B">
        <w:rPr>
          <w:color w:val="FF0000"/>
          <w:sz w:val="24"/>
          <w:szCs w:val="24"/>
        </w:rPr>
        <w:t xml:space="preserve"> </w:t>
      </w:r>
      <w:r w:rsidRPr="00AE225B">
        <w:rPr>
          <w:color w:val="000000" w:themeColor="text1"/>
          <w:sz w:val="24"/>
          <w:szCs w:val="24"/>
        </w:rPr>
        <w:t>Nie mniej jednak na podstawie dokonanych ustaleń kontroli działalność Miejskiej Areny Kultury i Sportu Sp. z o.o. z siedzibą w Łodzi przy al. Wł. Bandurskiego 7, jako zarządcy Stadionu Miejskiego w Łodzi przy al. Unii Lubelskiej 2, Stadionu Miejskim w Łodzi przy al. Piłsudskiego 138, Stadionu Miejskiego</w:t>
      </w:r>
      <w:r>
        <w:rPr>
          <w:color w:val="000000" w:themeColor="text1"/>
          <w:sz w:val="24"/>
          <w:szCs w:val="24"/>
        </w:rPr>
        <w:t xml:space="preserve"> w </w:t>
      </w:r>
      <w:r w:rsidRPr="00AE225B">
        <w:rPr>
          <w:color w:val="000000" w:themeColor="text1"/>
          <w:sz w:val="24"/>
          <w:szCs w:val="24"/>
        </w:rPr>
        <w:t xml:space="preserve">Łodzi przy ul. 6 Sierpnia 71 oraz Hali Atlas Arena usytuowanej przy al. Bandurskiego 7 </w:t>
      </w:r>
      <w:r>
        <w:rPr>
          <w:color w:val="000000" w:themeColor="text1"/>
          <w:sz w:val="24"/>
          <w:szCs w:val="24"/>
        </w:rPr>
        <w:t>w </w:t>
      </w:r>
      <w:r w:rsidRPr="00AE225B">
        <w:rPr>
          <w:color w:val="000000" w:themeColor="text1"/>
          <w:sz w:val="24"/>
          <w:szCs w:val="24"/>
        </w:rPr>
        <w:t xml:space="preserve">kontrolowanym zakresie ocenia się </w:t>
      </w:r>
      <w:r w:rsidRPr="00AE225B">
        <w:rPr>
          <w:b/>
          <w:color w:val="000000" w:themeColor="text1"/>
          <w:sz w:val="24"/>
          <w:szCs w:val="24"/>
        </w:rPr>
        <w:t>pozytywnie z uchybieniami</w:t>
      </w:r>
      <w:r w:rsidRPr="00AE225B">
        <w:rPr>
          <w:color w:val="000000" w:themeColor="text1"/>
          <w:sz w:val="24"/>
          <w:szCs w:val="24"/>
        </w:rPr>
        <w:t>.</w:t>
      </w:r>
    </w:p>
    <w:p w:rsidR="00384776" w:rsidRPr="00AE225B" w:rsidP="00384776">
      <w:pPr>
        <w:snapToGrid w:val="0"/>
        <w:spacing w:line="360" w:lineRule="auto"/>
        <w:ind w:firstLine="709"/>
        <w:jc w:val="both"/>
        <w:rPr>
          <w:color w:val="000000" w:themeColor="text1"/>
          <w:sz w:val="24"/>
          <w:szCs w:val="24"/>
        </w:rPr>
      </w:pPr>
      <w:r w:rsidRPr="00AE225B">
        <w:rPr>
          <w:color w:val="000000" w:themeColor="text1"/>
          <w:sz w:val="24"/>
          <w:szCs w:val="24"/>
        </w:rPr>
        <w:t xml:space="preserve">Za stwierdzone podczas kontroli </w:t>
      </w:r>
      <w:r>
        <w:rPr>
          <w:color w:val="000000" w:themeColor="text1"/>
          <w:sz w:val="24"/>
          <w:szCs w:val="24"/>
        </w:rPr>
        <w:t>uchybienia</w:t>
      </w:r>
      <w:r w:rsidRPr="00AE225B">
        <w:rPr>
          <w:color w:val="000000" w:themeColor="text1"/>
          <w:sz w:val="24"/>
          <w:szCs w:val="24"/>
        </w:rPr>
        <w:t xml:space="preserve"> odpowiada Prezes Miejskiej Areny Kultury i Sportu Sp. z o.o. </w:t>
      </w:r>
    </w:p>
    <w:p w:rsidR="00384776" w:rsidP="00384776">
      <w:pPr>
        <w:snapToGrid w:val="0"/>
        <w:spacing w:line="360" w:lineRule="auto"/>
        <w:ind w:firstLine="709"/>
        <w:jc w:val="both"/>
        <w:rPr>
          <w:color w:val="000000" w:themeColor="text1"/>
          <w:sz w:val="24"/>
          <w:szCs w:val="24"/>
        </w:rPr>
      </w:pPr>
      <w:r w:rsidRPr="00AE225B">
        <w:rPr>
          <w:color w:val="000000" w:themeColor="text1"/>
          <w:sz w:val="24"/>
          <w:szCs w:val="24"/>
        </w:rPr>
        <w:t xml:space="preserve">Wobec stwierdzonych podczas kontroli </w:t>
      </w:r>
      <w:r>
        <w:rPr>
          <w:color w:val="000000" w:themeColor="text1"/>
          <w:sz w:val="24"/>
          <w:szCs w:val="24"/>
        </w:rPr>
        <w:t>uchybień</w:t>
      </w:r>
      <w:r w:rsidRPr="00AE225B">
        <w:rPr>
          <w:color w:val="000000" w:themeColor="text1"/>
          <w:sz w:val="24"/>
          <w:szCs w:val="24"/>
        </w:rPr>
        <w:t xml:space="preserve"> </w:t>
      </w:r>
      <w:r w:rsidRPr="00786CAF">
        <w:rPr>
          <w:b/>
          <w:color w:val="000000" w:themeColor="text1"/>
          <w:sz w:val="24"/>
          <w:szCs w:val="24"/>
        </w:rPr>
        <w:t>zalecam</w:t>
      </w:r>
      <w:r w:rsidRPr="00AE225B">
        <w:rPr>
          <w:color w:val="000000" w:themeColor="text1"/>
          <w:sz w:val="24"/>
          <w:szCs w:val="24"/>
        </w:rPr>
        <w:t>:</w:t>
      </w:r>
    </w:p>
    <w:p w:rsidR="000E2D6F" w:rsidP="000E2D6F">
      <w:pPr>
        <w:numPr>
          <w:ilvl w:val="0"/>
          <w:numId w:val="7"/>
        </w:numPr>
        <w:snapToGrid w:val="0"/>
        <w:spacing w:line="360" w:lineRule="auto"/>
        <w:jc w:val="both"/>
        <w:rPr>
          <w:sz w:val="24"/>
          <w:szCs w:val="24"/>
        </w:rPr>
      </w:pPr>
      <w:bookmarkStart w:id="8" w:name="_Hlk108694134"/>
      <w:r>
        <w:rPr>
          <w:sz w:val="24"/>
          <w:szCs w:val="24"/>
        </w:rPr>
        <w:t>D</w:t>
      </w:r>
      <w:r w:rsidRPr="007850E4">
        <w:rPr>
          <w:sz w:val="24"/>
          <w:szCs w:val="24"/>
        </w:rPr>
        <w:t xml:space="preserve">oposażyć halę Atlas Arena </w:t>
      </w:r>
      <w:bookmarkEnd w:id="8"/>
      <w:r w:rsidRPr="007850E4">
        <w:rPr>
          <w:sz w:val="24"/>
          <w:szCs w:val="24"/>
        </w:rPr>
        <w:t>w dobrze widoczne i czytelne tablice zawierające tr</w:t>
      </w:r>
      <w:r>
        <w:rPr>
          <w:sz w:val="24"/>
          <w:szCs w:val="24"/>
        </w:rPr>
        <w:t>eść regulaminu hali Atlas Arena.</w:t>
      </w:r>
    </w:p>
    <w:p w:rsidR="00384776" w:rsidP="000E2D6F">
      <w:pPr>
        <w:numPr>
          <w:ilvl w:val="0"/>
          <w:numId w:val="7"/>
        </w:numPr>
        <w:snapToGrid w:val="0"/>
        <w:spacing w:line="360" w:lineRule="auto"/>
        <w:jc w:val="both"/>
        <w:rPr>
          <w:sz w:val="24"/>
          <w:szCs w:val="24"/>
        </w:rPr>
      </w:pPr>
      <w:r w:rsidRPr="000E2D6F">
        <w:rPr>
          <w:sz w:val="24"/>
          <w:szCs w:val="24"/>
        </w:rPr>
        <w:t xml:space="preserve">Doposażyć halę Atlas Arena w kamery spełniające </w:t>
      </w:r>
      <w:r w:rsidRPr="000E2D6F" w:rsidR="000E2D6F">
        <w:rPr>
          <w:sz w:val="24"/>
          <w:szCs w:val="24"/>
        </w:rPr>
        <w:t xml:space="preserve"> rejestrację obrazu I i II kategorii podczas imprezy masowej zgodnie z Ministra Spraw Wewnętrznych i Administracji </w:t>
      </w:r>
      <w:r w:rsidRPr="000E2D6F" w:rsidR="000E2D6F">
        <w:rPr>
          <w:sz w:val="24"/>
          <w:szCs w:val="24"/>
        </w:rPr>
        <w:t>z</w:t>
      </w:r>
      <w:r w:rsidR="00B8222C">
        <w:rPr>
          <w:sz w:val="24"/>
          <w:szCs w:val="24"/>
        </w:rPr>
        <w:t> </w:t>
      </w:r>
      <w:r w:rsidRPr="000E2D6F" w:rsidR="000E2D6F">
        <w:rPr>
          <w:sz w:val="24"/>
          <w:szCs w:val="24"/>
        </w:rPr>
        <w:t>dnia 10 stycznia 2011 r. w sprawie sposobu utrwalania przebiegu imprezy masowej (Dz. U. Nr 16, poz. 73)</w:t>
      </w:r>
      <w:r w:rsidR="000E2D6F">
        <w:rPr>
          <w:sz w:val="24"/>
          <w:szCs w:val="24"/>
        </w:rPr>
        <w:t>.</w:t>
      </w:r>
    </w:p>
    <w:p w:rsidR="00B8222C" w:rsidP="00B8222C">
      <w:pPr>
        <w:snapToGrid w:val="0"/>
        <w:spacing w:line="360" w:lineRule="auto"/>
        <w:ind w:left="720"/>
        <w:jc w:val="both"/>
        <w:rPr>
          <w:sz w:val="24"/>
          <w:szCs w:val="24"/>
        </w:rPr>
      </w:pPr>
    </w:p>
    <w:p w:rsidR="000E2D6F" w:rsidP="000E2D6F">
      <w:pPr>
        <w:snapToGrid w:val="0"/>
        <w:spacing w:line="360" w:lineRule="auto"/>
        <w:jc w:val="both"/>
        <w:rPr>
          <w:sz w:val="24"/>
          <w:szCs w:val="24"/>
        </w:rPr>
      </w:pPr>
      <w:r w:rsidRPr="00B8222C">
        <w:rPr>
          <w:sz w:val="24"/>
          <w:szCs w:val="24"/>
        </w:rPr>
        <w:t>Zalecenia pokontrolne należy wykonać niezwłocznie. Jednocześnie, proszę o przesłanie w</w:t>
      </w:r>
      <w:r>
        <w:rPr>
          <w:sz w:val="24"/>
          <w:szCs w:val="24"/>
        </w:rPr>
        <w:t> </w:t>
      </w:r>
      <w:r w:rsidRPr="00B8222C">
        <w:rPr>
          <w:sz w:val="24"/>
          <w:szCs w:val="24"/>
        </w:rPr>
        <w:t>terminie 7 dni od otrzymania niniejszego wystąpienia pokontrolnego informacji o podjętych w tym zakresie działaniach.</w:t>
      </w:r>
    </w:p>
    <w:p w:rsidR="00B8222C" w:rsidRPr="000E2D6F" w:rsidP="000E2D6F">
      <w:pPr>
        <w:snapToGrid w:val="0"/>
        <w:spacing w:line="360" w:lineRule="auto"/>
        <w:jc w:val="both"/>
        <w:rPr>
          <w:sz w:val="24"/>
          <w:szCs w:val="24"/>
        </w:rPr>
      </w:pPr>
    </w:p>
    <w:p w:rsidR="00A8019F" w:rsidP="00B8222C">
      <w:pPr>
        <w:spacing w:line="480" w:lineRule="auto"/>
        <w:ind w:left="709"/>
        <w:rPr>
          <w:b/>
          <w:bCs/>
          <w:color w:val="000000"/>
          <w:sz w:val="24"/>
          <w:szCs w:val="24"/>
          <w:lang w:eastAsia="pl-PL"/>
        </w:rPr>
      </w:pPr>
      <w:r>
        <w:rPr>
          <w:i/>
          <w:color w:val="000000"/>
          <w:sz w:val="24"/>
          <w:szCs w:val="24"/>
        </w:rPr>
        <w:t>Z poważaniem</w:t>
      </w:r>
    </w:p>
    <w:p w:rsidR="00A8019F">
      <w:pPr>
        <w:tabs>
          <w:tab w:val="center" w:pos="6345"/>
        </w:tabs>
        <w:snapToGrid w:val="0"/>
        <w:ind w:left="4965"/>
        <w:jc w:val="center"/>
        <w:rPr>
          <w:b/>
          <w:bCs/>
          <w:color w:val="000000"/>
          <w:sz w:val="24"/>
          <w:szCs w:val="24"/>
          <w:lang w:eastAsia="pl-PL"/>
        </w:rPr>
      </w:pPr>
      <w:r>
        <w:rPr>
          <w:b/>
          <w:bCs/>
          <w:color w:val="000000"/>
          <w:sz w:val="24"/>
          <w:szCs w:val="24"/>
          <w:lang w:eastAsia="pl-PL"/>
        </w:rPr>
        <w:t>Z up. WOJEWODY ŁÓDZKIEGO</w:t>
      </w:r>
      <w:r>
        <w:rPr>
          <w:b/>
          <w:bCs/>
          <w:color w:val="000000"/>
          <w:sz w:val="24"/>
          <w:szCs w:val="24"/>
          <w:lang w:eastAsia="pl-PL"/>
        </w:rPr>
        <w:br/>
      </w:r>
    </w:p>
    <w:p w:rsidR="00A8019F">
      <w:pPr>
        <w:tabs>
          <w:tab w:val="center" w:pos="6345"/>
        </w:tabs>
        <w:snapToGrid w:val="0"/>
        <w:ind w:left="4965"/>
        <w:jc w:val="center"/>
        <w:rPr>
          <w:b/>
          <w:bCs/>
          <w:i/>
          <w:iCs/>
          <w:color w:val="000000"/>
          <w:sz w:val="24"/>
          <w:szCs w:val="24"/>
          <w:lang w:eastAsia="pl-PL"/>
        </w:rPr>
      </w:pPr>
      <w:bookmarkStart w:id="9" w:name="ezdPracownikNazwa"/>
      <w:r>
        <w:rPr>
          <w:b/>
          <w:bCs/>
          <w:i/>
          <w:iCs/>
          <w:color w:val="000000"/>
          <w:sz w:val="24"/>
          <w:szCs w:val="24"/>
          <w:lang w:eastAsia="pl-PL"/>
        </w:rPr>
        <w:t>Marcin Szmaja</w:t>
      </w:r>
      <w:bookmarkEnd w:id="9"/>
    </w:p>
    <w:p w:rsidR="00384776" w:rsidRPr="00384776" w:rsidP="00384776">
      <w:pPr>
        <w:tabs>
          <w:tab w:val="center" w:pos="6345"/>
        </w:tabs>
        <w:snapToGrid w:val="0"/>
        <w:ind w:left="4965"/>
        <w:jc w:val="center"/>
        <w:rPr>
          <w:b/>
          <w:bCs/>
          <w:color w:val="000000"/>
          <w:sz w:val="24"/>
          <w:szCs w:val="24"/>
          <w:lang w:eastAsia="pl-PL"/>
        </w:rPr>
      </w:pPr>
      <w:bookmarkStart w:id="10" w:name="ezdPracownikStanowisko"/>
      <w:r>
        <w:rPr>
          <w:b/>
          <w:bCs/>
          <w:color w:val="000000"/>
          <w:sz w:val="24"/>
          <w:szCs w:val="24"/>
          <w:lang w:eastAsia="pl-PL"/>
        </w:rPr>
        <w:t>Dyrektor Wydziału</w:t>
      </w:r>
      <w:bookmarkEnd w:id="10"/>
      <w:r>
        <w:rPr>
          <w:b/>
          <w:bCs/>
          <w:color w:val="000000"/>
          <w:sz w:val="24"/>
          <w:szCs w:val="24"/>
          <w:lang w:eastAsia="pl-PL"/>
        </w:rPr>
        <w:t xml:space="preserve"> </w:t>
      </w:r>
      <w:r>
        <w:rPr>
          <w:b/>
          <w:bCs/>
          <w:iCs/>
          <w:color w:val="000000"/>
          <w:sz w:val="24"/>
          <w:szCs w:val="24"/>
          <w:lang w:eastAsia="pl-PL"/>
        </w:rPr>
        <w:t>Bezpieczeństwa i Zarządzania Kryzysowego</w:t>
      </w:r>
    </w:p>
    <w:p w:rsidR="00384776" w:rsidRPr="00384776" w:rsidP="00384776">
      <w:pPr>
        <w:rPr>
          <w:sz w:val="24"/>
          <w:szCs w:val="24"/>
        </w:rPr>
      </w:pPr>
    </w:p>
    <w:p w:rsidR="00384776" w:rsidRPr="00384776" w:rsidP="00384776">
      <w:pPr>
        <w:rPr>
          <w:sz w:val="24"/>
          <w:szCs w:val="24"/>
        </w:rPr>
      </w:pPr>
    </w:p>
    <w:p w:rsidR="00384776" w:rsidRPr="00384776" w:rsidP="00384776">
      <w:pPr>
        <w:rPr>
          <w:sz w:val="24"/>
          <w:szCs w:val="24"/>
        </w:rPr>
      </w:pPr>
      <w:r w:rsidRPr="00384776">
        <w:rPr>
          <w:sz w:val="24"/>
          <w:szCs w:val="24"/>
        </w:rPr>
        <w:t>Protokół sporządzono w 2 jednobrzmiących egzemplarzach</w:t>
      </w:r>
      <w:r w:rsidR="000E2D6F">
        <w:rPr>
          <w:sz w:val="24"/>
          <w:szCs w:val="24"/>
        </w:rPr>
        <w:t>:</w:t>
      </w:r>
    </w:p>
    <w:p w:rsidR="00384776" w:rsidRPr="00384776" w:rsidP="00384776">
      <w:pPr>
        <w:rPr>
          <w:sz w:val="24"/>
          <w:szCs w:val="24"/>
        </w:rPr>
      </w:pPr>
      <w:r w:rsidRPr="00384776">
        <w:rPr>
          <w:sz w:val="24"/>
          <w:szCs w:val="24"/>
        </w:rPr>
        <w:t>………………………………………………………………….</w:t>
      </w:r>
    </w:p>
    <w:p w:rsidR="00384776" w:rsidRPr="00384776" w:rsidP="00384776">
      <w:pPr>
        <w:rPr>
          <w:sz w:val="24"/>
          <w:szCs w:val="24"/>
        </w:rPr>
      </w:pPr>
      <w:r w:rsidRPr="00384776">
        <w:rPr>
          <w:sz w:val="24"/>
          <w:szCs w:val="24"/>
        </w:rPr>
        <w:t>………………………………………………………………….</w:t>
      </w:r>
    </w:p>
    <w:p w:rsidR="00384776" w:rsidRPr="00384776" w:rsidP="00384776">
      <w:pPr>
        <w:rPr>
          <w:sz w:val="24"/>
          <w:szCs w:val="24"/>
        </w:rPr>
      </w:pPr>
      <w:r w:rsidRPr="00384776">
        <w:rPr>
          <w:sz w:val="24"/>
          <w:szCs w:val="24"/>
        </w:rPr>
        <w:t xml:space="preserve">Przedsiębiorca </w:t>
      </w:r>
      <w:r w:rsidRPr="00384776">
        <w:rPr>
          <w:sz w:val="24"/>
          <w:szCs w:val="24"/>
        </w:rPr>
        <w:tab/>
      </w:r>
      <w:r w:rsidRPr="00384776">
        <w:rPr>
          <w:sz w:val="24"/>
          <w:szCs w:val="24"/>
        </w:rPr>
        <w:tab/>
      </w:r>
      <w:r w:rsidRPr="00384776">
        <w:rPr>
          <w:sz w:val="24"/>
          <w:szCs w:val="24"/>
        </w:rPr>
        <w:tab/>
      </w:r>
      <w:r w:rsidRPr="00384776">
        <w:rPr>
          <w:sz w:val="24"/>
          <w:szCs w:val="24"/>
        </w:rPr>
        <w:tab/>
        <w:t>(miejsce i data)</w:t>
      </w:r>
      <w:r w:rsidRPr="00384776">
        <w:rPr>
          <w:sz w:val="24"/>
          <w:szCs w:val="24"/>
        </w:rPr>
        <w:tab/>
      </w:r>
      <w:r w:rsidRPr="00384776">
        <w:rPr>
          <w:sz w:val="24"/>
          <w:szCs w:val="24"/>
        </w:rPr>
        <w:tab/>
      </w:r>
      <w:r w:rsidRPr="00384776">
        <w:rPr>
          <w:sz w:val="24"/>
          <w:szCs w:val="24"/>
        </w:rPr>
        <w:tab/>
      </w:r>
    </w:p>
    <w:p w:rsidR="00384776" w:rsidRPr="00384776" w:rsidP="00384776">
      <w:pPr>
        <w:rPr>
          <w:sz w:val="24"/>
          <w:szCs w:val="24"/>
        </w:rPr>
      </w:pPr>
      <w:r w:rsidRPr="00384776">
        <w:rPr>
          <w:sz w:val="24"/>
          <w:szCs w:val="24"/>
        </w:rPr>
        <w:t>………………………………………………………………….</w:t>
      </w:r>
    </w:p>
    <w:p w:rsidR="00384776" w:rsidRPr="00384776" w:rsidP="00384776">
      <w:pPr>
        <w:rPr>
          <w:sz w:val="24"/>
          <w:szCs w:val="24"/>
        </w:rPr>
      </w:pPr>
      <w:r w:rsidRPr="00384776">
        <w:rPr>
          <w:sz w:val="24"/>
          <w:szCs w:val="24"/>
        </w:rPr>
        <w:t>………………………………………………………………….</w:t>
      </w:r>
    </w:p>
    <w:p w:rsidR="00384776" w:rsidRPr="00384776" w:rsidP="00384776">
      <w:pPr>
        <w:rPr>
          <w:sz w:val="24"/>
          <w:szCs w:val="24"/>
        </w:rPr>
      </w:pPr>
      <w:r w:rsidRPr="00384776">
        <w:rPr>
          <w:sz w:val="24"/>
          <w:szCs w:val="24"/>
        </w:rPr>
        <w:t>Zespół kontrolny</w:t>
      </w:r>
      <w:r w:rsidRPr="00384776">
        <w:rPr>
          <w:sz w:val="24"/>
          <w:szCs w:val="24"/>
        </w:rPr>
        <w:tab/>
      </w:r>
      <w:r w:rsidRPr="00384776">
        <w:rPr>
          <w:sz w:val="24"/>
          <w:szCs w:val="24"/>
        </w:rPr>
        <w:tab/>
      </w:r>
      <w:r w:rsidRPr="00384776">
        <w:rPr>
          <w:sz w:val="24"/>
          <w:szCs w:val="24"/>
        </w:rPr>
        <w:tab/>
        <w:t xml:space="preserve">(miejsce i data)  </w:t>
      </w:r>
    </w:p>
    <w:sectPr>
      <w:headerReference w:type="default" r:id="rId6"/>
      <w:footerReference w:type="default" r:id="rId7"/>
      <w:headerReference w:type="first" r:id="rId8"/>
      <w:footerReference w:type="first" r:id="rId9"/>
      <w:pgSz w:w="11906" w:h="16838"/>
      <w:pgMar w:top="1650" w:right="1398" w:bottom="949" w:left="1418" w:header="707" w:footer="460" w:gutter="0"/>
      <w:pgNumType w:start="1"/>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Liberation Mono">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22C" w:rsidP="00B8222C">
    <w:pPr>
      <w:pStyle w:val="Footer"/>
      <w:jc w:val="center"/>
      <w:rPr>
        <w:sz w:val="14"/>
      </w:rPr>
    </w:pPr>
    <w:r>
      <w:t xml:space="preserve"> </w:t>
    </w:r>
    <w:r>
      <w:rPr>
        <w:b/>
        <w:sz w:val="14"/>
      </w:rPr>
      <w:t>ŁÓDZKI URZĄD WOJEWÓDZKI W ŁODZI</w:t>
    </w:r>
  </w:p>
  <w:p w:rsidR="00B8222C" w:rsidP="00B8222C">
    <w:pPr>
      <w:pStyle w:val="Footer"/>
      <w:jc w:val="center"/>
    </w:pPr>
    <w:r>
      <w:rPr>
        <w:sz w:val="14"/>
      </w:rPr>
      <w:t>90-926 Łódź, ul. Piotrkowska 104, tel.: (+48) 42 664 10 00, fax: (+48) 42 664 10 40 Elektroniczna Skrzynka Podawcza ePUAP: /lodzuw/SkrytkaESP</w:t>
    </w:r>
  </w:p>
  <w:p w:rsidR="00B8222C" w:rsidP="00B8222C">
    <w:pPr>
      <w:pStyle w:val="Footer"/>
      <w:jc w:val="center"/>
    </w:pPr>
    <w:r>
      <w:fldChar w:fldCharType="begin"/>
    </w:r>
    <w:r>
      <w:instrText xml:space="preserve"> HYPERLINK "http://www.lodzkie.eu/" </w:instrText>
    </w:r>
    <w:r>
      <w:fldChar w:fldCharType="separate"/>
    </w:r>
    <w:r>
      <w:rPr>
        <w:rStyle w:val="czeinternetowe"/>
        <w:sz w:val="16"/>
        <w:szCs w:val="16"/>
      </w:rPr>
      <w:t>https://www.gov.pl/web/uw-lodzki</w:t>
    </w:r>
    <w:r>
      <w:fldChar w:fldCharType="end"/>
    </w:r>
  </w:p>
  <w:p w:rsidR="00A8019F" w:rsidP="00B8222C">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rPr>
      <w:t>https://www.gov.pl/web/uw-lodzki</w:t>
    </w:r>
    <w:r>
      <w:fldChar w:fldCharType="end"/>
    </w:r>
    <w:r>
      <w:rPr>
        <w:sz w:val="14"/>
      </w:rPr>
      <w:t xml:space="preserve"> w zakładce ochrona danych osobowych.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19F">
    <w:pPr>
      <w:pStyle w:val="Footer"/>
      <w:jc w:val="center"/>
      <w:rPr>
        <w:sz w:val="14"/>
      </w:rPr>
    </w:pPr>
    <w:r>
      <w:rPr>
        <w:b/>
        <w:sz w:val="14"/>
      </w:rPr>
      <w:t>ŁÓDZKI URZĄD WOJEWÓDZKI W ŁODZI</w:t>
    </w:r>
  </w:p>
  <w:p w:rsidR="00A8019F">
    <w:pPr>
      <w:pStyle w:val="Footer"/>
      <w:jc w:val="center"/>
    </w:pPr>
    <w:r>
      <w:rPr>
        <w:sz w:val="14"/>
      </w:rPr>
      <w:t>90-926 Łódź, ul. Piotrkowska 104, tel.: (+48) 42 664 10 00, fax: (+48) 42 664 10 40 Elektroniczna Skrzynka Podawcza ePUAP: /lodzuw/SkrytkaESP</w:t>
    </w:r>
  </w:p>
  <w:p w:rsidR="00A8019F">
    <w:pPr>
      <w:pStyle w:val="Footer"/>
      <w:jc w:val="center"/>
    </w:pPr>
    <w:r>
      <w:fldChar w:fldCharType="begin"/>
    </w:r>
    <w:r>
      <w:instrText xml:space="preserve"> HYPERLINK "http://www.lodzkie.eu/" </w:instrText>
    </w:r>
    <w:r>
      <w:fldChar w:fldCharType="separate"/>
    </w:r>
    <w:r w:rsidR="00C75A5D">
      <w:rPr>
        <w:rStyle w:val="czeinternetowe"/>
        <w:sz w:val="16"/>
        <w:szCs w:val="16"/>
      </w:rPr>
      <w:t>https://www.gov.pl/web/uw-lodzki</w:t>
    </w:r>
    <w:r>
      <w:fldChar w:fldCharType="end"/>
    </w:r>
  </w:p>
  <w:p w:rsidR="00A8019F">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rPr>
      <w:t>https://www.gov.pl/web/uw-lodzki</w:t>
    </w:r>
    <w:r>
      <w:fldChar w:fldCharType="end"/>
    </w:r>
    <w:r>
      <w:rPr>
        <w:sz w:val="14"/>
      </w:rPr>
      <w:t xml:space="preserve"> w zakładce ochrona danych osobowych.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A5A60">
      <w:r>
        <w:separator/>
      </w:r>
    </w:p>
  </w:footnote>
  <w:footnote w:type="continuationSeparator" w:id="1">
    <w:p w:rsidR="003A5A60">
      <w:r>
        <w:continuationSeparator/>
      </w:r>
    </w:p>
  </w:footnote>
  <w:footnote w:id="2">
    <w:p w:rsidR="00384776" w:rsidP="00384776">
      <w:pPr>
        <w:pStyle w:val="FootnoteText"/>
      </w:pPr>
      <w:r>
        <w:rPr>
          <w:rStyle w:val="FootnoteReference"/>
        </w:rPr>
        <w:footnoteRef/>
      </w:r>
      <w:r>
        <w:t xml:space="preserve"> Dowód – akta kontroli str. </w:t>
      </w:r>
      <w:r w:rsidR="005F0CE7">
        <w:t>1-2</w:t>
      </w:r>
    </w:p>
  </w:footnote>
  <w:footnote w:id="3">
    <w:p w:rsidR="00384776" w:rsidP="00384776">
      <w:pPr>
        <w:pStyle w:val="FootnoteText"/>
      </w:pPr>
      <w:r>
        <w:rPr>
          <w:rStyle w:val="FootnoteReference"/>
        </w:rPr>
        <w:footnoteRef/>
      </w:r>
      <w:r>
        <w:t xml:space="preserve"> Dowód – akta kontroli str. </w:t>
      </w:r>
      <w:r w:rsidR="00CD6963">
        <w:t>7-10</w:t>
      </w:r>
    </w:p>
  </w:footnote>
  <w:footnote w:id="4">
    <w:p w:rsidR="00CD6963">
      <w:pPr>
        <w:pStyle w:val="FootnoteText"/>
      </w:pPr>
      <w:r>
        <w:rPr>
          <w:rStyle w:val="FootnoteReference"/>
        </w:rPr>
        <w:footnoteRef/>
      </w:r>
      <w:r>
        <w:t xml:space="preserve"> Dowód – akta kontroli str. 18</w:t>
      </w:r>
    </w:p>
  </w:footnote>
  <w:footnote w:id="5">
    <w:p w:rsidR="00CD6963">
      <w:pPr>
        <w:pStyle w:val="FootnoteText"/>
      </w:pPr>
      <w:r>
        <w:rPr>
          <w:rStyle w:val="FootnoteReference"/>
        </w:rPr>
        <w:footnoteRef/>
      </w:r>
      <w:r>
        <w:t xml:space="preserve"> Dowód – akta kontroli str. 19-25</w:t>
      </w:r>
    </w:p>
  </w:footnote>
  <w:footnote w:id="6">
    <w:p w:rsidR="00384776" w:rsidP="00384776">
      <w:pPr>
        <w:pStyle w:val="FootnoteText"/>
      </w:pPr>
      <w:r>
        <w:rPr>
          <w:rStyle w:val="FootnoteReference"/>
        </w:rPr>
        <w:footnoteRef/>
      </w:r>
      <w:r>
        <w:t xml:space="preserve"> Dowód - </w:t>
      </w:r>
      <w:r w:rsidRPr="00012C23">
        <w:t>akta kontroli str. 47-54</w:t>
      </w:r>
    </w:p>
  </w:footnote>
  <w:footnote w:id="7">
    <w:p w:rsidR="00CD6963">
      <w:pPr>
        <w:pStyle w:val="FootnoteText"/>
      </w:pPr>
      <w:r>
        <w:rPr>
          <w:rStyle w:val="FootnoteReference"/>
        </w:rPr>
        <w:footnoteRef/>
      </w:r>
      <w:r>
        <w:t xml:space="preserve"> Dowód – akta kontroli str. </w:t>
      </w:r>
      <w:r w:rsidR="00030BA9">
        <w:t>26-45</w:t>
      </w:r>
    </w:p>
  </w:footnote>
  <w:footnote w:id="8">
    <w:p w:rsidR="00384776" w:rsidP="00384776">
      <w:pPr>
        <w:pStyle w:val="FootnoteText"/>
      </w:pPr>
      <w:r>
        <w:rPr>
          <w:rStyle w:val="FootnoteReference"/>
        </w:rPr>
        <w:footnoteRef/>
      </w:r>
      <w:r>
        <w:t xml:space="preserve"> Dowód – akta kontroli str. </w:t>
      </w:r>
      <w:r w:rsidR="00030BA9">
        <w:t>46-63</w:t>
      </w:r>
    </w:p>
  </w:footnote>
  <w:footnote w:id="9">
    <w:p w:rsidR="00384776" w:rsidP="00384776">
      <w:pPr>
        <w:pStyle w:val="FootnoteText"/>
      </w:pPr>
      <w:r>
        <w:rPr>
          <w:rStyle w:val="FootnoteReference"/>
        </w:rPr>
        <w:footnoteRef/>
      </w:r>
      <w:r>
        <w:t xml:space="preserve"> Dowód – akta kontroli str. </w:t>
      </w:r>
      <w:r w:rsidR="002E670A">
        <w:t>64-76</w:t>
      </w:r>
    </w:p>
  </w:footnote>
  <w:footnote w:id="10">
    <w:p w:rsidR="00384776" w:rsidP="00384776">
      <w:pPr>
        <w:pStyle w:val="FootnoteText"/>
      </w:pPr>
      <w:r>
        <w:rPr>
          <w:rStyle w:val="FootnoteReference"/>
        </w:rPr>
        <w:footnoteRef/>
      </w:r>
      <w:r>
        <w:t xml:space="preserve"> Dowód – akta kontroli str. </w:t>
      </w:r>
      <w:r w:rsidR="002E670A">
        <w:t>77-83</w:t>
      </w:r>
    </w:p>
  </w:footnote>
  <w:footnote w:id="11">
    <w:p w:rsidR="00384776" w:rsidP="00384776">
      <w:pPr>
        <w:pStyle w:val="FootnoteText"/>
      </w:pPr>
      <w:r>
        <w:rPr>
          <w:rStyle w:val="FootnoteReference"/>
        </w:rPr>
        <w:footnoteRef/>
      </w:r>
      <w:r>
        <w:t xml:space="preserve"> Dowód – akta kontroli str. </w:t>
      </w:r>
      <w:r w:rsidR="00B3414A">
        <w:t>8</w:t>
      </w:r>
      <w:r w:rsidR="00D8595E">
        <w:t>7-88</w:t>
      </w:r>
    </w:p>
  </w:footnote>
  <w:footnote w:id="12">
    <w:p w:rsidR="00D8595E">
      <w:pPr>
        <w:pStyle w:val="FootnoteText"/>
      </w:pPr>
      <w:r>
        <w:rPr>
          <w:rStyle w:val="FootnoteReference"/>
        </w:rPr>
        <w:footnoteRef/>
      </w:r>
      <w:r>
        <w:t xml:space="preserve"> Dowód – akta kontroli – płyta CD – str. 11</w:t>
      </w:r>
      <w:r w:rsidR="00BF419C">
        <w:t>3</w:t>
      </w:r>
    </w:p>
  </w:footnote>
  <w:footnote w:id="13">
    <w:p w:rsidR="00CA2E6F">
      <w:pPr>
        <w:pStyle w:val="FootnoteText"/>
      </w:pPr>
      <w:r>
        <w:rPr>
          <w:rStyle w:val="FootnoteReference"/>
        </w:rPr>
        <w:footnoteRef/>
      </w:r>
      <w:r>
        <w:t xml:space="preserve"> Dowód – akta kontroli – płyta CD – str. 11</w:t>
      </w:r>
      <w:r w:rsidR="00BF419C">
        <w:t>3</w:t>
      </w:r>
      <w:r>
        <w:t xml:space="preserve"> </w:t>
      </w:r>
    </w:p>
  </w:footnote>
  <w:footnote w:id="14">
    <w:p w:rsidR="00384776" w:rsidP="00384776">
      <w:pPr>
        <w:pStyle w:val="FootnoteText"/>
      </w:pPr>
      <w:r>
        <w:rPr>
          <w:rStyle w:val="FootnoteReference"/>
        </w:rPr>
        <w:footnoteRef/>
      </w:r>
      <w:r>
        <w:t xml:space="preserve"> Dowód – akta kontroli str. </w:t>
      </w:r>
      <w:r w:rsidR="007B77F0">
        <w:t>94</w:t>
      </w:r>
    </w:p>
  </w:footnote>
  <w:footnote w:id="15">
    <w:p w:rsidR="00384776" w:rsidP="00384776">
      <w:pPr>
        <w:pStyle w:val="FootnoteText"/>
      </w:pPr>
      <w:r>
        <w:rPr>
          <w:rStyle w:val="FootnoteReference"/>
        </w:rPr>
        <w:footnoteRef/>
      </w:r>
      <w:r>
        <w:t xml:space="preserve"> Dowód – akta kontroli </w:t>
      </w:r>
      <w:r w:rsidR="00AC6FB9">
        <w:t>– płyta CD – str. 11</w:t>
      </w:r>
      <w:r w:rsidR="00BF419C">
        <w:t>3</w:t>
      </w:r>
      <w:r w:rsidR="00AC6FB9">
        <w:t xml:space="preserve"> </w:t>
      </w:r>
    </w:p>
  </w:footnote>
  <w:footnote w:id="16">
    <w:p w:rsidR="00384776" w:rsidP="00384776">
      <w:pPr>
        <w:pStyle w:val="FootnoteText"/>
      </w:pPr>
      <w:r>
        <w:rPr>
          <w:rStyle w:val="FootnoteReference"/>
        </w:rPr>
        <w:footnoteRef/>
      </w:r>
      <w:r>
        <w:t xml:space="preserve"> Dowód – akta kontroli </w:t>
      </w:r>
      <w:r w:rsidR="00831F58">
        <w:t>- p</w:t>
      </w:r>
      <w:r>
        <w:t xml:space="preserve">łyta CD </w:t>
      </w:r>
      <w:r w:rsidR="00BF419C">
        <w:t>str. 113</w:t>
      </w:r>
    </w:p>
  </w:footnote>
  <w:footnote w:id="17">
    <w:p w:rsidR="00384776" w:rsidP="00384776">
      <w:pPr>
        <w:pStyle w:val="FootnoteText"/>
      </w:pPr>
      <w:r>
        <w:rPr>
          <w:rStyle w:val="FootnoteReference"/>
        </w:rPr>
        <w:footnoteRef/>
      </w:r>
      <w:r>
        <w:t xml:space="preserve"> Dowód – akta kontroli str. </w:t>
      </w:r>
      <w:r w:rsidR="00556FF4">
        <w:t>108-111</w:t>
      </w:r>
    </w:p>
  </w:footnote>
  <w:footnote w:id="18">
    <w:p w:rsidR="00384776" w:rsidP="00384776">
      <w:pPr>
        <w:pStyle w:val="FootnoteText"/>
      </w:pPr>
      <w:r>
        <w:rPr>
          <w:rStyle w:val="FootnoteReference"/>
        </w:rPr>
        <w:footnoteRef/>
      </w:r>
      <w:r>
        <w:t xml:space="preserve"> Dowód – akta kontroli </w:t>
      </w:r>
      <w:r w:rsidR="00C77097">
        <w:t xml:space="preserve">– </w:t>
      </w:r>
      <w:r w:rsidR="007D2CCB">
        <w:t>str. 123-126</w:t>
      </w:r>
      <w:r w:rsidR="00C77097">
        <w:t xml:space="preserve"> </w:t>
      </w:r>
    </w:p>
  </w:footnote>
  <w:footnote w:id="19">
    <w:p w:rsidR="00384776" w:rsidP="00384776">
      <w:pPr>
        <w:pStyle w:val="FootnoteText"/>
      </w:pPr>
      <w:r>
        <w:rPr>
          <w:rStyle w:val="FootnoteReference"/>
        </w:rPr>
        <w:footnoteRef/>
      </w:r>
      <w:r>
        <w:t xml:space="preserve"> Dowód – akta kontroli str. </w:t>
      </w:r>
      <w:r w:rsidR="00741AED">
        <w:t>89-92</w:t>
      </w:r>
    </w:p>
  </w:footnote>
  <w:footnote w:id="20">
    <w:p w:rsidR="00384776" w:rsidP="00384776">
      <w:pPr>
        <w:pStyle w:val="FootnoteText"/>
      </w:pPr>
      <w:r>
        <w:rPr>
          <w:rStyle w:val="FootnoteReference"/>
        </w:rPr>
        <w:footnoteRef/>
      </w:r>
      <w:r>
        <w:t xml:space="preserve"> Dowód – akta kontroli </w:t>
      </w:r>
      <w:r w:rsidR="00741AED">
        <w:t xml:space="preserve">– płyta CD - </w:t>
      </w:r>
      <w:r>
        <w:t xml:space="preserve">str. </w:t>
      </w:r>
      <w:r w:rsidR="00741AED">
        <w:t>107</w:t>
      </w:r>
    </w:p>
  </w:footnote>
  <w:footnote w:id="21">
    <w:p w:rsidR="00384776" w:rsidP="00384776">
      <w:pPr>
        <w:pStyle w:val="FootnoteText"/>
      </w:pPr>
      <w:r>
        <w:rPr>
          <w:rStyle w:val="FootnoteReference"/>
        </w:rPr>
        <w:footnoteRef/>
      </w:r>
      <w:r>
        <w:t xml:space="preserve"> Dowód – akta kontroli </w:t>
      </w:r>
      <w:r w:rsidRPr="00741AED" w:rsidR="00741AED">
        <w:t>– płyta CD - str. 107</w:t>
      </w:r>
    </w:p>
  </w:footnote>
  <w:footnote w:id="22">
    <w:p w:rsidR="00384776" w:rsidP="00384776">
      <w:pPr>
        <w:pStyle w:val="FootnoteText"/>
      </w:pPr>
      <w:r>
        <w:rPr>
          <w:rStyle w:val="FootnoteReference"/>
        </w:rPr>
        <w:footnoteRef/>
      </w:r>
      <w:r>
        <w:t xml:space="preserve"> Dowód – akta kontroli</w:t>
      </w:r>
      <w:r w:rsidR="00E71E3E">
        <w:t xml:space="preserve"> – płyta CD – str. 107</w:t>
      </w:r>
    </w:p>
  </w:footnote>
  <w:footnote w:id="23">
    <w:p w:rsidR="00EE165C">
      <w:pPr>
        <w:pStyle w:val="FootnoteText"/>
      </w:pPr>
      <w:r>
        <w:rPr>
          <w:rStyle w:val="FootnoteReference"/>
        </w:rPr>
        <w:footnoteRef/>
      </w:r>
      <w:r>
        <w:t xml:space="preserve"> Dowód – akta kontroli str. 93</w:t>
      </w:r>
    </w:p>
  </w:footnote>
  <w:footnote w:id="24">
    <w:p w:rsidR="00384776" w:rsidP="00384776">
      <w:pPr>
        <w:pStyle w:val="FootnoteText"/>
      </w:pPr>
      <w:r>
        <w:rPr>
          <w:rStyle w:val="FootnoteReference"/>
        </w:rPr>
        <w:footnoteRef/>
      </w:r>
      <w:r>
        <w:t xml:space="preserve"> Dowód – akta kontroli </w:t>
      </w:r>
      <w:r w:rsidR="005552A5">
        <w:t xml:space="preserve">- </w:t>
      </w:r>
      <w:r>
        <w:t>płyta CD</w:t>
      </w:r>
      <w:r w:rsidR="005552A5">
        <w:t>, str. 107</w:t>
      </w:r>
    </w:p>
  </w:footnote>
  <w:footnote w:id="25">
    <w:p w:rsidR="00384776" w:rsidP="00384776">
      <w:pPr>
        <w:pStyle w:val="FootnoteText"/>
      </w:pPr>
      <w:r>
        <w:rPr>
          <w:rStyle w:val="FootnoteReference"/>
        </w:rPr>
        <w:footnoteRef/>
      </w:r>
      <w:r>
        <w:t xml:space="preserve"> Dowód – akta kontroli </w:t>
      </w:r>
      <w:r w:rsidR="0049057C">
        <w:t>– płyta CD</w:t>
      </w:r>
      <w:r w:rsidR="00A96194">
        <w:t>,</w:t>
      </w:r>
      <w:r w:rsidR="0049057C">
        <w:t xml:space="preserve"> str. 107</w:t>
      </w:r>
    </w:p>
  </w:footnote>
  <w:footnote w:id="26">
    <w:p w:rsidR="00384776" w:rsidP="00384776">
      <w:pPr>
        <w:pStyle w:val="FootnoteText"/>
      </w:pPr>
      <w:r>
        <w:rPr>
          <w:rStyle w:val="FootnoteReference"/>
        </w:rPr>
        <w:footnoteRef/>
      </w:r>
      <w:r>
        <w:t xml:space="preserve"> Dowód – akta kontroli </w:t>
      </w:r>
      <w:r w:rsidR="00A96194">
        <w:t>– płyta CD, str. 107</w:t>
      </w:r>
    </w:p>
  </w:footnote>
  <w:footnote w:id="27">
    <w:p w:rsidR="00384776" w:rsidP="00384776">
      <w:pPr>
        <w:pStyle w:val="FootnoteText"/>
      </w:pPr>
      <w:r>
        <w:rPr>
          <w:rStyle w:val="FootnoteReference"/>
        </w:rPr>
        <w:footnoteRef/>
      </w:r>
      <w:r>
        <w:t xml:space="preserve"> Dowód – akta kontroli str. </w:t>
      </w:r>
      <w:r w:rsidR="00941636">
        <w:t>127-138</w:t>
      </w:r>
    </w:p>
  </w:footnote>
  <w:footnote w:id="28">
    <w:p w:rsidR="00384776" w:rsidP="00384776">
      <w:pPr>
        <w:pStyle w:val="FootnoteText"/>
      </w:pPr>
      <w:r>
        <w:rPr>
          <w:rStyle w:val="FootnoteReference"/>
        </w:rPr>
        <w:footnoteRef/>
      </w:r>
      <w:r>
        <w:t xml:space="preserve"> Dowód – akta kontroli str. 148</w:t>
      </w:r>
    </w:p>
  </w:footnote>
  <w:footnote w:id="29">
    <w:p w:rsidR="00941636" w:rsidP="00941636">
      <w:pPr>
        <w:pStyle w:val="FootnoteText"/>
      </w:pPr>
      <w:r>
        <w:rPr>
          <w:rStyle w:val="FootnoteReference"/>
        </w:rPr>
        <w:footnoteRef/>
      </w:r>
      <w:r>
        <w:t xml:space="preserve"> Dowód – akta kontroli str. 95</w:t>
      </w:r>
    </w:p>
  </w:footnote>
  <w:footnote w:id="30">
    <w:p w:rsidR="00384776" w:rsidP="00384776">
      <w:pPr>
        <w:pStyle w:val="FootnoteText"/>
      </w:pPr>
      <w:r>
        <w:rPr>
          <w:rStyle w:val="FootnoteReference"/>
        </w:rPr>
        <w:footnoteRef/>
      </w:r>
      <w:r>
        <w:t xml:space="preserve"> Dowód – akta kontroli str. </w:t>
      </w:r>
      <w:r w:rsidR="006A3A3A">
        <w:t>115-116</w:t>
      </w:r>
    </w:p>
  </w:footnote>
  <w:footnote w:id="31">
    <w:p w:rsidR="00384776" w:rsidP="00384776">
      <w:pPr>
        <w:pStyle w:val="FootnoteText"/>
      </w:pPr>
      <w:r>
        <w:rPr>
          <w:rStyle w:val="FootnoteReference"/>
        </w:rPr>
        <w:footnoteRef/>
      </w:r>
      <w:r>
        <w:t xml:space="preserve"> Dowód – akta kontroli str. 148</w:t>
      </w:r>
    </w:p>
  </w:footnote>
  <w:footnote w:id="32">
    <w:p w:rsidR="00384776" w:rsidP="00384776">
      <w:pPr>
        <w:pStyle w:val="FootnoteText"/>
      </w:pPr>
      <w:r>
        <w:rPr>
          <w:rStyle w:val="FootnoteReference"/>
        </w:rPr>
        <w:footnoteRef/>
      </w:r>
      <w:r>
        <w:t xml:space="preserve"> Dowód – akta kontroli, str. </w:t>
      </w:r>
      <w:r w:rsidR="00E47058">
        <w:t>139-140</w:t>
      </w:r>
    </w:p>
  </w:footnote>
  <w:footnote w:id="33">
    <w:p w:rsidR="00384776" w:rsidP="00384776">
      <w:pPr>
        <w:pStyle w:val="FootnoteText"/>
      </w:pPr>
      <w:r>
        <w:rPr>
          <w:rStyle w:val="FootnoteReference"/>
        </w:rPr>
        <w:footnoteRef/>
      </w:r>
      <w:r>
        <w:t xml:space="preserve"> Dowód – akta kontroli </w:t>
      </w:r>
      <w:r w:rsidR="00237E6A">
        <w:t xml:space="preserve">– płyta CD, </w:t>
      </w:r>
      <w:r>
        <w:t xml:space="preserve">str. </w:t>
      </w:r>
      <w:r w:rsidR="00237E6A">
        <w:t>101</w:t>
      </w:r>
    </w:p>
  </w:footnote>
  <w:footnote w:id="34">
    <w:p w:rsidR="00384776" w:rsidP="00384776">
      <w:pPr>
        <w:pStyle w:val="FootnoteText"/>
      </w:pPr>
      <w:r>
        <w:rPr>
          <w:rStyle w:val="FootnoteReference"/>
        </w:rPr>
        <w:footnoteRef/>
      </w:r>
      <w:r>
        <w:t xml:space="preserve"> Dowód – akta kontroli str. </w:t>
      </w:r>
      <w:r w:rsidR="00237E6A">
        <w:t>85</w:t>
      </w:r>
    </w:p>
  </w:footnote>
  <w:footnote w:id="35">
    <w:p w:rsidR="00384776" w:rsidP="00384776">
      <w:pPr>
        <w:pStyle w:val="FootnoteText"/>
      </w:pPr>
      <w:r>
        <w:rPr>
          <w:rStyle w:val="FootnoteReference"/>
        </w:rPr>
        <w:footnoteRef/>
      </w:r>
      <w:r>
        <w:t xml:space="preserve"> Dowód – akta kontroli </w:t>
      </w:r>
      <w:r w:rsidR="00237E6A">
        <w:t>– płyta CD, str. 101</w:t>
      </w:r>
    </w:p>
  </w:footnote>
  <w:footnote w:id="36">
    <w:p w:rsidR="00384776" w:rsidP="00384776">
      <w:pPr>
        <w:pStyle w:val="FootnoteText"/>
      </w:pPr>
      <w:r>
        <w:rPr>
          <w:rStyle w:val="FootnoteReference"/>
        </w:rPr>
        <w:footnoteRef/>
      </w:r>
      <w:r>
        <w:t xml:space="preserve"> Dowód – akta kontroli str. </w:t>
      </w:r>
      <w:r w:rsidR="009334DE">
        <w:t>96</w:t>
      </w:r>
    </w:p>
  </w:footnote>
  <w:footnote w:id="37">
    <w:p w:rsidR="00AA4355">
      <w:pPr>
        <w:pStyle w:val="FootnoteText"/>
      </w:pPr>
      <w:r>
        <w:rPr>
          <w:rStyle w:val="FootnoteReference"/>
        </w:rPr>
        <w:footnoteRef/>
      </w:r>
      <w:r>
        <w:t xml:space="preserve"> Dowód – akta kontroli – płyta CD, str. 101</w:t>
      </w:r>
    </w:p>
  </w:footnote>
  <w:footnote w:id="38">
    <w:p w:rsidR="00384776" w:rsidP="00384776">
      <w:pPr>
        <w:pStyle w:val="FootnoteText"/>
      </w:pPr>
      <w:r>
        <w:rPr>
          <w:rStyle w:val="FootnoteReference"/>
        </w:rPr>
        <w:footnoteRef/>
      </w:r>
      <w:r>
        <w:t xml:space="preserve"> Dowód – akta kontroli str. </w:t>
      </w:r>
      <w:r w:rsidR="00D430A5">
        <w:t>97-99</w:t>
      </w:r>
    </w:p>
  </w:footnote>
  <w:footnote w:id="39">
    <w:p w:rsidR="00384776" w:rsidP="00384776">
      <w:pPr>
        <w:pStyle w:val="FootnoteText"/>
      </w:pPr>
      <w:r>
        <w:rPr>
          <w:rStyle w:val="FootnoteReference"/>
        </w:rPr>
        <w:footnoteRef/>
      </w:r>
      <w:r>
        <w:t xml:space="preserve"> Dowód – akta kontroli str. </w:t>
      </w:r>
      <w:r w:rsidR="00D430A5">
        <w:t>100</w:t>
      </w:r>
    </w:p>
  </w:footnote>
  <w:footnote w:id="40">
    <w:p w:rsidR="00384776" w:rsidP="00384776">
      <w:pPr>
        <w:pStyle w:val="FootnoteText"/>
      </w:pPr>
      <w:r>
        <w:rPr>
          <w:rStyle w:val="FootnoteReference"/>
        </w:rPr>
        <w:footnoteRef/>
      </w:r>
      <w:r>
        <w:t xml:space="preserve"> Dowód – akta kontroli str. </w:t>
      </w:r>
      <w:r w:rsidR="00D430A5">
        <w:t>120-122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19F">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19F">
    <w:pPr>
      <w:ind w:right="5235"/>
      <w:jc w:val="center"/>
      <w:rPr>
        <w:b/>
        <w:bCs/>
        <w:sz w:val="24"/>
        <w:szCs w:val="24"/>
        <w:lang w:eastAsia="pl-PL"/>
      </w:rPr>
    </w:pPr>
    <w:r>
      <w:rPr>
        <w:b/>
        <w:bCs/>
        <w:sz w:val="24"/>
        <w:szCs w:val="24"/>
        <w:lang w:eastAsia="pl-PL"/>
      </w:rPr>
      <w:t>ŁÓDZKI URZĄD WOJEWÓDZKI</w:t>
    </w:r>
    <w:r>
      <w:rPr>
        <w:b/>
        <w:bCs/>
        <w:sz w:val="24"/>
        <w:szCs w:val="24"/>
        <w:lang w:eastAsia="pl-PL"/>
      </w:rPr>
      <w:br/>
      <w:t>W ŁODZI</w:t>
    </w:r>
    <w:r>
      <w:rPr>
        <w:b/>
        <w:bCs/>
        <w:sz w:val="24"/>
        <w:szCs w:val="24"/>
        <w:lang w:eastAsia="pl-P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9961B5"/>
    <w:multiLevelType w:val="multilevel"/>
    <w:tmpl w:val="4BCA019A"/>
    <w:lvl w:ilvl="0">
      <w:start w:val="1"/>
      <w:numFmt w:val="none"/>
      <w:pStyle w:val="Heading1"/>
      <w:suff w:val="nothing"/>
      <w:lvlJc w:val="left"/>
      <w:pPr>
        <w:ind w:left="0" w:firstLine="0"/>
      </w:pPr>
    </w:lvl>
    <w:lvl w:ilvl="1">
      <w:start w:val="1"/>
      <w:numFmt w:val="none"/>
      <w:pStyle w:val="Heading2"/>
      <w:suff w:val="nothing"/>
      <w:lvlJc w:val="left"/>
      <w:pPr>
        <w:ind w:left="0" w:firstLine="0"/>
      </w:pPr>
    </w:lvl>
    <w:lvl w:ilvl="2">
      <w:start w:val="1"/>
      <w:numFmt w:val="none"/>
      <w:pStyle w:val="Heading3"/>
      <w:suff w:val="nothing"/>
      <w:lvlJc w:val="left"/>
      <w:pPr>
        <w:ind w:left="0" w:firstLine="0"/>
      </w:pPr>
    </w:lvl>
    <w:lvl w:ilvl="3">
      <w:start w:val="1"/>
      <w:numFmt w:val="none"/>
      <w:pStyle w:val="Heading4"/>
      <w:suff w:val="nothing"/>
      <w:lvlJc w:val="left"/>
      <w:pPr>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none"/>
      <w:pStyle w:val="Heading7"/>
      <w:suff w:val="nothing"/>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1">
    <w:nsid w:val="2DE021A3"/>
    <w:multiLevelType w:val="hybridMultilevel"/>
    <w:tmpl w:val="3B3CD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5425B42"/>
    <w:multiLevelType w:val="hybridMultilevel"/>
    <w:tmpl w:val="FF0E61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D76974"/>
    <w:multiLevelType w:val="hybridMultilevel"/>
    <w:tmpl w:val="921E3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B4FD9"/>
    <w:multiLevelType w:val="hybridMultilevel"/>
    <w:tmpl w:val="F80A3F5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816B8B"/>
    <w:multiLevelType w:val="hybridMultilevel"/>
    <w:tmpl w:val="07C685F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6">
    <w:nsid w:val="4FB941E2"/>
    <w:multiLevelType w:val="hybridMultilevel"/>
    <w:tmpl w:val="C0B4433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DC6453"/>
    <w:multiLevelType w:val="hybridMultilevel"/>
    <w:tmpl w:val="15D61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4654C0"/>
    <w:multiLevelType w:val="hybridMultilevel"/>
    <w:tmpl w:val="265E4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390335F"/>
    <w:multiLevelType w:val="hybridMultilevel"/>
    <w:tmpl w:val="6276CCA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0"/>
    <w:footnote w:id="1"/>
  </w:foot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Unicode MS"/>
        <w:sz w:val="24"/>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Times New Roman" w:eastAsia="Times New Roman" w:hAnsi="Times New Roman" w:cs="Times New Roman"/>
      <w:kern w:val="2"/>
      <w:sz w:val="20"/>
      <w:szCs w:val="20"/>
      <w:lang w:bidi="ar-SA"/>
    </w:rPr>
  </w:style>
  <w:style w:type="paragraph" w:styleId="Heading1">
    <w:name w:val="heading 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qFormat/>
    <w:pPr>
      <w:keepNext/>
      <w:numPr>
        <w:ilvl w:val="1"/>
        <w:numId w:val="1"/>
      </w:numPr>
      <w:outlineLvl w:val="1"/>
    </w:pPr>
    <w:rPr>
      <w:b/>
      <w:sz w:val="28"/>
    </w:rPr>
  </w:style>
  <w:style w:type="paragraph" w:styleId="Heading3">
    <w:name w:val="heading 3"/>
    <w:basedOn w:val="Normal"/>
    <w:next w:val="Normal"/>
    <w:qFormat/>
    <w:pPr>
      <w:keepNext/>
      <w:numPr>
        <w:ilvl w:val="2"/>
        <w:numId w:val="1"/>
      </w:numPr>
      <w:ind w:left="3969"/>
      <w:outlineLvl w:val="2"/>
    </w:pPr>
    <w:rPr>
      <w:b/>
      <w:sz w:val="28"/>
    </w:rPr>
  </w:style>
  <w:style w:type="paragraph" w:styleId="Heading4">
    <w:name w:val="heading 4"/>
    <w:basedOn w:val="Normal"/>
    <w:next w:val="Normal"/>
    <w:qFormat/>
    <w:pPr>
      <w:keepNext/>
      <w:numPr>
        <w:ilvl w:val="3"/>
        <w:numId w:val="1"/>
      </w:numPr>
      <w:ind w:left="3969"/>
      <w:outlineLvl w:val="3"/>
    </w:pPr>
    <w:rPr>
      <w:rFonts w:ascii="Georgia" w:hAnsi="Georgia" w:cs="Georgia"/>
      <w:b/>
      <w:i/>
      <w:sz w:val="28"/>
    </w:rPr>
  </w:style>
  <w:style w:type="paragraph" w:styleId="Heading5">
    <w:name w:val="heading 5"/>
    <w:basedOn w:val="Normal"/>
    <w:next w:val="Normal"/>
    <w:qFormat/>
    <w:pPr>
      <w:keepNext/>
      <w:numPr>
        <w:ilvl w:val="4"/>
        <w:numId w:val="1"/>
      </w:numPr>
      <w:jc w:val="both"/>
      <w:outlineLvl w:val="4"/>
    </w:pPr>
    <w:rPr>
      <w:rFonts w:ascii="Georgia" w:hAnsi="Georgia" w:cs="Georgia"/>
      <w:sz w:val="30"/>
    </w:rPr>
  </w:style>
  <w:style w:type="paragraph" w:styleId="Heading6">
    <w:name w:val="heading 6"/>
    <w:basedOn w:val="Normal"/>
    <w:next w:val="Normal"/>
    <w:qFormat/>
    <w:pPr>
      <w:keepNext/>
      <w:numPr>
        <w:ilvl w:val="5"/>
        <w:numId w:val="1"/>
      </w:numPr>
      <w:jc w:val="both"/>
      <w:outlineLvl w:val="5"/>
    </w:pPr>
    <w:rPr>
      <w:rFonts w:ascii="Georgia" w:hAnsi="Georgia" w:cs="Georgia"/>
      <w:b/>
      <w:sz w:val="30"/>
    </w:rPr>
  </w:style>
  <w:style w:type="paragraph" w:styleId="Heading7">
    <w:name w:val="heading 7"/>
    <w:basedOn w:val="Normal"/>
    <w:next w:val="Normal"/>
    <w:qFormat/>
    <w:pPr>
      <w:keepNext/>
      <w:numPr>
        <w:ilvl w:val="6"/>
        <w:numId w:val="1"/>
      </w:numPr>
      <w:jc w:val="both"/>
      <w:outlineLvl w:val="6"/>
    </w:pPr>
    <w:rPr>
      <w:rFonts w:ascii="Georgia" w:hAnsi="Georgia" w:cs="Georgia"/>
      <w:b/>
      <w:i/>
      <w:sz w:val="30"/>
    </w:rPr>
  </w:style>
  <w:style w:type="paragraph" w:styleId="Heading8">
    <w:name w:val="heading 8"/>
    <w:basedOn w:val="Normal"/>
    <w:next w:val="Normal"/>
    <w:qFormat/>
    <w:pPr>
      <w:keepNext/>
      <w:numPr>
        <w:ilvl w:val="7"/>
        <w:numId w:val="1"/>
      </w:numPr>
      <w:ind w:left="5664"/>
      <w:outlineLvl w:val="7"/>
    </w:pPr>
    <w:rPr>
      <w:sz w:val="24"/>
    </w:rPr>
  </w:style>
  <w:style w:type="paragraph" w:styleId="Heading9">
    <w:name w:val="heading 9"/>
    <w:basedOn w:val="Normal"/>
    <w:next w:val="Normal"/>
    <w:qFormat/>
    <w:pPr>
      <w:keepNext/>
      <w:numPr>
        <w:ilvl w:val="8"/>
        <w:numId w:val="1"/>
      </w:numPr>
      <w:ind w:left="2694"/>
      <w:jc w:val="both"/>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styleId="Header">
    <w:name w:val="header"/>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Liberation Mono"/>
      <w:i/>
      <w:iCs/>
      <w:sz w:val="24"/>
      <w:szCs w:val="24"/>
    </w:rPr>
  </w:style>
  <w:style w:type="paragraph" w:customStyle="1" w:styleId="Indeks">
    <w:name w:val="Indeks"/>
    <w:basedOn w:val="Normal"/>
    <w:qFormat/>
    <w:pPr>
      <w:suppressLineNumbers/>
    </w:pPr>
    <w:rPr>
      <w:rFonts w:cs="Tahoma"/>
    </w:rPr>
  </w:style>
  <w:style w:type="paragraph" w:customStyle="1" w:styleId="Nagwek3">
    <w:name w:val="Nagłówek3"/>
    <w:basedOn w:val="Normal"/>
    <w:next w:val="BodyText"/>
    <w:qFormat/>
    <w:pPr>
      <w:keepNext/>
      <w:spacing w:before="240" w:after="120"/>
    </w:pPr>
    <w:rPr>
      <w:rFonts w:ascii="Arial" w:eastAsia="Microsoft YaHei" w:hAnsi="Arial" w:cs="Mangal;Liberation Mono"/>
      <w:sz w:val="28"/>
      <w:szCs w:val="28"/>
    </w:rPr>
  </w:style>
  <w:style w:type="paragraph" w:customStyle="1" w:styleId="Nagwek2">
    <w:name w:val="Nagłówek2"/>
    <w:basedOn w:val="Normal"/>
    <w:next w:val="BodyText"/>
    <w:qFormat/>
    <w:pPr>
      <w:keepNext/>
      <w:spacing w:before="240" w:after="120"/>
    </w:pPr>
    <w:rPr>
      <w:rFonts w:ascii="Arial" w:eastAsia="Microsoft YaHei" w:hAnsi="Arial" w:cs="Mangal;Liberation Mono"/>
      <w:sz w:val="28"/>
      <w:szCs w:val="28"/>
    </w:rPr>
  </w:style>
  <w:style w:type="paragraph" w:customStyle="1" w:styleId="Legenda1">
    <w:name w:val="Legenda1"/>
    <w:basedOn w:val="Normal"/>
    <w:qFormat/>
    <w:pPr>
      <w:suppressLineNumbers/>
      <w:spacing w:before="120" w:after="120"/>
    </w:pPr>
    <w:rPr>
      <w:rFonts w:cs="Mangal;Liberation Mono"/>
      <w:i/>
      <w:iCs/>
      <w:sz w:val="24"/>
      <w:szCs w:val="24"/>
    </w:rPr>
  </w:style>
  <w:style w:type="paragraph" w:customStyle="1" w:styleId="Gwkaistopka">
    <w:name w:val="Główka i stopka"/>
    <w:basedOn w:val="Normal"/>
    <w:qFormat/>
    <w:pPr>
      <w:suppressLineNumbers/>
      <w:tabs>
        <w:tab w:val="center" w:pos="4819"/>
        <w:tab w:val="right" w:pos="9638"/>
      </w:tabs>
    </w:pPr>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
    <w:name w:val="Nagłówek1"/>
    <w:basedOn w:val="Normal"/>
    <w:next w:val="BodyText"/>
    <w:qFormat/>
    <w:pPr>
      <w:keepNext/>
      <w:spacing w:before="240" w:after="120"/>
    </w:pPr>
    <w:rPr>
      <w:rFonts w:ascii="Arial" w:eastAsia="Microsoft YaHei" w:hAnsi="Arial" w:cs="Mangal;Liberation Mono"/>
      <w:sz w:val="28"/>
      <w:szCs w:val="28"/>
    </w:rPr>
  </w:style>
  <w:style w:type="paragraph" w:styleId="Footer">
    <w:name w:val="footer"/>
    <w:basedOn w:val="Normal"/>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styleId="BodyText2">
    <w:name w:val="Body Text 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paragraph" w:styleId="ListParagraph">
    <w:name w:val="List Paragraph"/>
    <w:basedOn w:val="Normal"/>
    <w:uiPriority w:val="34"/>
    <w:qFormat/>
    <w:rsid w:val="00384776"/>
    <w:pPr>
      <w:ind w:left="720"/>
      <w:contextualSpacing/>
    </w:pPr>
  </w:style>
  <w:style w:type="paragraph" w:styleId="FootnoteText">
    <w:name w:val="footnote text"/>
    <w:basedOn w:val="Normal"/>
    <w:link w:val="TekstprzypisudolnegoZnak"/>
    <w:uiPriority w:val="99"/>
    <w:semiHidden/>
    <w:unhideWhenUsed/>
    <w:rsid w:val="00384776"/>
  </w:style>
  <w:style w:type="character" w:customStyle="1" w:styleId="TekstprzypisudolnegoZnak">
    <w:name w:val="Tekst przypisu dolnego Znak"/>
    <w:basedOn w:val="DefaultParagraphFont"/>
    <w:link w:val="FootnoteText"/>
    <w:uiPriority w:val="99"/>
    <w:semiHidden/>
    <w:rsid w:val="00384776"/>
    <w:rPr>
      <w:rFonts w:ascii="Times New Roman" w:eastAsia="Times New Roman" w:hAnsi="Times New Roman" w:cs="Times New Roman"/>
      <w:kern w:val="2"/>
      <w:sz w:val="20"/>
      <w:szCs w:val="20"/>
      <w:lang w:bidi="ar-SA"/>
    </w:rPr>
  </w:style>
  <w:style w:type="character" w:styleId="FootnoteReference">
    <w:name w:val="footnote reference"/>
    <w:basedOn w:val="DefaultParagraphFont"/>
    <w:uiPriority w:val="99"/>
    <w:semiHidden/>
    <w:unhideWhenUsed/>
    <w:rsid w:val="00384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AD9F3-2213-440A-910C-052EE906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12</Pages>
  <Words>3369</Words>
  <Characters>20215</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23537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Dyżurny WCZK</cp:lastModifiedBy>
  <cp:revision>27</cp:revision>
  <dcterms:created xsi:type="dcterms:W3CDTF">2014-02-17T10:35:00Z</dcterms:created>
  <dcterms:modified xsi:type="dcterms:W3CDTF">2022-07-14T11:37:00Z</dcterms:modified>
</cp:coreProperties>
</file>