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71C" w:rsidRPr="00FD27ED" w:rsidRDefault="00257957" w:rsidP="00257957">
      <w:pPr>
        <w:spacing w:after="0"/>
        <w:ind w:left="-709" w:right="-993"/>
        <w:jc w:val="center"/>
        <w:rPr>
          <w:rFonts w:ascii="Times New Roman" w:hAnsi="Times New Roman" w:cs="Times New Roman"/>
          <w:b/>
          <w:bCs/>
          <w:i/>
          <w:iCs/>
          <w:sz w:val="28"/>
          <w:szCs w:val="28"/>
        </w:rPr>
      </w:pPr>
      <w:r w:rsidRPr="00FD27ED">
        <w:rPr>
          <w:noProof/>
          <w:lang w:eastAsia="pl-PL"/>
        </w:rPr>
        <w:drawing>
          <wp:anchor distT="0" distB="0" distL="114300" distR="114300" simplePos="0" relativeHeight="251664384" behindDoc="0" locked="0" layoutInCell="1" allowOverlap="1">
            <wp:simplePos x="0" y="0"/>
            <wp:positionH relativeFrom="column">
              <wp:posOffset>4582160</wp:posOffset>
            </wp:positionH>
            <wp:positionV relativeFrom="margin">
              <wp:posOffset>-100330</wp:posOffset>
            </wp:positionV>
            <wp:extent cx="1381125" cy="866775"/>
            <wp:effectExtent l="0" t="0" r="9525" b="9525"/>
            <wp:wrapSquare wrapText="bothSides"/>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pic:cNvPicPr>
                      <a:picLocks noChangeAspect="1" noChangeArrowheads="1"/>
                    </pic:cNvPicPr>
                  </pic:nvPicPr>
                  <pic:blipFill>
                    <a:blip r:embed="rId8">
                      <a:extLst>
                        <a:ext uri="{28A0092B-C50C-407E-A947-70E740481C1C}">
                          <a14:useLocalDpi xmlns:a14="http://schemas.microsoft.com/office/drawing/2010/main" val="0"/>
                        </a:ext>
                      </a:extLst>
                    </a:blip>
                    <a:srcRect l="23553" t="15773" r="22298" b="20711"/>
                    <a:stretch>
                      <a:fillRect/>
                    </a:stretch>
                  </pic:blipFill>
                  <pic:spPr bwMode="auto">
                    <a:xfrm>
                      <a:off x="0" y="0"/>
                      <a:ext cx="1381125" cy="866775"/>
                    </a:xfrm>
                    <a:prstGeom prst="rect">
                      <a:avLst/>
                    </a:prstGeom>
                  </pic:spPr>
                </pic:pic>
              </a:graphicData>
            </a:graphic>
            <wp14:sizeRelH relativeFrom="margin">
              <wp14:pctWidth>0</wp14:pctWidth>
            </wp14:sizeRelH>
            <wp14:sizeRelV relativeFrom="margin">
              <wp14:pctHeight>0</wp14:pctHeight>
            </wp14:sizeRelV>
          </wp:anchor>
        </w:drawing>
      </w:r>
      <w:r w:rsidRPr="001238F7">
        <w:rPr>
          <w:noProof/>
          <w:lang w:eastAsia="pl-PL"/>
        </w:rPr>
        <w:drawing>
          <wp:anchor distT="0" distB="0" distL="114300" distR="114300" simplePos="0" relativeHeight="251663360" behindDoc="0" locked="0" layoutInCell="1" allowOverlap="1">
            <wp:simplePos x="0" y="0"/>
            <wp:positionH relativeFrom="margin">
              <wp:align>center</wp:align>
            </wp:positionH>
            <wp:positionV relativeFrom="paragraph">
              <wp:posOffset>90170</wp:posOffset>
            </wp:positionV>
            <wp:extent cx="2771775" cy="654050"/>
            <wp:effectExtent l="0" t="0" r="9525" b="0"/>
            <wp:wrapSquare wrapText="bothSides"/>
            <wp:docPr id="13318" name="Picture 7" descr="logo_stopk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7" descr="logo_stopka.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654050"/>
                    </a:xfrm>
                    <a:prstGeom prst="rect">
                      <a:avLst/>
                    </a:prstGeom>
                    <a:noFill/>
                    <a:ln>
                      <a:noFill/>
                    </a:ln>
                    <a:extLst/>
                  </pic:spPr>
                </pic:pic>
              </a:graphicData>
            </a:graphic>
          </wp:anchor>
        </w:drawing>
      </w:r>
      <w:r w:rsidRPr="00FD27ED">
        <w:rPr>
          <w:noProof/>
          <w:lang w:eastAsia="pl-PL"/>
        </w:rPr>
        <w:drawing>
          <wp:inline distT="0" distB="0" distL="0" distR="0" wp14:anchorId="4032348D" wp14:editId="6116EC06">
            <wp:extent cx="1276350" cy="771525"/>
            <wp:effectExtent l="0" t="0" r="0"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0"/>
                    <a:srcRect l="26683" t="49106" r="58628" b="33085"/>
                    <a:stretch>
                      <a:fillRect/>
                    </a:stretch>
                  </pic:blipFill>
                  <pic:spPr bwMode="auto">
                    <a:xfrm>
                      <a:off x="0" y="0"/>
                      <a:ext cx="1276350" cy="771525"/>
                    </a:xfrm>
                    <a:prstGeom prst="rect">
                      <a:avLst/>
                    </a:prstGeom>
                  </pic:spPr>
                </pic:pic>
              </a:graphicData>
            </a:graphic>
          </wp:inline>
        </w:drawing>
      </w:r>
      <w:r w:rsidR="003D071C" w:rsidRPr="00FD27ED">
        <w:rPr>
          <w:rFonts w:ascii="Times New Roman" w:hAnsi="Times New Roman" w:cs="Times New Roman"/>
          <w:b/>
          <w:bCs/>
          <w:i/>
          <w:iCs/>
          <w:sz w:val="28"/>
          <w:szCs w:val="28"/>
        </w:rPr>
        <w:tab/>
      </w:r>
      <w:r w:rsidR="003D071C" w:rsidRPr="00FD27ED">
        <w:rPr>
          <w:rFonts w:ascii="Times New Roman" w:hAnsi="Times New Roman" w:cs="Times New Roman"/>
          <w:b/>
          <w:bCs/>
          <w:i/>
          <w:iCs/>
          <w:sz w:val="28"/>
          <w:szCs w:val="28"/>
        </w:rPr>
        <w:tab/>
      </w:r>
      <w:r w:rsidR="003D071C" w:rsidRPr="00FD27ED">
        <w:rPr>
          <w:rFonts w:ascii="Times New Roman" w:hAnsi="Times New Roman" w:cs="Times New Roman"/>
          <w:b/>
          <w:bCs/>
          <w:i/>
          <w:iCs/>
          <w:sz w:val="28"/>
          <w:szCs w:val="28"/>
        </w:rPr>
        <w:tab/>
      </w:r>
      <w:r w:rsidR="003D071C" w:rsidRPr="00FD27ED">
        <w:rPr>
          <w:rFonts w:ascii="Times New Roman" w:hAnsi="Times New Roman" w:cs="Times New Roman"/>
          <w:b/>
          <w:bCs/>
          <w:i/>
          <w:iCs/>
          <w:sz w:val="28"/>
          <w:szCs w:val="28"/>
        </w:rPr>
        <w:tab/>
      </w:r>
      <w:r w:rsidR="003D071C" w:rsidRPr="00FD27ED">
        <w:rPr>
          <w:rFonts w:ascii="Times New Roman" w:hAnsi="Times New Roman" w:cs="Times New Roman"/>
          <w:b/>
          <w:bCs/>
          <w:i/>
          <w:iCs/>
          <w:sz w:val="28"/>
          <w:szCs w:val="28"/>
        </w:rPr>
        <w:tab/>
      </w:r>
      <w:r w:rsidR="003D071C" w:rsidRPr="00FD27ED">
        <w:rPr>
          <w:rFonts w:ascii="Times New Roman" w:hAnsi="Times New Roman" w:cs="Times New Roman"/>
          <w:b/>
          <w:bCs/>
          <w:i/>
          <w:iCs/>
          <w:sz w:val="28"/>
          <w:szCs w:val="28"/>
        </w:rPr>
        <w:tab/>
        <w:t xml:space="preserve">  </w:t>
      </w:r>
      <w:r w:rsidR="003D071C" w:rsidRPr="00FD27ED">
        <w:rPr>
          <w:rFonts w:ascii="Times New Roman" w:hAnsi="Times New Roman" w:cs="Times New Roman"/>
          <w:b/>
          <w:bCs/>
          <w:i/>
          <w:iCs/>
          <w:sz w:val="28"/>
          <w:szCs w:val="28"/>
        </w:rPr>
        <w:tab/>
      </w:r>
    </w:p>
    <w:p w:rsidR="003D071C" w:rsidRPr="00FD27ED" w:rsidRDefault="003D071C" w:rsidP="00FD27ED">
      <w:pPr>
        <w:spacing w:after="0"/>
        <w:jc w:val="center"/>
        <w:rPr>
          <w:rFonts w:ascii="Times New Roman" w:hAnsi="Times New Roman" w:cs="Times New Roman"/>
          <w:b/>
          <w:bCs/>
          <w:i/>
          <w:iCs/>
          <w:sz w:val="28"/>
          <w:szCs w:val="28"/>
        </w:rPr>
      </w:pPr>
    </w:p>
    <w:p w:rsidR="003D071C" w:rsidRPr="00FD27ED" w:rsidRDefault="003D071C" w:rsidP="00FD27ED">
      <w:pPr>
        <w:spacing w:after="0"/>
        <w:jc w:val="center"/>
        <w:rPr>
          <w:rFonts w:ascii="Times New Roman" w:hAnsi="Times New Roman" w:cs="Times New Roman"/>
          <w:b/>
          <w:bCs/>
          <w:i/>
          <w:iCs/>
          <w:sz w:val="28"/>
          <w:szCs w:val="28"/>
        </w:rPr>
      </w:pPr>
      <w:r w:rsidRPr="00FD27ED">
        <w:rPr>
          <w:rFonts w:ascii="Times New Roman" w:hAnsi="Times New Roman" w:cs="Times New Roman"/>
          <w:b/>
          <w:bCs/>
          <w:i/>
          <w:iCs/>
          <w:noProof/>
          <w:sz w:val="28"/>
          <w:szCs w:val="28"/>
          <w:lang w:eastAsia="pl-PL"/>
        </w:rPr>
        <mc:AlternateContent>
          <mc:Choice Requires="wps">
            <w:drawing>
              <wp:anchor distT="0" distB="0" distL="0" distR="0" simplePos="0" relativeHeight="251660288" behindDoc="0" locked="0" layoutInCell="1" allowOverlap="1" wp14:anchorId="6AD12910" wp14:editId="75213B5B">
                <wp:simplePos x="0" y="0"/>
                <wp:positionH relativeFrom="column">
                  <wp:posOffset>-891540</wp:posOffset>
                </wp:positionH>
                <wp:positionV relativeFrom="paragraph">
                  <wp:posOffset>302895</wp:posOffset>
                </wp:positionV>
                <wp:extent cx="7574915" cy="20955"/>
                <wp:effectExtent l="19050" t="76200" r="7620" b="93980"/>
                <wp:wrapNone/>
                <wp:docPr id="4" name="Łącznik prostoliniowy 1"/>
                <wp:cNvGraphicFramePr/>
                <a:graphic xmlns:a="http://schemas.openxmlformats.org/drawingml/2006/main">
                  <a:graphicData uri="http://schemas.microsoft.com/office/word/2010/wordprocessingShape">
                    <wps:wsp>
                      <wps:cNvCnPr/>
                      <wps:spPr>
                        <a:xfrm>
                          <a:off x="0" y="0"/>
                          <a:ext cx="7574400" cy="20160"/>
                        </a:xfrm>
                        <a:prstGeom prst="line">
                          <a:avLst/>
                        </a:prstGeom>
                        <a:ln w="152280">
                          <a:solidFill>
                            <a:srgbClr val="008F36"/>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68B3E11" id="Łącznik prostoliniowy 1"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70.2pt,23.85pt" to="526.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" strokecolor="#008f36" strokeweight="4.23mm"/>
            </w:pict>
          </mc:Fallback>
        </mc:AlternateContent>
      </w:r>
    </w:p>
    <w:p w:rsidR="003D071C" w:rsidRPr="00FD27ED" w:rsidRDefault="003D071C" w:rsidP="00FD27ED">
      <w:pPr>
        <w:spacing w:after="0"/>
        <w:jc w:val="center"/>
        <w:rPr>
          <w:rFonts w:ascii="Times New Roman" w:hAnsi="Times New Roman" w:cs="Times New Roman"/>
          <w:b/>
          <w:bCs/>
          <w:i/>
          <w:iCs/>
          <w:sz w:val="28"/>
          <w:szCs w:val="28"/>
        </w:rPr>
      </w:pPr>
    </w:p>
    <w:p w:rsidR="003D071C" w:rsidRPr="00FD27ED" w:rsidRDefault="003D071C" w:rsidP="00FD27ED">
      <w:pPr>
        <w:spacing w:after="0"/>
        <w:jc w:val="center"/>
        <w:rPr>
          <w:rFonts w:ascii="Times New Roman" w:hAnsi="Times New Roman" w:cs="Times New Roman"/>
          <w:b/>
          <w:bCs/>
          <w:i/>
          <w:iCs/>
          <w:sz w:val="28"/>
          <w:szCs w:val="28"/>
        </w:rPr>
      </w:pPr>
    </w:p>
    <w:p w:rsidR="003D071C" w:rsidRPr="00FD27ED" w:rsidRDefault="003D071C" w:rsidP="00FD27ED">
      <w:pPr>
        <w:spacing w:after="0"/>
        <w:rPr>
          <w:rFonts w:ascii="Times New Roman" w:hAnsi="Times New Roman" w:cs="Times New Roman"/>
          <w:b/>
          <w:bCs/>
          <w:i/>
          <w:iCs/>
          <w:sz w:val="28"/>
          <w:szCs w:val="28"/>
        </w:rPr>
      </w:pPr>
    </w:p>
    <w:p w:rsidR="003D071C" w:rsidRPr="00FD27ED" w:rsidRDefault="003D071C" w:rsidP="00FD27ED">
      <w:pPr>
        <w:spacing w:after="0"/>
        <w:jc w:val="center"/>
        <w:rPr>
          <w:rFonts w:ascii="Times New Roman" w:hAnsi="Times New Roman" w:cs="Times New Roman"/>
          <w:b/>
          <w:bCs/>
          <w:i/>
          <w:iCs/>
          <w:sz w:val="36"/>
          <w:szCs w:val="36"/>
        </w:rPr>
      </w:pPr>
    </w:p>
    <w:p w:rsidR="003D071C" w:rsidRPr="00FD27ED" w:rsidRDefault="003D071C" w:rsidP="00FD27ED">
      <w:pPr>
        <w:shd w:val="clear" w:color="auto" w:fill="FFFFFF"/>
        <w:spacing w:after="0" w:line="270" w:lineRule="atLeast"/>
        <w:jc w:val="center"/>
        <w:textAlignment w:val="top"/>
        <w:rPr>
          <w:rFonts w:ascii="Times New Roman" w:eastAsia="Times New Roman" w:hAnsi="Times New Roman" w:cs="Times New Roman"/>
          <w:b/>
          <w:bCs/>
          <w:sz w:val="36"/>
          <w:szCs w:val="36"/>
          <w:lang w:eastAsia="pl-PL"/>
        </w:rPr>
      </w:pPr>
      <w:r w:rsidRPr="00FD27ED">
        <w:rPr>
          <w:rFonts w:ascii="Times New Roman" w:eastAsia="Times New Roman" w:hAnsi="Times New Roman" w:cs="Times New Roman"/>
          <w:b/>
          <w:bCs/>
          <w:sz w:val="36"/>
          <w:szCs w:val="36"/>
          <w:lang w:eastAsia="pl-PL"/>
        </w:rPr>
        <w:t xml:space="preserve">STRESZCZENIE SPRAWOZDANIA ROCZNEGO </w:t>
      </w:r>
    </w:p>
    <w:p w:rsidR="003D071C" w:rsidRPr="00FD27ED" w:rsidRDefault="003D071C" w:rsidP="00FD27ED">
      <w:pPr>
        <w:shd w:val="clear" w:color="auto" w:fill="FFFFFF"/>
        <w:spacing w:after="0" w:line="270" w:lineRule="atLeast"/>
        <w:jc w:val="center"/>
        <w:textAlignment w:val="top"/>
        <w:rPr>
          <w:rFonts w:ascii="Times New Roman" w:eastAsia="Times New Roman" w:hAnsi="Times New Roman" w:cs="Times New Roman"/>
          <w:b/>
          <w:bCs/>
          <w:sz w:val="36"/>
          <w:szCs w:val="36"/>
          <w:lang w:eastAsia="pl-PL"/>
        </w:rPr>
      </w:pPr>
      <w:r w:rsidRPr="00FD27ED">
        <w:rPr>
          <w:rFonts w:ascii="Times New Roman" w:eastAsia="Times New Roman" w:hAnsi="Times New Roman" w:cs="Times New Roman"/>
          <w:b/>
          <w:bCs/>
          <w:sz w:val="36"/>
          <w:szCs w:val="36"/>
          <w:lang w:eastAsia="pl-PL"/>
        </w:rPr>
        <w:t xml:space="preserve">Z </w:t>
      </w:r>
      <w:r w:rsidR="001238F7">
        <w:rPr>
          <w:rFonts w:ascii="Times New Roman" w:eastAsia="Times New Roman" w:hAnsi="Times New Roman" w:cs="Times New Roman"/>
          <w:b/>
          <w:bCs/>
          <w:sz w:val="36"/>
          <w:szCs w:val="36"/>
          <w:lang w:eastAsia="pl-PL"/>
        </w:rPr>
        <w:t>WDRAŻANIA</w:t>
      </w:r>
      <w:r w:rsidRPr="00FD27ED">
        <w:rPr>
          <w:rFonts w:ascii="Times New Roman" w:eastAsia="Times New Roman" w:hAnsi="Times New Roman" w:cs="Times New Roman"/>
          <w:b/>
          <w:bCs/>
          <w:sz w:val="36"/>
          <w:szCs w:val="36"/>
          <w:lang w:eastAsia="pl-PL"/>
        </w:rPr>
        <w:t xml:space="preserve"> PROGRAMU ROZWOJU OBSZARÓW WIEJSKICH NA LATA 2014-2020 </w:t>
      </w:r>
    </w:p>
    <w:p w:rsidR="003D071C" w:rsidRPr="00FD27ED" w:rsidRDefault="003D071C" w:rsidP="00FD27ED">
      <w:pPr>
        <w:shd w:val="clear" w:color="auto" w:fill="FFFFFF"/>
        <w:spacing w:after="0" w:line="270" w:lineRule="atLeast"/>
        <w:jc w:val="center"/>
        <w:textAlignment w:val="top"/>
        <w:rPr>
          <w:rFonts w:ascii="Times New Roman" w:eastAsia="Times New Roman" w:hAnsi="Times New Roman" w:cs="Times New Roman"/>
          <w:b/>
          <w:bCs/>
          <w:sz w:val="36"/>
          <w:szCs w:val="36"/>
          <w:lang w:eastAsia="pl-PL"/>
        </w:rPr>
      </w:pPr>
      <w:r w:rsidRPr="00FD27ED">
        <w:rPr>
          <w:rFonts w:ascii="Times New Roman" w:eastAsia="Times New Roman" w:hAnsi="Times New Roman" w:cs="Times New Roman"/>
          <w:b/>
          <w:bCs/>
          <w:sz w:val="36"/>
          <w:szCs w:val="36"/>
          <w:lang w:eastAsia="pl-PL"/>
        </w:rPr>
        <w:t>ZA ROK 20</w:t>
      </w:r>
      <w:r w:rsidR="00F35602" w:rsidRPr="00FD27ED">
        <w:rPr>
          <w:rFonts w:ascii="Times New Roman" w:eastAsia="Times New Roman" w:hAnsi="Times New Roman" w:cs="Times New Roman"/>
          <w:b/>
          <w:bCs/>
          <w:sz w:val="36"/>
          <w:szCs w:val="36"/>
          <w:lang w:eastAsia="pl-PL"/>
        </w:rPr>
        <w:t>2</w:t>
      </w:r>
      <w:r w:rsidR="004D0332">
        <w:rPr>
          <w:rFonts w:ascii="Times New Roman" w:eastAsia="Times New Roman" w:hAnsi="Times New Roman" w:cs="Times New Roman"/>
          <w:b/>
          <w:bCs/>
          <w:sz w:val="36"/>
          <w:szCs w:val="36"/>
          <w:lang w:eastAsia="pl-PL"/>
        </w:rPr>
        <w:t>3</w:t>
      </w:r>
    </w:p>
    <w:p w:rsidR="003D071C" w:rsidRPr="00FD27ED" w:rsidRDefault="003D071C" w:rsidP="00FD27ED">
      <w:pPr>
        <w:shd w:val="clear" w:color="auto" w:fill="FFFFFF"/>
        <w:spacing w:after="0" w:line="270" w:lineRule="atLeast"/>
        <w:jc w:val="center"/>
        <w:textAlignment w:val="top"/>
        <w:rPr>
          <w:rFonts w:ascii="Times New Roman" w:eastAsia="Times New Roman" w:hAnsi="Times New Roman" w:cs="Times New Roman"/>
          <w:b/>
          <w:bCs/>
          <w:sz w:val="36"/>
          <w:szCs w:val="36"/>
          <w:lang w:eastAsia="pl-PL"/>
        </w:rPr>
      </w:pPr>
    </w:p>
    <w:p w:rsidR="003D071C" w:rsidRPr="00FD27ED" w:rsidRDefault="003D071C" w:rsidP="00FD27ED">
      <w:pPr>
        <w:shd w:val="clear" w:color="auto" w:fill="FFFFFF"/>
        <w:spacing w:after="0" w:line="270" w:lineRule="atLeast"/>
        <w:jc w:val="center"/>
        <w:textAlignment w:val="top"/>
        <w:rPr>
          <w:rFonts w:ascii="Times New Roman" w:eastAsia="Times New Roman" w:hAnsi="Times New Roman" w:cs="Times New Roman"/>
          <w:bCs/>
          <w:i/>
          <w:sz w:val="28"/>
          <w:szCs w:val="28"/>
          <w:lang w:eastAsia="pl-PL"/>
        </w:rPr>
      </w:pPr>
      <w:r w:rsidRPr="00FD27ED">
        <w:rPr>
          <w:rFonts w:ascii="Times New Roman" w:eastAsia="Times New Roman" w:hAnsi="Times New Roman" w:cs="Times New Roman"/>
          <w:bCs/>
          <w:i/>
          <w:sz w:val="28"/>
          <w:szCs w:val="28"/>
          <w:lang w:eastAsia="pl-PL"/>
        </w:rPr>
        <w:t>przygotowane na podstawie art. 50 ust. 9 rozporządzenia Parlamentu Europejskiego i Rady (UE) nr 1303/2013</w:t>
      </w:r>
      <w:r w:rsidRPr="00FD27ED">
        <w:rPr>
          <w:rStyle w:val="Zakotwiczenieprzypisudolnego"/>
          <w:rFonts w:ascii="Times New Roman" w:eastAsia="Times New Roman" w:hAnsi="Times New Roman" w:cs="Times New Roman"/>
          <w:bCs/>
          <w:i/>
          <w:sz w:val="28"/>
          <w:szCs w:val="28"/>
          <w:lang w:eastAsia="pl-PL"/>
        </w:rPr>
        <w:footnoteReference w:id="1"/>
      </w:r>
      <w:r w:rsidRPr="00FD27ED">
        <w:rPr>
          <w:rFonts w:ascii="Times New Roman" w:eastAsia="Times New Roman" w:hAnsi="Times New Roman" w:cs="Times New Roman"/>
          <w:bCs/>
          <w:i/>
          <w:sz w:val="28"/>
          <w:szCs w:val="28"/>
          <w:lang w:eastAsia="pl-PL"/>
        </w:rPr>
        <w:t xml:space="preserve"> </w:t>
      </w:r>
    </w:p>
    <w:p w:rsidR="003D071C" w:rsidRPr="00FD27ED" w:rsidRDefault="003D071C" w:rsidP="00FD27ED">
      <w:pPr>
        <w:spacing w:after="0"/>
        <w:rPr>
          <w:rFonts w:ascii="Times New Roman" w:hAnsi="Times New Roman" w:cs="Times New Roman"/>
          <w:b/>
          <w:bCs/>
          <w:i/>
          <w:iCs/>
          <w:sz w:val="28"/>
          <w:szCs w:val="28"/>
        </w:rPr>
      </w:pPr>
    </w:p>
    <w:p w:rsidR="003D071C" w:rsidRPr="00FD27ED" w:rsidRDefault="003D071C" w:rsidP="00FD27ED">
      <w:pPr>
        <w:spacing w:after="0"/>
        <w:rPr>
          <w:rFonts w:ascii="Times New Roman" w:hAnsi="Times New Roman" w:cs="Times New Roman"/>
          <w:b/>
          <w:bCs/>
          <w:i/>
          <w:iCs/>
          <w:sz w:val="28"/>
          <w:szCs w:val="28"/>
        </w:rPr>
      </w:pPr>
    </w:p>
    <w:p w:rsidR="003D071C" w:rsidRPr="00FD27ED" w:rsidRDefault="003D071C" w:rsidP="00FD27ED">
      <w:pPr>
        <w:spacing w:after="0" w:line="360" w:lineRule="auto"/>
        <w:rPr>
          <w:rFonts w:ascii="Times New Roman" w:eastAsia="Times New Roman" w:hAnsi="Times New Roman" w:cs="Times New Roman"/>
          <w:sz w:val="24"/>
          <w:szCs w:val="24"/>
          <w:lang w:eastAsia="pl-PL"/>
        </w:rPr>
      </w:pPr>
      <w:r w:rsidRPr="00FD27ED">
        <w:rPr>
          <w:rFonts w:ascii="Times New Roman" w:eastAsia="Times New Roman" w:hAnsi="Times New Roman" w:cs="Times New Roman"/>
          <w:noProof/>
          <w:sz w:val="24"/>
          <w:szCs w:val="24"/>
          <w:lang w:eastAsia="pl-PL"/>
        </w:rPr>
        <mc:AlternateContent>
          <mc:Choice Requires="wps">
            <w:drawing>
              <wp:anchor distT="0" distB="0" distL="0" distR="0" simplePos="0" relativeHeight="251661312" behindDoc="0" locked="0" layoutInCell="1" allowOverlap="1" wp14:anchorId="16EEFC3C" wp14:editId="694F4C1B">
                <wp:simplePos x="0" y="0"/>
                <wp:positionH relativeFrom="column">
                  <wp:posOffset>4752340</wp:posOffset>
                </wp:positionH>
                <wp:positionV relativeFrom="paragraph">
                  <wp:posOffset>155575</wp:posOffset>
                </wp:positionV>
                <wp:extent cx="274955" cy="353060"/>
                <wp:effectExtent l="0" t="0" r="12065" b="14605"/>
                <wp:wrapNone/>
                <wp:docPr id="5" name="Pole tekstowe 8"/>
                <wp:cNvGraphicFramePr/>
                <a:graphic xmlns:a="http://schemas.openxmlformats.org/drawingml/2006/main">
                  <a:graphicData uri="http://schemas.microsoft.com/office/word/2010/wordprocessingShape">
                    <wps:wsp>
                      <wps:cNvSpPr/>
                      <wps:spPr>
                        <a:xfrm>
                          <a:off x="0" y="0"/>
                          <a:ext cx="274320" cy="352440"/>
                        </a:xfrm>
                        <a:prstGeom prst="rect">
                          <a:avLst/>
                        </a:prstGeom>
                        <a:solidFill>
                          <a:srgbClr val="FFFFFF"/>
                        </a:solidFill>
                        <a:ln w="9360">
                          <a:solidFill>
                            <a:srgbClr val="FFFFFF"/>
                          </a:solidFill>
                          <a:miter/>
                        </a:ln>
                      </wps:spPr>
                      <wps:style>
                        <a:lnRef idx="0">
                          <a:scrgbClr r="0" g="0" b="0"/>
                        </a:lnRef>
                        <a:fillRef idx="0">
                          <a:scrgbClr r="0" g="0" b="0"/>
                        </a:fillRef>
                        <a:effectRef idx="0">
                          <a:scrgbClr r="0" g="0" b="0"/>
                        </a:effectRef>
                        <a:fontRef idx="minor"/>
                      </wps:style>
                      <wps:txbx>
                        <w:txbxContent>
                          <w:p w:rsidR="00DD3E75" w:rsidRDefault="00DD3E75" w:rsidP="003D071C">
                            <w:pPr>
                              <w:pStyle w:val="Zawartoramki"/>
                            </w:pPr>
                          </w:p>
                        </w:txbxContent>
                      </wps:txbx>
                      <wps:bodyPr>
                        <a:spAutoFit/>
                      </wps:bodyPr>
                    </wps:wsp>
                  </a:graphicData>
                </a:graphic>
              </wp:anchor>
            </w:drawing>
          </mc:Choice>
          <mc:Fallback>
            <w:pict>
              <v:rect w14:anchorId="16EEFC3C" id="Pole tekstowe 8" o:spid="_x0000_s1026" style="position:absolute;margin-left:374.2pt;margin-top:12.25pt;width:21.65pt;height:27.8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" strokecolor="white" strokeweight=".26mm">
                <v:textbox style="mso-fit-shape-to-text:t">
                  <w:txbxContent>
                    <w:p w:rsidR="00DD3E75" w:rsidRDefault="00DD3E75" w:rsidP="003D071C">
                      <w:pPr>
                        <w:pStyle w:val="Zawartoramki"/>
                      </w:pPr>
                    </w:p>
                  </w:txbxContent>
                </v:textbox>
              </v:rect>
            </w:pict>
          </mc:Fallback>
        </mc:AlternateContent>
      </w:r>
    </w:p>
    <w:p w:rsidR="003D071C" w:rsidRPr="00FD27ED" w:rsidRDefault="003D071C" w:rsidP="00FD27ED">
      <w:pPr>
        <w:spacing w:after="0"/>
        <w:jc w:val="center"/>
        <w:rPr>
          <w:rFonts w:ascii="Times New Roman" w:eastAsia="Times New Roman" w:hAnsi="Times New Roman" w:cs="Times New Roman"/>
          <w:sz w:val="24"/>
          <w:szCs w:val="24"/>
          <w:lang w:eastAsia="pl-PL"/>
        </w:rPr>
      </w:pPr>
    </w:p>
    <w:p w:rsidR="003D071C" w:rsidRPr="00FD27ED" w:rsidRDefault="003D071C" w:rsidP="00FD27ED">
      <w:pPr>
        <w:spacing w:after="0"/>
        <w:jc w:val="center"/>
        <w:rPr>
          <w:rFonts w:ascii="Times New Roman" w:eastAsia="Times New Roman" w:hAnsi="Times New Roman" w:cs="Times New Roman"/>
          <w:sz w:val="24"/>
          <w:szCs w:val="24"/>
          <w:lang w:eastAsia="pl-PL"/>
        </w:rPr>
      </w:pPr>
    </w:p>
    <w:p w:rsidR="003D071C" w:rsidRPr="00FD27ED" w:rsidRDefault="003D071C" w:rsidP="00FD27ED">
      <w:pPr>
        <w:spacing w:after="0"/>
        <w:jc w:val="center"/>
        <w:rPr>
          <w:rFonts w:ascii="Times New Roman" w:hAnsi="Times New Roman" w:cs="Times New Roman"/>
          <w:b/>
          <w:bCs/>
          <w:i/>
          <w:iCs/>
          <w:sz w:val="20"/>
          <w:szCs w:val="20"/>
        </w:rPr>
      </w:pPr>
      <w:r w:rsidRPr="00FD27ED">
        <w:rPr>
          <w:rFonts w:ascii="Times New Roman" w:hAnsi="Times New Roman" w:cs="Times New Roman"/>
          <w:b/>
          <w:bCs/>
          <w:i/>
          <w:iCs/>
          <w:noProof/>
          <w:sz w:val="20"/>
          <w:szCs w:val="20"/>
          <w:lang w:eastAsia="pl-PL"/>
        </w:rPr>
        <mc:AlternateContent>
          <mc:Choice Requires="wps">
            <w:drawing>
              <wp:anchor distT="0" distB="0" distL="0" distR="0" simplePos="0" relativeHeight="251662336" behindDoc="0" locked="0" layoutInCell="1" allowOverlap="1" wp14:anchorId="22279E7F" wp14:editId="64F83D2F">
                <wp:simplePos x="0" y="0"/>
                <wp:positionH relativeFrom="column">
                  <wp:posOffset>-891540</wp:posOffset>
                </wp:positionH>
                <wp:positionV relativeFrom="paragraph">
                  <wp:posOffset>308610</wp:posOffset>
                </wp:positionV>
                <wp:extent cx="7574915" cy="20955"/>
                <wp:effectExtent l="19050" t="76200" r="7620" b="93980"/>
                <wp:wrapNone/>
                <wp:docPr id="7" name="Łącznik prostoliniowy 2"/>
                <wp:cNvGraphicFramePr/>
                <a:graphic xmlns:a="http://schemas.openxmlformats.org/drawingml/2006/main">
                  <a:graphicData uri="http://schemas.microsoft.com/office/word/2010/wordprocessingShape">
                    <wps:wsp>
                      <wps:cNvCnPr/>
                      <wps:spPr>
                        <a:xfrm>
                          <a:off x="0" y="0"/>
                          <a:ext cx="7574400" cy="20160"/>
                        </a:xfrm>
                        <a:prstGeom prst="line">
                          <a:avLst/>
                        </a:prstGeom>
                        <a:ln w="152280">
                          <a:solidFill>
                            <a:srgbClr val="008F36"/>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E1C07D4" id="Łącznik prostoliniowy 2"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70.2pt,24.3pt" to="526.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" strokecolor="#008f36" strokeweight="4.23mm"/>
            </w:pict>
          </mc:Fallback>
        </mc:AlternateContent>
      </w:r>
    </w:p>
    <w:p w:rsidR="003D071C" w:rsidRPr="00FD27ED" w:rsidRDefault="003D071C" w:rsidP="00FD27ED">
      <w:pPr>
        <w:spacing w:after="0"/>
        <w:jc w:val="center"/>
        <w:rPr>
          <w:rFonts w:ascii="Times New Roman" w:hAnsi="Times New Roman" w:cs="Times New Roman"/>
          <w:sz w:val="32"/>
          <w:szCs w:val="32"/>
        </w:rPr>
      </w:pPr>
    </w:p>
    <w:p w:rsidR="003D071C" w:rsidRPr="00FD27ED" w:rsidRDefault="003D071C" w:rsidP="00FD27ED">
      <w:pPr>
        <w:spacing w:after="0"/>
        <w:jc w:val="center"/>
        <w:rPr>
          <w:rFonts w:ascii="Times New Roman" w:hAnsi="Times New Roman" w:cs="Times New Roman"/>
          <w:sz w:val="32"/>
          <w:szCs w:val="32"/>
        </w:rPr>
      </w:pPr>
    </w:p>
    <w:p w:rsidR="003D071C" w:rsidRPr="00FD27ED" w:rsidRDefault="003D071C" w:rsidP="00FD27ED">
      <w:pPr>
        <w:spacing w:after="0"/>
        <w:jc w:val="center"/>
        <w:rPr>
          <w:rFonts w:ascii="Times New Roman" w:hAnsi="Times New Roman" w:cs="Times New Roman"/>
          <w:sz w:val="24"/>
          <w:szCs w:val="24"/>
        </w:rPr>
      </w:pPr>
      <w:r w:rsidRPr="00FD27ED">
        <w:rPr>
          <w:rFonts w:ascii="Times New Roman" w:hAnsi="Times New Roman" w:cs="Times New Roman"/>
          <w:sz w:val="24"/>
          <w:szCs w:val="24"/>
        </w:rPr>
        <w:t>Ministerstwo Rolnictwa i Rozwoju Wsi</w:t>
      </w:r>
    </w:p>
    <w:p w:rsidR="003D071C" w:rsidRPr="00FD27ED" w:rsidRDefault="003D071C" w:rsidP="00FD27ED">
      <w:pPr>
        <w:spacing w:after="0"/>
        <w:rPr>
          <w:rFonts w:ascii="Times New Roman" w:eastAsia="Times New Roman" w:hAnsi="Times New Roman" w:cs="Times New Roman"/>
          <w:b/>
          <w:bCs/>
          <w:lang w:eastAsia="pl-PL"/>
        </w:rPr>
      </w:pPr>
      <w:r w:rsidRPr="00FD27ED">
        <w:br w:type="page"/>
      </w:r>
    </w:p>
    <w:p w:rsidR="00A561EF" w:rsidRDefault="00A561EF" w:rsidP="00FD27ED">
      <w:pPr>
        <w:shd w:val="clear" w:color="auto" w:fill="FFFFFF"/>
        <w:spacing w:after="0" w:line="270" w:lineRule="atLeast"/>
        <w:jc w:val="both"/>
        <w:textAlignment w:val="top"/>
        <w:rPr>
          <w:rFonts w:ascii="Times New Roman" w:eastAsia="Times New Roman" w:hAnsi="Times New Roman" w:cs="Times New Roman"/>
          <w:b/>
          <w:bCs/>
          <w:lang w:eastAsia="pl-PL"/>
        </w:rPr>
      </w:pPr>
    </w:p>
    <w:p w:rsidR="003D071C" w:rsidRDefault="003D071C" w:rsidP="00FD27ED">
      <w:pPr>
        <w:shd w:val="clear" w:color="auto" w:fill="FFFFFF"/>
        <w:spacing w:after="0" w:line="270" w:lineRule="atLeast"/>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WSTĘP</w:t>
      </w:r>
    </w:p>
    <w:p w:rsidR="00A561EF" w:rsidRPr="00FD27ED" w:rsidRDefault="00A561EF" w:rsidP="00FD27ED">
      <w:pPr>
        <w:shd w:val="clear" w:color="auto" w:fill="FFFFFF"/>
        <w:spacing w:after="0" w:line="270" w:lineRule="atLeast"/>
        <w:jc w:val="both"/>
        <w:textAlignment w:val="top"/>
        <w:rPr>
          <w:rFonts w:ascii="Times New Roman" w:eastAsia="Times New Roman" w:hAnsi="Times New Roman" w:cs="Times New Roman"/>
          <w:b/>
          <w:bCs/>
          <w:lang w:eastAsia="pl-PL"/>
        </w:rPr>
      </w:pPr>
    </w:p>
    <w:p w:rsidR="003D071C" w:rsidRDefault="003D071C" w:rsidP="00FD27ED">
      <w:pPr>
        <w:shd w:val="clear" w:color="auto" w:fill="FFFFFF"/>
        <w:spacing w:after="0"/>
        <w:jc w:val="both"/>
        <w:textAlignment w:val="top"/>
        <w:rPr>
          <w:rFonts w:ascii="Times New Roman" w:eastAsia="Times New Roman" w:hAnsi="Times New Roman" w:cs="Times New Roman"/>
          <w:bCs/>
          <w:lang w:eastAsia="pl-PL"/>
        </w:rPr>
      </w:pPr>
      <w:r w:rsidRPr="00FD27ED">
        <w:rPr>
          <w:rFonts w:ascii="Times New Roman" w:eastAsia="Times New Roman" w:hAnsi="Times New Roman" w:cs="Times New Roman"/>
          <w:bCs/>
          <w:lang w:eastAsia="pl-PL"/>
        </w:rPr>
        <w:t xml:space="preserve">Zawartość sprawozdania rocznego z realizacji Programu Rozwoju Obszarów Wiejskich na lata 2014-2020 (PROW 2014-2020) została określona w </w:t>
      </w:r>
      <w:r w:rsidRPr="00FD27ED">
        <w:rPr>
          <w:rFonts w:ascii="Times New Roman" w:eastAsia="Times New Roman" w:hAnsi="Times New Roman" w:cs="Times New Roman"/>
          <w:bCs/>
          <w:i/>
          <w:lang w:eastAsia="pl-PL"/>
        </w:rPr>
        <w:t xml:space="preserve">rozporządzeniu wykonawczym Komisji (UE) nr </w:t>
      </w:r>
      <w:r w:rsidR="004B6DB7">
        <w:rPr>
          <w:rFonts w:ascii="Times New Roman" w:eastAsia="Times New Roman" w:hAnsi="Times New Roman" w:cs="Times New Roman"/>
          <w:bCs/>
          <w:i/>
          <w:lang w:eastAsia="pl-PL"/>
        </w:rPr>
        <w:t> 8</w:t>
      </w:r>
      <w:r w:rsidRPr="00FD27ED">
        <w:rPr>
          <w:rFonts w:ascii="Times New Roman" w:eastAsia="Times New Roman" w:hAnsi="Times New Roman" w:cs="Times New Roman"/>
          <w:bCs/>
          <w:i/>
          <w:lang w:eastAsia="pl-PL"/>
        </w:rPr>
        <w:t>08/2014 ustanawiającym zasady stosowania rozporządzenia Parlamentu Europejskiego i Rady (UE) nr 1305/2013 w sprawie wsparcia rozwoju obszarów wiejskich przez Europejski Fundusz Rolny na rzecz Rozwoju Obszarów Wiejskich (EFRROW)</w:t>
      </w:r>
      <w:r w:rsidRPr="00FD27ED">
        <w:rPr>
          <w:rFonts w:ascii="Times New Roman" w:eastAsia="Times New Roman" w:hAnsi="Times New Roman" w:cs="Times New Roman"/>
          <w:bCs/>
          <w:lang w:eastAsia="pl-PL"/>
        </w:rPr>
        <w:t>.</w:t>
      </w:r>
    </w:p>
    <w:p w:rsidR="004B6DB7" w:rsidRPr="00FD27ED" w:rsidRDefault="004B6DB7" w:rsidP="00FD27ED">
      <w:pPr>
        <w:shd w:val="clear" w:color="auto" w:fill="FFFFFF"/>
        <w:spacing w:after="0"/>
        <w:jc w:val="both"/>
        <w:textAlignment w:val="top"/>
        <w:rPr>
          <w:rFonts w:ascii="Times New Roman" w:eastAsia="Times New Roman" w:hAnsi="Times New Roman" w:cs="Times New Roman"/>
          <w:bCs/>
          <w:lang w:eastAsia="pl-PL"/>
        </w:rPr>
      </w:pPr>
    </w:p>
    <w:p w:rsidR="003D071C" w:rsidRPr="00FD27ED" w:rsidRDefault="003D071C" w:rsidP="00FD27ED">
      <w:pPr>
        <w:shd w:val="clear" w:color="auto" w:fill="FFFFFF"/>
        <w:spacing w:after="0"/>
        <w:jc w:val="both"/>
        <w:textAlignment w:val="top"/>
        <w:rPr>
          <w:rFonts w:ascii="Times New Roman" w:eastAsia="Times New Roman" w:hAnsi="Times New Roman" w:cs="Times New Roman"/>
          <w:bCs/>
          <w:lang w:eastAsia="pl-PL"/>
        </w:rPr>
      </w:pPr>
      <w:r w:rsidRPr="00FD27ED">
        <w:rPr>
          <w:rFonts w:ascii="Times New Roman" w:eastAsia="Times New Roman" w:hAnsi="Times New Roman" w:cs="Times New Roman"/>
          <w:bCs/>
          <w:lang w:eastAsia="pl-PL"/>
        </w:rPr>
        <w:t>Szczegółowa struktura sprawozdania, w tym zawartych w nim tabel, wynika z wytycznych Komisji Europejskiej.</w:t>
      </w:r>
    </w:p>
    <w:p w:rsidR="003D071C" w:rsidRPr="00FD27ED" w:rsidRDefault="003D071C" w:rsidP="00FD27ED">
      <w:pPr>
        <w:shd w:val="clear" w:color="auto" w:fill="FFFFFF"/>
        <w:spacing w:after="0"/>
        <w:jc w:val="both"/>
        <w:textAlignment w:val="top"/>
        <w:rPr>
          <w:rFonts w:ascii="Times New Roman" w:eastAsia="Times New Roman" w:hAnsi="Times New Roman" w:cs="Times New Roman"/>
          <w:bCs/>
          <w:lang w:eastAsia="pl-PL"/>
        </w:rPr>
      </w:pPr>
    </w:p>
    <w:p w:rsidR="003D071C" w:rsidRDefault="003D071C" w:rsidP="00FD27ED">
      <w:pPr>
        <w:shd w:val="clear" w:color="auto" w:fill="FFFFFF"/>
        <w:spacing w:after="0"/>
        <w:jc w:val="both"/>
        <w:textAlignment w:val="top"/>
        <w:rPr>
          <w:rFonts w:ascii="Times New Roman" w:eastAsia="Times New Roman" w:hAnsi="Times New Roman" w:cs="Times New Roman"/>
          <w:bCs/>
          <w:lang w:eastAsia="pl-PL"/>
        </w:rPr>
      </w:pPr>
      <w:r w:rsidRPr="00FD27ED">
        <w:rPr>
          <w:rFonts w:ascii="Times New Roman" w:eastAsia="Times New Roman" w:hAnsi="Times New Roman" w:cs="Times New Roman"/>
          <w:bCs/>
          <w:lang w:eastAsia="pl-PL"/>
        </w:rPr>
        <w:t>Wszelkie dane dotyczą stanu na 31 grudnia 20</w:t>
      </w:r>
      <w:r w:rsidR="00C33430" w:rsidRPr="00FD27ED">
        <w:rPr>
          <w:rFonts w:ascii="Times New Roman" w:eastAsia="Times New Roman" w:hAnsi="Times New Roman" w:cs="Times New Roman"/>
          <w:bCs/>
          <w:lang w:eastAsia="pl-PL"/>
        </w:rPr>
        <w:t>2</w:t>
      </w:r>
      <w:r w:rsidR="004D0332">
        <w:rPr>
          <w:rFonts w:ascii="Times New Roman" w:eastAsia="Times New Roman" w:hAnsi="Times New Roman" w:cs="Times New Roman"/>
          <w:bCs/>
          <w:lang w:eastAsia="pl-PL"/>
        </w:rPr>
        <w:t>3</w:t>
      </w:r>
      <w:r w:rsidRPr="00FD27ED">
        <w:rPr>
          <w:rFonts w:ascii="Times New Roman" w:eastAsia="Times New Roman" w:hAnsi="Times New Roman" w:cs="Times New Roman"/>
          <w:bCs/>
          <w:lang w:eastAsia="pl-PL"/>
        </w:rPr>
        <w:t xml:space="preserve"> r., jeśli nie zaznaczono inaczej.</w:t>
      </w:r>
    </w:p>
    <w:p w:rsidR="00A561EF" w:rsidRPr="00FD27ED" w:rsidRDefault="00A561EF" w:rsidP="00FD27ED">
      <w:pPr>
        <w:shd w:val="clear" w:color="auto" w:fill="FFFFFF"/>
        <w:spacing w:after="0"/>
        <w:jc w:val="both"/>
        <w:textAlignment w:val="top"/>
        <w:rPr>
          <w:rFonts w:ascii="Times New Roman" w:eastAsia="Times New Roman" w:hAnsi="Times New Roman" w:cs="Times New Roman"/>
          <w:bCs/>
          <w:lang w:eastAsia="pl-PL"/>
        </w:rPr>
      </w:pPr>
    </w:p>
    <w:p w:rsidR="003D071C" w:rsidRPr="00FD27ED" w:rsidRDefault="003D071C" w:rsidP="00FD27ED">
      <w:pPr>
        <w:shd w:val="clear" w:color="auto" w:fill="FFFFFF"/>
        <w:spacing w:after="0"/>
        <w:jc w:val="both"/>
        <w:textAlignment w:val="top"/>
        <w:rPr>
          <w:rFonts w:ascii="Times New Roman" w:eastAsia="Times New Roman" w:hAnsi="Times New Roman" w:cs="Times New Roman"/>
          <w:bCs/>
          <w:lang w:eastAsia="pl-PL"/>
        </w:rPr>
      </w:pPr>
      <w:r w:rsidRPr="00FD27ED">
        <w:rPr>
          <w:rFonts w:ascii="Times New Roman" w:eastAsia="Times New Roman" w:hAnsi="Times New Roman" w:cs="Times New Roman"/>
          <w:bCs/>
          <w:lang w:eastAsia="pl-PL"/>
        </w:rPr>
        <w:t>Niniejsze streszczenie obejmuje skrót najważniejszych informacji zawartych w sprawozdaniu.</w:t>
      </w:r>
    </w:p>
    <w:p w:rsidR="003D071C" w:rsidRPr="00FD27ED" w:rsidRDefault="003D071C" w:rsidP="00FD27ED">
      <w:pPr>
        <w:spacing w:after="0"/>
        <w:rPr>
          <w:rFonts w:ascii="Times New Roman" w:eastAsia="Times New Roman" w:hAnsi="Times New Roman" w:cs="Times New Roman"/>
          <w:b/>
          <w:bCs/>
          <w:lang w:eastAsia="pl-PL"/>
        </w:rPr>
      </w:pPr>
      <w:r w:rsidRPr="00FD27ED">
        <w:br w:type="page"/>
      </w:r>
    </w:p>
    <w:p w:rsidR="00A561EF" w:rsidRDefault="00A561EF" w:rsidP="00FD27ED">
      <w:pPr>
        <w:shd w:val="clear" w:color="auto" w:fill="FFFFFF"/>
        <w:spacing w:after="0" w:line="270" w:lineRule="atLeast"/>
        <w:textAlignment w:val="top"/>
        <w:rPr>
          <w:rFonts w:ascii="Times New Roman" w:eastAsia="Times New Roman" w:hAnsi="Times New Roman" w:cs="Times New Roman"/>
          <w:b/>
          <w:bCs/>
          <w:lang w:eastAsia="pl-PL"/>
        </w:rPr>
      </w:pPr>
    </w:p>
    <w:p w:rsidR="00DD7E5E" w:rsidRDefault="003D071C" w:rsidP="00FD27ED">
      <w:pPr>
        <w:shd w:val="clear" w:color="auto" w:fill="FFFFFF"/>
        <w:spacing w:after="0" w:line="270" w:lineRule="atLeast"/>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INFORMACJE NA TEMAT REALIZACJI PROGRAMU</w:t>
      </w:r>
      <w:r w:rsidR="00DD7E5E">
        <w:rPr>
          <w:rFonts w:ascii="Times New Roman" w:eastAsia="Times New Roman" w:hAnsi="Times New Roman" w:cs="Times New Roman"/>
          <w:b/>
          <w:bCs/>
          <w:lang w:eastAsia="pl-PL"/>
        </w:rPr>
        <w:t xml:space="preserve"> </w:t>
      </w:r>
    </w:p>
    <w:p w:rsidR="003D071C" w:rsidRDefault="00DD7E5E" w:rsidP="00FD27ED">
      <w:pPr>
        <w:shd w:val="clear" w:color="auto" w:fill="FFFFFF"/>
        <w:spacing w:after="0" w:line="270" w:lineRule="atLeast"/>
        <w:textAlignment w:val="top"/>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(ROZDZIAŁ 1 SPRAWOZDANIA)</w:t>
      </w:r>
    </w:p>
    <w:p w:rsidR="00DD7E5E" w:rsidRPr="00FD27ED" w:rsidRDefault="00DD7E5E" w:rsidP="00FD27ED">
      <w:pPr>
        <w:shd w:val="clear" w:color="auto" w:fill="FFFFFF"/>
        <w:spacing w:after="0" w:line="270" w:lineRule="atLeast"/>
        <w:textAlignment w:val="top"/>
        <w:rPr>
          <w:rFonts w:ascii="Times New Roman" w:eastAsia="Times New Roman" w:hAnsi="Times New Roman" w:cs="Times New Roman"/>
          <w:b/>
          <w:bCs/>
          <w:lang w:eastAsia="pl-PL"/>
        </w:rPr>
      </w:pPr>
    </w:p>
    <w:p w:rsidR="003D071C" w:rsidRPr="00FD27ED" w:rsidRDefault="003D071C" w:rsidP="00FD27ED">
      <w:pPr>
        <w:shd w:val="clear" w:color="auto" w:fill="FFFFFF"/>
        <w:spacing w:after="0"/>
        <w:jc w:val="both"/>
        <w:textAlignment w:val="top"/>
        <w:rPr>
          <w:rFonts w:ascii="Times New Roman" w:eastAsia="Times New Roman" w:hAnsi="Times New Roman" w:cs="Times New Roman"/>
          <w:lang w:eastAsia="pl-PL"/>
        </w:rPr>
      </w:pPr>
    </w:p>
    <w:p w:rsidR="003D071C" w:rsidRPr="00FD27ED"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PROW 2014-2020 został opracowany na podstawie przepisów Unii Europejskiej, w szczególności rozporządzeń Parlamentu Europejskiego i Rady (UE) nr:</w:t>
      </w:r>
    </w:p>
    <w:p w:rsidR="003D071C" w:rsidRPr="006B7313" w:rsidRDefault="003D071C" w:rsidP="0065709F">
      <w:pPr>
        <w:pStyle w:val="Akapitzlist"/>
        <w:numPr>
          <w:ilvl w:val="0"/>
          <w:numId w:val="6"/>
        </w:numPr>
        <w:shd w:val="clear" w:color="auto" w:fill="FFFFFF"/>
        <w:spacing w:after="0"/>
        <w:jc w:val="both"/>
        <w:textAlignment w:val="top"/>
        <w:rPr>
          <w:rFonts w:ascii="Times New Roman" w:eastAsia="Times New Roman" w:hAnsi="Times New Roman" w:cs="Times New Roman"/>
          <w:lang w:eastAsia="pl-PL"/>
        </w:rPr>
      </w:pPr>
      <w:r w:rsidRPr="006B7313">
        <w:rPr>
          <w:rFonts w:ascii="Times New Roman" w:eastAsia="Times New Roman" w:hAnsi="Times New Roman" w:cs="Times New Roman"/>
          <w:iCs/>
          <w:lang w:eastAsia="pl-PL"/>
        </w:rPr>
        <w:t>1305/2013 z dnia 17 grudnia 2013 r.</w:t>
      </w:r>
      <w:r w:rsidRPr="006B7313">
        <w:rPr>
          <w:rFonts w:ascii="Times New Roman" w:eastAsia="Times New Roman" w:hAnsi="Times New Roman" w:cs="Times New Roman"/>
          <w:i/>
          <w:iCs/>
          <w:lang w:eastAsia="pl-PL"/>
        </w:rPr>
        <w:t xml:space="preserve"> w sprawie wsparcia rozwoju obszarów wiejskich przez Europejski Fundusz Rolny na rzecz Rozwoju Obszarów Wiejskich (EFRROW) i</w:t>
      </w:r>
      <w:r w:rsidR="007831F6">
        <w:rPr>
          <w:rFonts w:ascii="Times New Roman" w:eastAsia="Times New Roman" w:hAnsi="Times New Roman" w:cs="Times New Roman"/>
          <w:i/>
          <w:iCs/>
          <w:lang w:eastAsia="pl-PL"/>
        </w:rPr>
        <w:t> </w:t>
      </w:r>
      <w:r w:rsidRPr="006B7313">
        <w:rPr>
          <w:rFonts w:ascii="Times New Roman" w:eastAsia="Times New Roman" w:hAnsi="Times New Roman" w:cs="Times New Roman"/>
          <w:i/>
          <w:iCs/>
          <w:lang w:eastAsia="pl-PL"/>
        </w:rPr>
        <w:t>uchylającego rozporządzenie Rady (WE) nr 1698/2005</w:t>
      </w:r>
      <w:r w:rsidRPr="006B7313">
        <w:rPr>
          <w:rFonts w:ascii="Times New Roman" w:eastAsia="Times New Roman" w:hAnsi="Times New Roman" w:cs="Times New Roman"/>
          <w:lang w:eastAsia="pl-PL"/>
        </w:rPr>
        <w:t xml:space="preserve"> oraz</w:t>
      </w:r>
    </w:p>
    <w:p w:rsidR="003D071C" w:rsidRPr="006B7313" w:rsidRDefault="003D071C" w:rsidP="0065709F">
      <w:pPr>
        <w:pStyle w:val="Akapitzlist"/>
        <w:numPr>
          <w:ilvl w:val="0"/>
          <w:numId w:val="6"/>
        </w:numPr>
        <w:shd w:val="clear" w:color="auto" w:fill="FFFFFF"/>
        <w:spacing w:after="0"/>
        <w:jc w:val="both"/>
        <w:textAlignment w:val="top"/>
        <w:rPr>
          <w:rFonts w:ascii="Times New Roman" w:eastAsia="Times New Roman" w:hAnsi="Times New Roman" w:cs="Times New Roman"/>
          <w:lang w:eastAsia="pl-PL"/>
        </w:rPr>
      </w:pPr>
      <w:r w:rsidRPr="006B7313">
        <w:rPr>
          <w:rFonts w:ascii="Times New Roman" w:eastAsia="Times New Roman" w:hAnsi="Times New Roman" w:cs="Times New Roman"/>
          <w:iCs/>
          <w:lang w:eastAsia="pl-PL"/>
        </w:rPr>
        <w:t>1303/2013 z dnia 17 grudnia 2013 roku</w:t>
      </w:r>
      <w:r w:rsidRPr="006B7313">
        <w:rPr>
          <w:rFonts w:ascii="Times New Roman" w:eastAsia="Times New Roman" w:hAnsi="Times New Roman" w:cs="Times New Roman"/>
          <w:i/>
          <w:iCs/>
          <w:lang w:eastAsia="pl-PL"/>
        </w:rPr>
        <w:t xml:space="preserve"> ustanawiającego wspólne przepisy dotyczące EFRR, EFS, FS, EFRROW oraz EFMiR</w:t>
      </w:r>
      <w:r w:rsidRPr="006B7313">
        <w:rPr>
          <w:rFonts w:ascii="Times New Roman" w:eastAsia="Times New Roman" w:hAnsi="Times New Roman" w:cs="Times New Roman"/>
          <w:iCs/>
          <w:lang w:eastAsia="pl-PL"/>
        </w:rPr>
        <w:t>,</w:t>
      </w:r>
    </w:p>
    <w:p w:rsidR="003D071C"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a także aktów delegowanych i wyk</w:t>
      </w:r>
      <w:r w:rsidR="00947648">
        <w:rPr>
          <w:rFonts w:ascii="Times New Roman" w:eastAsia="Times New Roman" w:hAnsi="Times New Roman" w:cs="Times New Roman"/>
          <w:lang w:eastAsia="pl-PL"/>
        </w:rPr>
        <w:t>onawczych Komisji Europejskiej.</w:t>
      </w:r>
    </w:p>
    <w:p w:rsidR="006B7313" w:rsidRPr="00FD27ED" w:rsidRDefault="006B7313" w:rsidP="00FD27ED">
      <w:pPr>
        <w:shd w:val="clear" w:color="auto" w:fill="FFFFFF"/>
        <w:spacing w:after="0"/>
        <w:jc w:val="both"/>
        <w:textAlignment w:val="top"/>
        <w:rPr>
          <w:rFonts w:ascii="Times New Roman" w:eastAsia="Times New Roman" w:hAnsi="Times New Roman" w:cs="Times New Roman"/>
          <w:lang w:eastAsia="pl-PL"/>
        </w:rPr>
      </w:pPr>
    </w:p>
    <w:p w:rsidR="004D0332"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Podstawą prawną funkcjonowania PROW 2014-2020 w Polsce są: </w:t>
      </w:r>
    </w:p>
    <w:p w:rsidR="004D0332" w:rsidRPr="004D0332" w:rsidRDefault="003D071C" w:rsidP="0065709F">
      <w:pPr>
        <w:pStyle w:val="Akapitzlist"/>
        <w:numPr>
          <w:ilvl w:val="0"/>
          <w:numId w:val="12"/>
        </w:numPr>
        <w:shd w:val="clear" w:color="auto" w:fill="FFFFFF"/>
        <w:spacing w:after="0"/>
        <w:jc w:val="both"/>
        <w:textAlignment w:val="top"/>
        <w:rPr>
          <w:rFonts w:ascii="Times New Roman" w:eastAsia="Times New Roman" w:hAnsi="Times New Roman" w:cs="Times New Roman"/>
          <w:lang w:eastAsia="pl-PL"/>
        </w:rPr>
      </w:pPr>
      <w:r w:rsidRPr="004D0332">
        <w:rPr>
          <w:rFonts w:ascii="Times New Roman" w:eastAsia="Times New Roman" w:hAnsi="Times New Roman" w:cs="Times New Roman"/>
          <w:iCs/>
          <w:lang w:eastAsia="pl-PL"/>
        </w:rPr>
        <w:t>ustawa z dnia 20 lutego 2015 r.</w:t>
      </w:r>
      <w:r w:rsidRPr="004D0332">
        <w:rPr>
          <w:rFonts w:ascii="Times New Roman" w:eastAsia="Times New Roman" w:hAnsi="Times New Roman" w:cs="Times New Roman"/>
          <w:i/>
          <w:iCs/>
          <w:lang w:eastAsia="pl-PL"/>
        </w:rPr>
        <w:t xml:space="preserve"> o wspieraniu rozwoju obszarów wiejskich z udziałem środków Europejskiego Funduszu Rolnego na</w:t>
      </w:r>
      <w:r w:rsidR="007831F6" w:rsidRPr="004D0332">
        <w:rPr>
          <w:rFonts w:ascii="Times New Roman" w:eastAsia="Times New Roman" w:hAnsi="Times New Roman" w:cs="Times New Roman"/>
          <w:i/>
          <w:iCs/>
          <w:lang w:eastAsia="pl-PL"/>
        </w:rPr>
        <w:t> </w:t>
      </w:r>
      <w:r w:rsidRPr="004D0332">
        <w:rPr>
          <w:rFonts w:ascii="Times New Roman" w:eastAsia="Times New Roman" w:hAnsi="Times New Roman" w:cs="Times New Roman"/>
          <w:i/>
          <w:iCs/>
          <w:lang w:eastAsia="pl-PL"/>
        </w:rPr>
        <w:t>rzecz Rozwoju Obszarów Wiejskich w ramach Programu Rozwoju Obszarów Wiejskich na lata 2014-2020</w:t>
      </w:r>
      <w:r w:rsidRPr="004D0332">
        <w:rPr>
          <w:rFonts w:ascii="Times New Roman" w:eastAsia="Times New Roman" w:hAnsi="Times New Roman" w:cs="Times New Roman"/>
          <w:lang w:eastAsia="pl-PL"/>
        </w:rPr>
        <w:t xml:space="preserve"> (Dz. U. 2015 poz. 349, z późn. zm.), zwana dalej ustawą o PROW, oraz </w:t>
      </w:r>
    </w:p>
    <w:p w:rsidR="003D071C" w:rsidRPr="004D0332" w:rsidRDefault="003D071C" w:rsidP="0065709F">
      <w:pPr>
        <w:pStyle w:val="Akapitzlist"/>
        <w:numPr>
          <w:ilvl w:val="0"/>
          <w:numId w:val="12"/>
        </w:numPr>
        <w:shd w:val="clear" w:color="auto" w:fill="FFFFFF"/>
        <w:spacing w:after="0"/>
        <w:jc w:val="both"/>
        <w:textAlignment w:val="top"/>
        <w:rPr>
          <w:rFonts w:ascii="Times New Roman" w:eastAsia="Times New Roman" w:hAnsi="Times New Roman" w:cs="Times New Roman"/>
          <w:lang w:eastAsia="pl-PL"/>
        </w:rPr>
      </w:pPr>
      <w:r w:rsidRPr="004D0332">
        <w:rPr>
          <w:rFonts w:ascii="Times New Roman" w:eastAsia="Times New Roman" w:hAnsi="Times New Roman" w:cs="Times New Roman"/>
          <w:iCs/>
          <w:lang w:eastAsia="pl-PL"/>
        </w:rPr>
        <w:t>ustawa z dnia 20 lutego 2015 r.</w:t>
      </w:r>
      <w:r w:rsidRPr="004D0332">
        <w:rPr>
          <w:rFonts w:ascii="Times New Roman" w:eastAsia="Times New Roman" w:hAnsi="Times New Roman" w:cs="Times New Roman"/>
          <w:i/>
          <w:iCs/>
          <w:lang w:eastAsia="pl-PL"/>
        </w:rPr>
        <w:t xml:space="preserve"> o rozwoju lokalnym z udziałem lokalnej społeczności</w:t>
      </w:r>
      <w:r w:rsidRPr="004D0332">
        <w:rPr>
          <w:rFonts w:ascii="Times New Roman" w:eastAsia="Times New Roman" w:hAnsi="Times New Roman" w:cs="Times New Roman"/>
          <w:lang w:eastAsia="pl-PL"/>
        </w:rPr>
        <w:t xml:space="preserve"> (Dz. U. 2015 poz. 378, z</w:t>
      </w:r>
      <w:r w:rsidR="007831F6" w:rsidRPr="004D0332">
        <w:rPr>
          <w:rFonts w:ascii="Times New Roman" w:eastAsia="Times New Roman" w:hAnsi="Times New Roman" w:cs="Times New Roman"/>
          <w:lang w:eastAsia="pl-PL"/>
        </w:rPr>
        <w:t> </w:t>
      </w:r>
      <w:r w:rsidRPr="004D0332">
        <w:rPr>
          <w:rFonts w:ascii="Times New Roman" w:eastAsia="Times New Roman" w:hAnsi="Times New Roman" w:cs="Times New Roman"/>
          <w:lang w:eastAsia="pl-PL"/>
        </w:rPr>
        <w:t>późn. zm).</w:t>
      </w:r>
    </w:p>
    <w:p w:rsidR="006B7313" w:rsidRPr="00FD27ED" w:rsidRDefault="006B7313" w:rsidP="00FD27ED">
      <w:pPr>
        <w:shd w:val="clear" w:color="auto" w:fill="FFFFFF"/>
        <w:spacing w:after="0"/>
        <w:jc w:val="both"/>
        <w:textAlignment w:val="top"/>
        <w:rPr>
          <w:rFonts w:ascii="Times New Roman" w:eastAsia="Times New Roman" w:hAnsi="Times New Roman" w:cs="Times New Roman"/>
          <w:lang w:eastAsia="pl-PL"/>
        </w:rPr>
      </w:pPr>
    </w:p>
    <w:p w:rsidR="003D071C"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PROW 2014-2020 został przyjęty decyzją wykonawczą Komisji Europejskiej z dnia 12 grudnia 2014 r.</w:t>
      </w:r>
    </w:p>
    <w:p w:rsidR="006B7313" w:rsidRPr="00FD27ED" w:rsidRDefault="006B7313" w:rsidP="00FD27ED">
      <w:pPr>
        <w:shd w:val="clear" w:color="auto" w:fill="FFFFFF"/>
        <w:spacing w:after="0"/>
        <w:jc w:val="both"/>
        <w:textAlignment w:val="top"/>
        <w:rPr>
          <w:rFonts w:ascii="Times New Roman" w:eastAsia="Times New Roman" w:hAnsi="Times New Roman" w:cs="Times New Roman"/>
          <w:lang w:eastAsia="pl-PL"/>
        </w:rPr>
      </w:pPr>
    </w:p>
    <w:p w:rsidR="003D071C"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P</w:t>
      </w:r>
      <w:r w:rsidR="00E64B31">
        <w:rPr>
          <w:rFonts w:ascii="Times New Roman" w:eastAsia="Times New Roman" w:hAnsi="Times New Roman" w:cs="Times New Roman"/>
          <w:lang w:eastAsia="pl-PL"/>
        </w:rPr>
        <w:t xml:space="preserve">rogram </w:t>
      </w:r>
      <w:r w:rsidRPr="00FD27ED">
        <w:rPr>
          <w:rFonts w:ascii="Times New Roman" w:eastAsia="Times New Roman" w:hAnsi="Times New Roman" w:cs="Times New Roman"/>
          <w:lang w:eastAsia="pl-PL"/>
        </w:rPr>
        <w:t xml:space="preserve">jest finansowany z budżetu UE (Europejski Fundusz Rolny na rzecz Rozwoju Obszarów Wiejskich - EFRROW) i z krajowych środków publicznych. </w:t>
      </w:r>
    </w:p>
    <w:p w:rsidR="00D537D4" w:rsidRDefault="00D537D4" w:rsidP="00FD27ED">
      <w:pPr>
        <w:shd w:val="clear" w:color="auto" w:fill="FFFFFF"/>
        <w:spacing w:after="0"/>
        <w:jc w:val="both"/>
        <w:textAlignment w:val="top"/>
        <w:rPr>
          <w:rFonts w:ascii="Times New Roman" w:eastAsia="Times New Roman" w:hAnsi="Times New Roman" w:cs="Times New Roman"/>
          <w:lang w:eastAsia="pl-PL"/>
        </w:rPr>
      </w:pPr>
    </w:p>
    <w:p w:rsidR="00D537D4" w:rsidRDefault="00D537D4" w:rsidP="00FD27ED">
      <w:pPr>
        <w:shd w:val="clear" w:color="auto" w:fill="FFFFFF"/>
        <w:spacing w:after="0"/>
        <w:jc w:val="both"/>
        <w:textAlignment w:val="top"/>
        <w:rPr>
          <w:rFonts w:ascii="Times New Roman" w:eastAsia="Times New Roman" w:hAnsi="Times New Roman" w:cs="Times New Roman"/>
          <w:lang w:eastAsia="pl-PL"/>
        </w:rPr>
      </w:pPr>
      <w:r w:rsidRPr="00D537D4">
        <w:rPr>
          <w:rFonts w:ascii="Times New Roman" w:eastAsia="Times New Roman" w:hAnsi="Times New Roman" w:cs="Times New Roman"/>
          <w:lang w:eastAsia="pl-PL"/>
        </w:rPr>
        <w:t>Po uwzględnieniu dodatkowych środków w wysokości 3,6 mld euro, związanych z</w:t>
      </w:r>
      <w:r>
        <w:rPr>
          <w:rFonts w:ascii="Times New Roman" w:eastAsia="Times New Roman" w:hAnsi="Times New Roman" w:cs="Times New Roman"/>
          <w:lang w:eastAsia="pl-PL"/>
        </w:rPr>
        <w:t> </w:t>
      </w:r>
      <w:r w:rsidRPr="00D537D4">
        <w:rPr>
          <w:rFonts w:ascii="Times New Roman" w:eastAsia="Times New Roman" w:hAnsi="Times New Roman" w:cs="Times New Roman"/>
          <w:lang w:eastAsia="pl-PL"/>
        </w:rPr>
        <w:t>wprowadzeniem okresu przejściowego i wydłużeniem realizacji Programu o 2 lata, a także kwoty 945 mln euro z</w:t>
      </w:r>
      <w:r w:rsidR="00E032C7">
        <w:rPr>
          <w:rFonts w:ascii="Times New Roman" w:eastAsia="Times New Roman" w:hAnsi="Times New Roman" w:cs="Times New Roman"/>
          <w:lang w:eastAsia="pl-PL"/>
        </w:rPr>
        <w:t> </w:t>
      </w:r>
      <w:r w:rsidRPr="00D537D4">
        <w:rPr>
          <w:rFonts w:ascii="Times New Roman" w:eastAsia="Times New Roman" w:hAnsi="Times New Roman" w:cs="Times New Roman"/>
          <w:lang w:eastAsia="pl-PL"/>
        </w:rPr>
        <w:t xml:space="preserve">Europejskiego Funduszu Odbudowy (EIO), wspierającego </w:t>
      </w:r>
      <w:r w:rsidR="00947648">
        <w:rPr>
          <w:rFonts w:ascii="Times New Roman" w:eastAsia="Times New Roman" w:hAnsi="Times New Roman" w:cs="Times New Roman"/>
          <w:lang w:eastAsia="pl-PL"/>
        </w:rPr>
        <w:t>działania w dziedzinach</w:t>
      </w:r>
      <w:r w:rsidRPr="00D537D4">
        <w:rPr>
          <w:rFonts w:ascii="Times New Roman" w:eastAsia="Times New Roman" w:hAnsi="Times New Roman" w:cs="Times New Roman"/>
          <w:lang w:eastAsia="pl-PL"/>
        </w:rPr>
        <w:t xml:space="preserve"> środowiska</w:t>
      </w:r>
      <w:r w:rsidR="00947648">
        <w:rPr>
          <w:rFonts w:ascii="Times New Roman" w:eastAsia="Times New Roman" w:hAnsi="Times New Roman" w:cs="Times New Roman"/>
          <w:lang w:eastAsia="pl-PL"/>
        </w:rPr>
        <w:t xml:space="preserve"> i</w:t>
      </w:r>
      <w:r w:rsidR="004B6DB7">
        <w:rPr>
          <w:rFonts w:ascii="Times New Roman" w:eastAsia="Times New Roman" w:hAnsi="Times New Roman" w:cs="Times New Roman"/>
          <w:lang w:eastAsia="pl-PL"/>
        </w:rPr>
        <w:t> </w:t>
      </w:r>
      <w:r w:rsidR="00947648">
        <w:rPr>
          <w:rFonts w:ascii="Times New Roman" w:eastAsia="Times New Roman" w:hAnsi="Times New Roman" w:cs="Times New Roman"/>
          <w:lang w:eastAsia="pl-PL"/>
        </w:rPr>
        <w:t>cyfrowej transformacji</w:t>
      </w:r>
      <w:r w:rsidRPr="00D537D4">
        <w:rPr>
          <w:rFonts w:ascii="Times New Roman" w:eastAsia="Times New Roman" w:hAnsi="Times New Roman" w:cs="Times New Roman"/>
          <w:lang w:eastAsia="pl-PL"/>
        </w:rPr>
        <w:t xml:space="preserve">, </w:t>
      </w:r>
      <w:r w:rsidRPr="00132066">
        <w:rPr>
          <w:rFonts w:ascii="Times New Roman" w:eastAsia="Times New Roman" w:hAnsi="Times New Roman" w:cs="Times New Roman"/>
          <w:b/>
          <w:lang w:eastAsia="pl-PL"/>
        </w:rPr>
        <w:t>budżet Programu wynosi obecnie 18,2 mld euro</w:t>
      </w:r>
      <w:r w:rsidRPr="00D537D4">
        <w:rPr>
          <w:rFonts w:ascii="Times New Roman" w:eastAsia="Times New Roman" w:hAnsi="Times New Roman" w:cs="Times New Roman"/>
          <w:lang w:eastAsia="pl-PL"/>
        </w:rPr>
        <w:t>, w tym 11,9</w:t>
      </w:r>
      <w:r>
        <w:rPr>
          <w:rFonts w:ascii="Times New Roman" w:eastAsia="Times New Roman" w:hAnsi="Times New Roman" w:cs="Times New Roman"/>
          <w:lang w:eastAsia="pl-PL"/>
        </w:rPr>
        <w:t> </w:t>
      </w:r>
      <w:r w:rsidRPr="00D537D4">
        <w:rPr>
          <w:rFonts w:ascii="Times New Roman" w:eastAsia="Times New Roman" w:hAnsi="Times New Roman" w:cs="Times New Roman"/>
          <w:lang w:eastAsia="pl-PL"/>
        </w:rPr>
        <w:t>mld euro ze środków EFRROW.</w:t>
      </w:r>
    </w:p>
    <w:p w:rsidR="00E64B31" w:rsidRDefault="00E64B31" w:rsidP="00FD27ED">
      <w:pPr>
        <w:shd w:val="clear" w:color="auto" w:fill="FFFFFF"/>
        <w:spacing w:after="0"/>
        <w:jc w:val="both"/>
        <w:textAlignment w:val="top"/>
        <w:rPr>
          <w:rFonts w:ascii="Times New Roman" w:eastAsia="Times New Roman" w:hAnsi="Times New Roman" w:cs="Times New Roman"/>
          <w:lang w:eastAsia="pl-PL"/>
        </w:rPr>
      </w:pPr>
    </w:p>
    <w:p w:rsidR="003D071C"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Z budżetu PROW 2014-2020 finansowane są również zobowiązania podjęte w ramach Planu Rozwoju Obszarów Wiejskich na lata 2004-2006 i Programu Rozwoju Obszarów Wiejskich na lata 2007-2013.</w:t>
      </w:r>
    </w:p>
    <w:p w:rsidR="006B7313" w:rsidRPr="00FD27ED" w:rsidRDefault="006B7313" w:rsidP="00FD27ED">
      <w:pPr>
        <w:shd w:val="clear" w:color="auto" w:fill="FFFFFF"/>
        <w:spacing w:after="0"/>
        <w:jc w:val="both"/>
        <w:textAlignment w:val="top"/>
        <w:rPr>
          <w:rFonts w:ascii="Times New Roman" w:eastAsia="Times New Roman" w:hAnsi="Times New Roman" w:cs="Times New Roman"/>
          <w:lang w:eastAsia="pl-PL"/>
        </w:rPr>
      </w:pPr>
    </w:p>
    <w:p w:rsidR="003D071C"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Do końca 20</w:t>
      </w:r>
      <w:r w:rsidR="00C33430" w:rsidRPr="00FD27ED">
        <w:rPr>
          <w:rFonts w:ascii="Times New Roman" w:eastAsia="Times New Roman" w:hAnsi="Times New Roman" w:cs="Times New Roman"/>
          <w:lang w:eastAsia="pl-PL"/>
        </w:rPr>
        <w:t>2</w:t>
      </w:r>
      <w:r w:rsidR="00947648">
        <w:rPr>
          <w:rFonts w:ascii="Times New Roman" w:eastAsia="Times New Roman" w:hAnsi="Times New Roman" w:cs="Times New Roman"/>
          <w:lang w:eastAsia="pl-PL"/>
        </w:rPr>
        <w:t>3</w:t>
      </w:r>
      <w:r w:rsidRPr="00FD27ED">
        <w:rPr>
          <w:rFonts w:ascii="Times New Roman" w:eastAsia="Times New Roman" w:hAnsi="Times New Roman" w:cs="Times New Roman"/>
          <w:lang w:eastAsia="pl-PL"/>
        </w:rPr>
        <w:t xml:space="preserve"> r. </w:t>
      </w:r>
      <w:r w:rsidR="00FB2586">
        <w:rPr>
          <w:rFonts w:ascii="Times New Roman" w:eastAsia="Times New Roman" w:hAnsi="Times New Roman" w:cs="Times New Roman"/>
          <w:lang w:eastAsia="pl-PL"/>
        </w:rPr>
        <w:t xml:space="preserve">w ramach PROW 2014-2020 </w:t>
      </w:r>
      <w:r w:rsidRPr="00FB2586">
        <w:rPr>
          <w:rFonts w:ascii="Times New Roman" w:eastAsia="Times New Roman" w:hAnsi="Times New Roman" w:cs="Times New Roman"/>
          <w:b/>
          <w:lang w:eastAsia="pl-PL"/>
        </w:rPr>
        <w:t xml:space="preserve">zakontraktowano </w:t>
      </w:r>
      <w:r w:rsidR="00947648" w:rsidRPr="00FB2586">
        <w:rPr>
          <w:rFonts w:ascii="Times New Roman" w:eastAsia="Times New Roman" w:hAnsi="Times New Roman" w:cs="Times New Roman"/>
          <w:b/>
          <w:lang w:eastAsia="pl-PL"/>
        </w:rPr>
        <w:t>95%</w:t>
      </w:r>
      <w:r w:rsidRPr="00FB2586">
        <w:rPr>
          <w:rFonts w:ascii="Times New Roman" w:eastAsia="Times New Roman" w:hAnsi="Times New Roman" w:cs="Times New Roman"/>
          <w:b/>
          <w:lang w:eastAsia="pl-PL"/>
        </w:rPr>
        <w:t xml:space="preserve"> </w:t>
      </w:r>
      <w:r w:rsidR="0075714B" w:rsidRPr="00FB2586">
        <w:rPr>
          <w:rFonts w:ascii="Times New Roman" w:eastAsia="Times New Roman" w:hAnsi="Times New Roman" w:cs="Times New Roman"/>
          <w:b/>
          <w:lang w:eastAsia="pl-PL"/>
        </w:rPr>
        <w:t>b</w:t>
      </w:r>
      <w:r w:rsidRPr="00FB2586">
        <w:rPr>
          <w:rFonts w:ascii="Times New Roman" w:eastAsia="Times New Roman" w:hAnsi="Times New Roman" w:cs="Times New Roman"/>
          <w:b/>
          <w:lang w:eastAsia="pl-PL"/>
        </w:rPr>
        <w:t>udżetu</w:t>
      </w:r>
      <w:r w:rsidRPr="00FD27ED">
        <w:rPr>
          <w:rFonts w:ascii="Times New Roman" w:eastAsia="Times New Roman" w:hAnsi="Times New Roman" w:cs="Times New Roman"/>
          <w:lang w:eastAsia="pl-PL"/>
        </w:rPr>
        <w:t xml:space="preserve"> Programu</w:t>
      </w:r>
      <w:r w:rsidRPr="00FD27ED">
        <w:rPr>
          <w:rStyle w:val="Zakotwiczenieprzypisudolnego"/>
          <w:rFonts w:ascii="Times New Roman" w:eastAsia="Times New Roman" w:hAnsi="Times New Roman" w:cs="Times New Roman"/>
          <w:lang w:eastAsia="pl-PL"/>
        </w:rPr>
        <w:footnoteReference w:id="2"/>
      </w:r>
      <w:r w:rsidRPr="00FD27ED">
        <w:rPr>
          <w:rFonts w:ascii="Times New Roman" w:eastAsia="Times New Roman" w:hAnsi="Times New Roman" w:cs="Times New Roman"/>
          <w:lang w:eastAsia="pl-PL"/>
        </w:rPr>
        <w:t>.</w:t>
      </w:r>
    </w:p>
    <w:p w:rsidR="00A561EF" w:rsidRPr="00FD27ED" w:rsidRDefault="00A561EF" w:rsidP="00FD27ED">
      <w:pPr>
        <w:shd w:val="clear" w:color="auto" w:fill="FFFFFF"/>
        <w:spacing w:after="0"/>
        <w:jc w:val="both"/>
        <w:textAlignment w:val="top"/>
        <w:rPr>
          <w:rFonts w:ascii="Times New Roman" w:eastAsia="Times New Roman" w:hAnsi="Times New Roman" w:cs="Times New Roman"/>
          <w:lang w:eastAsia="pl-PL"/>
        </w:rPr>
      </w:pPr>
    </w:p>
    <w:p w:rsidR="00A561EF" w:rsidRDefault="003D071C" w:rsidP="007831F6">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Do końca okresu sprawozdawczego </w:t>
      </w:r>
      <w:r w:rsidRPr="00FD27ED">
        <w:rPr>
          <w:rFonts w:ascii="Times New Roman" w:eastAsia="Times New Roman" w:hAnsi="Times New Roman" w:cs="Times New Roman"/>
          <w:b/>
          <w:lang w:eastAsia="pl-PL"/>
        </w:rPr>
        <w:t xml:space="preserve">zrealizowano płatności w kwocie </w:t>
      </w:r>
      <w:r w:rsidR="00947648">
        <w:rPr>
          <w:rStyle w:val="Pogrubienie"/>
          <w:rFonts w:ascii="Times New Roman" w:hAnsi="Times New Roman"/>
        </w:rPr>
        <w:t>63,08</w:t>
      </w:r>
      <w:r w:rsidRPr="00FD27ED">
        <w:rPr>
          <w:rStyle w:val="Pogrubienie"/>
          <w:rFonts w:ascii="Times New Roman" w:hAnsi="Times New Roman"/>
        </w:rPr>
        <w:t xml:space="preserve"> ml</w:t>
      </w:r>
      <w:r w:rsidR="00C33430" w:rsidRPr="00FD27ED">
        <w:rPr>
          <w:rStyle w:val="Pogrubienie"/>
          <w:rFonts w:ascii="Times New Roman" w:hAnsi="Times New Roman"/>
        </w:rPr>
        <w:t>d</w:t>
      </w:r>
      <w:r w:rsidRPr="00FD27ED">
        <w:rPr>
          <w:rFonts w:ascii="Times New Roman" w:eastAsia="Times New Roman" w:hAnsi="Times New Roman" w:cs="Times New Roman"/>
          <w:b/>
          <w:bCs/>
          <w:lang w:eastAsia="pl-PL"/>
        </w:rPr>
        <w:t xml:space="preserve"> zł</w:t>
      </w:r>
      <w:r w:rsidRPr="00FD27ED">
        <w:rPr>
          <w:rFonts w:ascii="Times New Roman" w:eastAsia="Times New Roman" w:hAnsi="Times New Roman" w:cs="Times New Roman"/>
          <w:lang w:eastAsia="pl-PL"/>
        </w:rPr>
        <w:t xml:space="preserve"> (</w:t>
      </w:r>
      <w:r w:rsidR="00947648">
        <w:rPr>
          <w:rStyle w:val="Pogrubienie"/>
          <w:rFonts w:ascii="Times New Roman" w:hAnsi="Times New Roman"/>
        </w:rPr>
        <w:t>14,12</w:t>
      </w:r>
      <w:r w:rsidR="00484078">
        <w:rPr>
          <w:rStyle w:val="Pogrubienie"/>
          <w:rFonts w:ascii="Times New Roman" w:hAnsi="Times New Roman"/>
        </w:rPr>
        <w:t> </w:t>
      </w:r>
      <w:r w:rsidR="00C33430" w:rsidRPr="00FD27ED">
        <w:rPr>
          <w:rStyle w:val="Pogrubienie"/>
          <w:rFonts w:ascii="Times New Roman" w:hAnsi="Times New Roman"/>
        </w:rPr>
        <w:t>mld</w:t>
      </w:r>
      <w:r w:rsidRPr="00FD27ED">
        <w:rPr>
          <w:rStyle w:val="Pogrubienie"/>
          <w:rFonts w:ascii="Times New Roman" w:hAnsi="Times New Roman"/>
        </w:rPr>
        <w:t> </w:t>
      </w:r>
      <w:r w:rsidRPr="00FD27ED">
        <w:rPr>
          <w:rFonts w:ascii="Times New Roman" w:eastAsia="Times New Roman" w:hAnsi="Times New Roman" w:cs="Times New Roman"/>
          <w:b/>
          <w:bCs/>
          <w:lang w:eastAsia="pl-PL"/>
        </w:rPr>
        <w:t>euro</w:t>
      </w:r>
      <w:r w:rsidRPr="00FD27ED">
        <w:rPr>
          <w:rFonts w:ascii="Times New Roman" w:eastAsia="Times New Roman" w:hAnsi="Times New Roman" w:cs="Times New Roman"/>
          <w:lang w:eastAsia="pl-PL"/>
        </w:rPr>
        <w:t xml:space="preserve">), co stanowi </w:t>
      </w:r>
      <w:r w:rsidR="00947648">
        <w:rPr>
          <w:rFonts w:ascii="Times New Roman" w:eastAsia="Times New Roman" w:hAnsi="Times New Roman" w:cs="Times New Roman"/>
          <w:lang w:eastAsia="pl-PL"/>
        </w:rPr>
        <w:t xml:space="preserve">78% zwiększonego </w:t>
      </w:r>
      <w:r w:rsidRPr="00FD27ED">
        <w:rPr>
          <w:rFonts w:ascii="Times New Roman" w:eastAsia="Times New Roman" w:hAnsi="Times New Roman" w:cs="Times New Roman"/>
          <w:lang w:eastAsia="pl-PL"/>
        </w:rPr>
        <w:t>budżetu Programu.</w:t>
      </w:r>
    </w:p>
    <w:p w:rsidR="007831F6" w:rsidRDefault="007831F6" w:rsidP="007831F6">
      <w:pPr>
        <w:shd w:val="clear" w:color="auto" w:fill="FFFFFF"/>
        <w:spacing w:after="0"/>
        <w:jc w:val="both"/>
        <w:textAlignment w:val="top"/>
        <w:rPr>
          <w:rFonts w:ascii="Times New Roman" w:eastAsia="Times New Roman" w:hAnsi="Times New Roman" w:cs="Times New Roman"/>
          <w:lang w:eastAsia="pl-PL"/>
        </w:rPr>
      </w:pPr>
    </w:p>
    <w:p w:rsidR="00947648" w:rsidRPr="00947648" w:rsidRDefault="00947648" w:rsidP="00947648">
      <w:pPr>
        <w:spacing w:before="240" w:after="240"/>
        <w:rPr>
          <w:rFonts w:ascii="Times New Roman" w:hAnsi="Times New Roman" w:cs="Times New Roman"/>
          <w:szCs w:val="24"/>
        </w:rPr>
      </w:pPr>
      <w:r w:rsidRPr="00947648">
        <w:rPr>
          <w:rFonts w:ascii="Times New Roman" w:hAnsi="Times New Roman" w:cs="Times New Roman"/>
          <w:szCs w:val="24"/>
        </w:rPr>
        <w:t>Ostatecznym terminem rozliczenia wydatków w ramach Programu jest 31 grudnia 2025 roku.</w:t>
      </w:r>
    </w:p>
    <w:p w:rsidR="00947648" w:rsidRDefault="00947648" w:rsidP="00947648">
      <w:pPr>
        <w:spacing w:before="240" w:after="240"/>
        <w:rPr>
          <w:szCs w:val="24"/>
        </w:rPr>
      </w:pPr>
      <w:r>
        <w:rPr>
          <w:szCs w:val="24"/>
        </w:rPr>
        <w:lastRenderedPageBreak/>
        <w:t> </w:t>
      </w:r>
    </w:p>
    <w:p w:rsidR="007831F6" w:rsidRDefault="007831F6" w:rsidP="007831F6">
      <w:pPr>
        <w:shd w:val="clear" w:color="auto" w:fill="FFFFFF"/>
        <w:spacing w:after="0"/>
        <w:jc w:val="both"/>
        <w:textAlignment w:val="top"/>
        <w:rPr>
          <w:rFonts w:ascii="Times New Roman" w:eastAsia="Times New Roman" w:hAnsi="Times New Roman" w:cs="Times New Roman"/>
          <w:lang w:eastAsia="pl-PL"/>
        </w:rPr>
      </w:pPr>
    </w:p>
    <w:p w:rsidR="007831F6" w:rsidRDefault="007831F6" w:rsidP="007831F6">
      <w:pPr>
        <w:shd w:val="clear" w:color="auto" w:fill="FFFFFF"/>
        <w:spacing w:after="0"/>
        <w:jc w:val="both"/>
        <w:textAlignment w:val="top"/>
        <w:rPr>
          <w:rFonts w:ascii="Times New Roman" w:eastAsia="Times New Roman" w:hAnsi="Times New Roman" w:cs="Times New Roman"/>
          <w:b/>
          <w:bCs/>
          <w:lang w:eastAsia="pl-PL"/>
        </w:rPr>
      </w:pPr>
    </w:p>
    <w:p w:rsidR="003D071C" w:rsidRDefault="003D071C" w:rsidP="00FD27ED">
      <w:pPr>
        <w:shd w:val="clear" w:color="auto" w:fill="FFFFFF"/>
        <w:spacing w:after="0"/>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PRIORYTETY I CELE SZCZEGÓŁOWE REALIZOWANE W RAMACH PROGRAMU</w:t>
      </w:r>
    </w:p>
    <w:p w:rsidR="00C33E12" w:rsidRPr="00FD27ED" w:rsidRDefault="00C33E12" w:rsidP="00FD27ED">
      <w:pPr>
        <w:shd w:val="clear" w:color="auto" w:fill="FFFFFF"/>
        <w:spacing w:after="0"/>
        <w:textAlignment w:val="top"/>
        <w:rPr>
          <w:rFonts w:ascii="Times New Roman" w:eastAsia="Times New Roman" w:hAnsi="Times New Roman" w:cs="Times New Roman"/>
          <w:lang w:eastAsia="pl-PL"/>
        </w:rPr>
      </w:pPr>
    </w:p>
    <w:p w:rsidR="007831F6" w:rsidRDefault="007831F6" w:rsidP="00FD27ED">
      <w:pPr>
        <w:shd w:val="clear" w:color="auto" w:fill="FFFFFF"/>
        <w:spacing w:after="0"/>
        <w:jc w:val="both"/>
        <w:textAlignment w:val="top"/>
        <w:rPr>
          <w:rFonts w:ascii="Times New Roman" w:eastAsia="Times New Roman" w:hAnsi="Times New Roman" w:cs="Times New Roman"/>
          <w:b/>
          <w:bCs/>
          <w:lang w:eastAsia="pl-PL"/>
        </w:rPr>
      </w:pPr>
    </w:p>
    <w:p w:rsidR="003D071C" w:rsidRPr="00FD27ED"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PRIORYTET 1. Ułatwianie transferu wiedzy i innowacji w rolnictwie i leśnictwie oraz na</w:t>
      </w:r>
      <w:r w:rsidR="00757F30">
        <w:rPr>
          <w:rFonts w:ascii="Times New Roman" w:eastAsia="Times New Roman" w:hAnsi="Times New Roman" w:cs="Times New Roman"/>
          <w:b/>
          <w:bCs/>
          <w:lang w:eastAsia="pl-PL"/>
        </w:rPr>
        <w:t> </w:t>
      </w:r>
      <w:r w:rsidRPr="00FD27ED">
        <w:rPr>
          <w:rFonts w:ascii="Times New Roman" w:eastAsia="Times New Roman" w:hAnsi="Times New Roman" w:cs="Times New Roman"/>
          <w:b/>
          <w:bCs/>
          <w:lang w:eastAsia="pl-PL"/>
        </w:rPr>
        <w:t xml:space="preserve">obszarach wiejskich (P1), </w:t>
      </w:r>
      <w:r w:rsidRPr="00FD27ED">
        <w:rPr>
          <w:rFonts w:ascii="Times New Roman" w:eastAsia="Times New Roman" w:hAnsi="Times New Roman" w:cs="Times New Roman"/>
          <w:bCs/>
          <w:lang w:eastAsia="pl-PL"/>
        </w:rPr>
        <w:t>w tym cele szczegółowe:</w:t>
      </w:r>
    </w:p>
    <w:p w:rsidR="003D071C" w:rsidRPr="00FD27ED"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FD27ED">
        <w:rPr>
          <w:rFonts w:ascii="Times New Roman" w:eastAsia="Times New Roman" w:hAnsi="Times New Roman" w:cs="Times New Roman"/>
          <w:bCs/>
          <w:lang w:eastAsia="pl-PL"/>
        </w:rPr>
        <w:t xml:space="preserve">1A) </w:t>
      </w:r>
      <w:r w:rsidRPr="00FD27ED">
        <w:rPr>
          <w:rFonts w:ascii="Times New Roman" w:eastAsia="Times New Roman" w:hAnsi="Times New Roman" w:cs="Times New Roman"/>
          <w:bCs/>
          <w:i/>
          <w:iCs/>
          <w:lang w:eastAsia="pl-PL"/>
        </w:rPr>
        <w:t xml:space="preserve">Wspieranie innowacyjności, współpracy i rozwoju bazy wiedzy na obszarach wiejskich </w:t>
      </w:r>
    </w:p>
    <w:p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bCs/>
          <w:lang w:eastAsia="pl-PL"/>
        </w:rPr>
        <w:t>1B)</w:t>
      </w:r>
      <w:r w:rsidRPr="00FD27ED">
        <w:rPr>
          <w:rFonts w:ascii="Times New Roman" w:eastAsia="Times New Roman" w:hAnsi="Times New Roman" w:cs="Times New Roman"/>
          <w:bCs/>
          <w:i/>
          <w:iCs/>
          <w:lang w:eastAsia="pl-PL"/>
        </w:rPr>
        <w:t xml:space="preserve"> Wzmacnianie powiązań między rolnictwem, produkcją żywności i leśnictwem a badaniami i</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 xml:space="preserve">innowacją, w tym do celów ulepszonego zarządzania środowiskiem i lepszych wyników </w:t>
      </w:r>
    </w:p>
    <w:p w:rsidR="003D071C"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FD27ED">
        <w:rPr>
          <w:rFonts w:ascii="Times New Roman" w:eastAsia="Times New Roman" w:hAnsi="Times New Roman" w:cs="Times New Roman"/>
          <w:bCs/>
          <w:lang w:eastAsia="pl-PL"/>
        </w:rPr>
        <w:t>1C)</w:t>
      </w:r>
      <w:r w:rsidRPr="00FD27ED">
        <w:rPr>
          <w:rFonts w:ascii="Times New Roman" w:eastAsia="Times New Roman" w:hAnsi="Times New Roman" w:cs="Times New Roman"/>
          <w:bCs/>
          <w:i/>
          <w:iCs/>
          <w:lang w:eastAsia="pl-PL"/>
        </w:rPr>
        <w:t xml:space="preserve"> Wspieranie uczenia się przez całe życie oraz szkolenia zawodowego w sektorach rolnictwa i</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 xml:space="preserve">leśnictwa </w:t>
      </w:r>
    </w:p>
    <w:p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rsidR="003D071C" w:rsidRDefault="003D071C" w:rsidP="00505A7C">
      <w:pPr>
        <w:shd w:val="clear" w:color="auto" w:fill="FFFFFF"/>
        <w:spacing w:after="0"/>
        <w:jc w:val="both"/>
        <w:textAlignment w:val="top"/>
        <w:rPr>
          <w:rFonts w:ascii="Times New Roman" w:hAnsi="Times New Roman" w:cs="Times New Roman"/>
        </w:rPr>
      </w:pPr>
      <w:r w:rsidRPr="00FD27ED">
        <w:rPr>
          <w:rFonts w:ascii="Times New Roman" w:eastAsia="Times New Roman" w:hAnsi="Times New Roman" w:cs="Times New Roman"/>
          <w:lang w:eastAsia="pl-PL"/>
        </w:rPr>
        <w:t xml:space="preserve">Priorytet 1 jest priorytetem horyzontalnym. </w:t>
      </w:r>
      <w:r w:rsidR="001A589C">
        <w:rPr>
          <w:rFonts w:ascii="Times New Roman" w:eastAsia="Times New Roman" w:hAnsi="Times New Roman" w:cs="Times New Roman"/>
          <w:lang w:eastAsia="pl-PL"/>
        </w:rPr>
        <w:t>Nie posiada on odrębnego budżetu</w:t>
      </w:r>
      <w:r w:rsidRPr="00FD27ED">
        <w:rPr>
          <w:rFonts w:ascii="Times New Roman" w:eastAsia="Times New Roman" w:hAnsi="Times New Roman" w:cs="Times New Roman"/>
          <w:lang w:eastAsia="pl-PL"/>
        </w:rPr>
        <w:t xml:space="preserve">. </w:t>
      </w:r>
      <w:r w:rsidRPr="00FD27ED">
        <w:rPr>
          <w:rFonts w:ascii="Times New Roman" w:hAnsi="Times New Roman" w:cs="Times New Roman"/>
        </w:rPr>
        <w:t>Cele Priorytetu 1 są realizowane przez działania zaprogramowane w</w:t>
      </w:r>
      <w:r w:rsidR="007831F6">
        <w:rPr>
          <w:rFonts w:ascii="Times New Roman" w:hAnsi="Times New Roman" w:cs="Times New Roman"/>
        </w:rPr>
        <w:t> </w:t>
      </w:r>
      <w:r w:rsidRPr="00FD27ED">
        <w:rPr>
          <w:rFonts w:ascii="Times New Roman" w:hAnsi="Times New Roman" w:cs="Times New Roman"/>
        </w:rPr>
        <w:t>ramach innych priorytetów: M01 </w:t>
      </w:r>
      <w:r w:rsidRPr="00FD27ED">
        <w:rPr>
          <w:rStyle w:val="Wyrnienie"/>
          <w:rFonts w:ascii="Times New Roman" w:hAnsi="Times New Roman" w:cs="Times New Roman"/>
        </w:rPr>
        <w:t xml:space="preserve">Transfer wiedzy i działalność informacyjna, M02 Usługi doradcze, usługi z zakresu zarządzania gospodarstwem rolnym i usługi z zakresu zastępstw </w:t>
      </w:r>
      <w:r w:rsidRPr="00BA76A9">
        <w:rPr>
          <w:rStyle w:val="Wyrnienie"/>
          <w:rFonts w:ascii="Times New Roman" w:hAnsi="Times New Roman" w:cs="Times New Roman"/>
          <w:i w:val="0"/>
        </w:rPr>
        <w:t>oraz</w:t>
      </w:r>
      <w:r w:rsidRPr="00FD27ED">
        <w:rPr>
          <w:rStyle w:val="Wyrnienie"/>
          <w:rFonts w:ascii="Times New Roman" w:hAnsi="Times New Roman" w:cs="Times New Roman"/>
        </w:rPr>
        <w:t xml:space="preserve"> M16 Współpraca</w:t>
      </w:r>
      <w:r w:rsidRPr="00FD27ED">
        <w:rPr>
          <w:rFonts w:ascii="Times New Roman" w:hAnsi="Times New Roman" w:cs="Times New Roman"/>
        </w:rPr>
        <w:t>.</w:t>
      </w:r>
    </w:p>
    <w:p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rsidR="003D071C" w:rsidRPr="00FD27ED" w:rsidRDefault="003D071C" w:rsidP="00505A7C">
      <w:pPr>
        <w:shd w:val="clear" w:color="auto" w:fill="FFFFFF"/>
        <w:spacing w:after="0"/>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Realizacja celów Priorytetu 1:</w:t>
      </w:r>
    </w:p>
    <w:p w:rsidR="003D071C" w:rsidRPr="00FD27ED" w:rsidRDefault="003D071C" w:rsidP="00505A7C">
      <w:pPr>
        <w:shd w:val="clear" w:color="auto" w:fill="FFFFFF"/>
        <w:spacing w:after="0"/>
        <w:jc w:val="both"/>
        <w:textAlignment w:val="top"/>
        <w:rPr>
          <w:rFonts w:ascii="Times New Roman" w:eastAsia="Times New Roman" w:hAnsi="Times New Roman" w:cs="Times New Roman"/>
          <w:iCs/>
          <w:lang w:eastAsia="pl-PL"/>
        </w:rPr>
      </w:pPr>
    </w:p>
    <w:p w:rsidR="003D071C" w:rsidRDefault="003D071C" w:rsidP="00505A7C">
      <w:pPr>
        <w:shd w:val="clear" w:color="auto" w:fill="FFFFFF"/>
        <w:spacing w:after="0"/>
        <w:jc w:val="both"/>
        <w:textAlignment w:val="top"/>
        <w:rPr>
          <w:rFonts w:ascii="Times New Roman" w:eastAsia="Times New Roman" w:hAnsi="Times New Roman" w:cs="Times New Roman"/>
          <w:iCs/>
          <w:lang w:eastAsia="pl-PL"/>
        </w:rPr>
      </w:pPr>
      <w:r w:rsidRPr="00FD27ED">
        <w:rPr>
          <w:rFonts w:ascii="Times New Roman" w:eastAsia="Times New Roman" w:hAnsi="Times New Roman" w:cs="Times New Roman"/>
          <w:iCs/>
          <w:lang w:eastAsia="pl-PL"/>
        </w:rPr>
        <w:t xml:space="preserve">Wskaźnik </w:t>
      </w:r>
      <w:r w:rsidRPr="00FD27ED">
        <w:rPr>
          <w:rFonts w:ascii="Times New Roman" w:eastAsia="Times New Roman" w:hAnsi="Times New Roman" w:cs="Times New Roman"/>
          <w:i/>
          <w:iCs/>
          <w:lang w:eastAsia="pl-PL"/>
        </w:rPr>
        <w:t>Procent wydatków w ramach artykułów 14, 15 i 35 rozporządzenia (UE) nr 1305/2013 w</w:t>
      </w:r>
      <w:r w:rsidR="007831F6">
        <w:rPr>
          <w:rFonts w:ascii="Times New Roman" w:eastAsia="Times New Roman" w:hAnsi="Times New Roman" w:cs="Times New Roman"/>
          <w:i/>
          <w:iCs/>
          <w:lang w:eastAsia="pl-PL"/>
        </w:rPr>
        <w:t> </w:t>
      </w:r>
      <w:r w:rsidRPr="00FD27ED">
        <w:rPr>
          <w:rFonts w:ascii="Times New Roman" w:eastAsia="Times New Roman" w:hAnsi="Times New Roman" w:cs="Times New Roman"/>
          <w:i/>
          <w:iCs/>
          <w:lang w:eastAsia="pl-PL"/>
        </w:rPr>
        <w:t xml:space="preserve">odniesieniu </w:t>
      </w:r>
      <w:r w:rsidR="00C734C1" w:rsidRPr="00FD27ED">
        <w:rPr>
          <w:rFonts w:ascii="Times New Roman" w:eastAsia="Times New Roman" w:hAnsi="Times New Roman" w:cs="Times New Roman"/>
          <w:i/>
          <w:iCs/>
          <w:lang w:eastAsia="pl-PL"/>
        </w:rPr>
        <w:t>d</w:t>
      </w:r>
      <w:r w:rsidRPr="00FD27ED">
        <w:rPr>
          <w:rFonts w:ascii="Times New Roman" w:eastAsia="Times New Roman" w:hAnsi="Times New Roman" w:cs="Times New Roman"/>
          <w:i/>
          <w:iCs/>
          <w:lang w:eastAsia="pl-PL"/>
        </w:rPr>
        <w:t>o ogółu wydatków poniesionych w ramach PROW 2014-2020</w:t>
      </w:r>
    </w:p>
    <w:p w:rsidR="00533DE7" w:rsidRDefault="00533DE7" w:rsidP="0065709F">
      <w:pPr>
        <w:numPr>
          <w:ilvl w:val="0"/>
          <w:numId w:val="13"/>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1,76%</w:t>
      </w:r>
    </w:p>
    <w:p w:rsidR="00533DE7" w:rsidRPr="00533DE7" w:rsidRDefault="00533DE7" w:rsidP="0065709F">
      <w:pPr>
        <w:numPr>
          <w:ilvl w:val="0"/>
          <w:numId w:val="13"/>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2023 r.: 0,77%</w:t>
      </w:r>
    </w:p>
    <w:p w:rsidR="00533DE7" w:rsidRPr="00533DE7" w:rsidRDefault="00533DE7" w:rsidP="0065709F">
      <w:pPr>
        <w:numPr>
          <w:ilvl w:val="0"/>
          <w:numId w:val="13"/>
        </w:numPr>
        <w:suppressAutoHyphens w:val="0"/>
        <w:spacing w:after="0" w:line="240" w:lineRule="auto"/>
        <w:ind w:hanging="210"/>
        <w:rPr>
          <w:szCs w:val="24"/>
        </w:rPr>
      </w:pPr>
      <w:r w:rsidRPr="00533DE7">
        <w:rPr>
          <w:rFonts w:ascii="Times New Roman" w:eastAsia="Times New Roman" w:hAnsi="Times New Roman" w:cs="Times New Roman"/>
          <w:szCs w:val="24"/>
        </w:rPr>
        <w:t xml:space="preserve">cel został zrealizowany w 44% </w:t>
      </w:r>
      <w:r w:rsidRPr="00533DE7">
        <w:rPr>
          <w:rFonts w:ascii="Times New Roman" w:eastAsia="Times New Roman" w:hAnsi="Times New Roman" w:cs="Times New Roman"/>
          <w:iCs/>
          <w:lang w:eastAsia="pl-PL"/>
        </w:rPr>
        <w:t>(na ten wynik wpłynęła realizacja płatności w ramach działań M01, M02 i M16)</w:t>
      </w:r>
    </w:p>
    <w:p w:rsidR="00533DE7" w:rsidRPr="00FD27ED" w:rsidRDefault="00533DE7" w:rsidP="00505A7C">
      <w:pPr>
        <w:shd w:val="clear" w:color="auto" w:fill="FFFFFF"/>
        <w:spacing w:after="0"/>
        <w:jc w:val="both"/>
        <w:textAlignment w:val="top"/>
        <w:rPr>
          <w:rFonts w:ascii="Times New Roman" w:eastAsia="Times New Roman" w:hAnsi="Times New Roman" w:cs="Times New Roman"/>
          <w:i/>
          <w:iCs/>
          <w:lang w:eastAsia="pl-PL"/>
        </w:rPr>
      </w:pPr>
    </w:p>
    <w:p w:rsidR="003D071C"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iCs/>
          <w:lang w:eastAsia="pl-PL"/>
        </w:rPr>
        <w:t xml:space="preserve">Wskaźnik </w:t>
      </w:r>
      <w:r w:rsidRPr="00FD27ED">
        <w:rPr>
          <w:rFonts w:ascii="Times New Roman" w:eastAsia="Times New Roman" w:hAnsi="Times New Roman" w:cs="Times New Roman"/>
          <w:i/>
          <w:iCs/>
          <w:lang w:eastAsia="pl-PL"/>
        </w:rPr>
        <w:t>Łączna liczba operacji współpracy otrzymujących wsparcie w ramach działania dotyczącego współpracy (art. 35 rozporządzenia (UE) nr 1305/2013) (grupy, sieci/klastry, projekty pilotażowe…)</w:t>
      </w:r>
      <w:r w:rsidRPr="00FD27ED">
        <w:rPr>
          <w:rFonts w:ascii="Times New Roman" w:eastAsia="Times New Roman" w:hAnsi="Times New Roman" w:cs="Times New Roman"/>
          <w:lang w:eastAsia="pl-PL"/>
        </w:rPr>
        <w:t xml:space="preserve"> </w:t>
      </w:r>
    </w:p>
    <w:p w:rsidR="00533DE7" w:rsidRDefault="00533DE7" w:rsidP="0065709F">
      <w:pPr>
        <w:numPr>
          <w:ilvl w:val="0"/>
          <w:numId w:val="14"/>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218 operacji</w:t>
      </w:r>
    </w:p>
    <w:p w:rsidR="00533DE7" w:rsidRDefault="00533DE7" w:rsidP="0065709F">
      <w:pPr>
        <w:numPr>
          <w:ilvl w:val="0"/>
          <w:numId w:val="14"/>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2023 r.: 395 operacji</w:t>
      </w:r>
    </w:p>
    <w:p w:rsidR="00533DE7" w:rsidRDefault="00533DE7" w:rsidP="0065709F">
      <w:pPr>
        <w:numPr>
          <w:ilvl w:val="0"/>
          <w:numId w:val="14"/>
        </w:numPr>
        <w:suppressAutoHyphens w:val="0"/>
        <w:spacing w:after="240" w:line="240" w:lineRule="auto"/>
        <w:ind w:hanging="210"/>
        <w:rPr>
          <w:szCs w:val="24"/>
        </w:rPr>
      </w:pPr>
      <w:r>
        <w:rPr>
          <w:rFonts w:ascii="Times New Roman" w:eastAsia="Times New Roman" w:hAnsi="Times New Roman" w:cs="Times New Roman"/>
          <w:szCs w:val="24"/>
        </w:rPr>
        <w:t>cel został zrealizowany w 181%.</w:t>
      </w:r>
    </w:p>
    <w:p w:rsidR="003D071C"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lang w:eastAsia="pl-PL"/>
        </w:rPr>
        <w:t xml:space="preserve">Wskaźnik </w:t>
      </w:r>
      <w:r w:rsidRPr="00FD27ED">
        <w:rPr>
          <w:rFonts w:ascii="Times New Roman" w:eastAsia="Times New Roman" w:hAnsi="Times New Roman" w:cs="Times New Roman"/>
          <w:i/>
          <w:iCs/>
          <w:lang w:eastAsia="pl-PL"/>
        </w:rPr>
        <w:t>Łączna liczba uczestników szkolenia na podstawie art. 14 rozporządzenia (UE) nr 1305/2013 </w:t>
      </w:r>
      <w:r w:rsidRPr="00FD27ED">
        <w:rPr>
          <w:rFonts w:ascii="Times New Roman" w:eastAsia="Times New Roman" w:hAnsi="Times New Roman" w:cs="Times New Roman"/>
          <w:lang w:eastAsia="pl-PL"/>
        </w:rPr>
        <w:t xml:space="preserve"> </w:t>
      </w:r>
    </w:p>
    <w:p w:rsidR="00533DE7" w:rsidRDefault="00533DE7" w:rsidP="0065709F">
      <w:pPr>
        <w:numPr>
          <w:ilvl w:val="0"/>
          <w:numId w:val="15"/>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211 810</w:t>
      </w:r>
    </w:p>
    <w:p w:rsidR="00533DE7" w:rsidRDefault="00533DE7" w:rsidP="0065709F">
      <w:pPr>
        <w:numPr>
          <w:ilvl w:val="0"/>
          <w:numId w:val="15"/>
        </w:numPr>
        <w:suppressAutoHyphens w:val="0"/>
        <w:spacing w:after="0" w:line="240" w:lineRule="auto"/>
        <w:ind w:hanging="210"/>
        <w:rPr>
          <w:szCs w:val="24"/>
        </w:rPr>
      </w:pPr>
      <w:r>
        <w:rPr>
          <w:rFonts w:ascii="Times New Roman" w:eastAsia="Times New Roman" w:hAnsi="Times New Roman" w:cs="Times New Roman"/>
          <w:szCs w:val="24"/>
        </w:rPr>
        <w:t xml:space="preserve">wartość osiągnięta do końca 2023 r.: </w:t>
      </w:r>
      <w:r w:rsidR="00FB2586">
        <w:rPr>
          <w:rFonts w:ascii="Times New Roman" w:eastAsia="Times New Roman" w:hAnsi="Times New Roman" w:cs="Times New Roman"/>
          <w:szCs w:val="24"/>
        </w:rPr>
        <w:t>35 553</w:t>
      </w:r>
      <w:r>
        <w:rPr>
          <w:rFonts w:ascii="Times New Roman" w:eastAsia="Times New Roman" w:hAnsi="Times New Roman" w:cs="Times New Roman"/>
          <w:szCs w:val="24"/>
        </w:rPr>
        <w:t xml:space="preserve"> (liczba uczestników szkoleń w ramach poddziałania </w:t>
      </w:r>
      <w:r>
        <w:rPr>
          <w:rFonts w:ascii="Times New Roman" w:eastAsia="Times New Roman" w:hAnsi="Times New Roman" w:cs="Times New Roman"/>
          <w:i/>
          <w:iCs/>
          <w:szCs w:val="24"/>
        </w:rPr>
        <w:t>Wsparcie dla działań w zakresie kształcenia zawodowego i nabywania umiejętności</w:t>
      </w:r>
      <w:r>
        <w:rPr>
          <w:rFonts w:ascii="Times New Roman" w:eastAsia="Times New Roman" w:hAnsi="Times New Roman" w:cs="Times New Roman"/>
          <w:szCs w:val="24"/>
        </w:rPr>
        <w:t>)</w:t>
      </w:r>
    </w:p>
    <w:p w:rsidR="00FB2586" w:rsidRDefault="000E6456" w:rsidP="00FB2586">
      <w:pPr>
        <w:numPr>
          <w:ilvl w:val="0"/>
          <w:numId w:val="28"/>
        </w:numPr>
        <w:suppressAutoHyphens w:val="0"/>
        <w:spacing w:after="0" w:line="240" w:lineRule="auto"/>
        <w:ind w:hanging="210"/>
        <w:rPr>
          <w:szCs w:val="24"/>
        </w:rPr>
      </w:pPr>
      <w:r>
        <w:rPr>
          <w:rFonts w:ascii="Times New Roman" w:eastAsia="Times New Roman" w:hAnsi="Times New Roman" w:cs="Times New Roman"/>
          <w:szCs w:val="24"/>
        </w:rPr>
        <w:t xml:space="preserve">cel został zrealizowany w </w:t>
      </w:r>
      <w:r w:rsidR="00FB2586">
        <w:rPr>
          <w:rFonts w:ascii="Times New Roman" w:eastAsia="Times New Roman" w:hAnsi="Times New Roman" w:cs="Times New Roman"/>
          <w:szCs w:val="24"/>
        </w:rPr>
        <w:t>17</w:t>
      </w:r>
      <w:r>
        <w:rPr>
          <w:rFonts w:ascii="Times New Roman" w:eastAsia="Times New Roman" w:hAnsi="Times New Roman" w:cs="Times New Roman"/>
          <w:szCs w:val="24"/>
        </w:rPr>
        <w:t>%</w:t>
      </w:r>
      <w:r w:rsidR="00FB2586">
        <w:rPr>
          <w:rFonts w:ascii="Times New Roman" w:eastAsia="Times New Roman" w:hAnsi="Times New Roman" w:cs="Times New Roman"/>
          <w:szCs w:val="24"/>
        </w:rPr>
        <w:t xml:space="preserve"> (realizacja celu jest mierzona na etapie zakończonych operacji)</w:t>
      </w:r>
    </w:p>
    <w:p w:rsidR="0073280D" w:rsidRPr="00533DE7" w:rsidRDefault="0073280D" w:rsidP="00FB2586">
      <w:pPr>
        <w:shd w:val="clear" w:color="auto" w:fill="FFFFFF"/>
        <w:suppressAutoHyphens w:val="0"/>
        <w:spacing w:after="0" w:line="240" w:lineRule="auto"/>
        <w:ind w:left="720"/>
        <w:jc w:val="both"/>
        <w:textAlignment w:val="top"/>
        <w:rPr>
          <w:rFonts w:ascii="Times New Roman" w:eastAsia="Times New Roman" w:hAnsi="Times New Roman" w:cs="Times New Roman"/>
          <w:b/>
          <w:bCs/>
          <w:lang w:eastAsia="pl-PL"/>
        </w:rPr>
      </w:pPr>
    </w:p>
    <w:p w:rsidR="00533DE7" w:rsidRDefault="00533DE7" w:rsidP="00533DE7">
      <w:pPr>
        <w:shd w:val="clear" w:color="auto" w:fill="FFFFFF"/>
        <w:suppressAutoHyphens w:val="0"/>
        <w:spacing w:after="0" w:line="240" w:lineRule="auto"/>
        <w:ind w:left="720"/>
        <w:jc w:val="both"/>
        <w:textAlignment w:val="top"/>
        <w:rPr>
          <w:rFonts w:ascii="Times New Roman" w:eastAsia="Times New Roman" w:hAnsi="Times New Roman" w:cs="Times New Roman"/>
          <w:szCs w:val="24"/>
        </w:rPr>
      </w:pPr>
    </w:p>
    <w:p w:rsidR="00533DE7" w:rsidRDefault="00533DE7" w:rsidP="00533DE7">
      <w:pPr>
        <w:shd w:val="clear" w:color="auto" w:fill="FFFFFF"/>
        <w:suppressAutoHyphens w:val="0"/>
        <w:spacing w:after="0" w:line="240" w:lineRule="auto"/>
        <w:ind w:left="720"/>
        <w:jc w:val="both"/>
        <w:textAlignment w:val="top"/>
        <w:rPr>
          <w:rFonts w:ascii="Times New Roman" w:eastAsia="Times New Roman" w:hAnsi="Times New Roman" w:cs="Times New Roman"/>
          <w:b/>
          <w:bCs/>
          <w:lang w:eastAsia="pl-PL"/>
        </w:rPr>
      </w:pPr>
    </w:p>
    <w:p w:rsidR="00533DE7" w:rsidRPr="00533DE7" w:rsidRDefault="00533DE7" w:rsidP="00533DE7">
      <w:pPr>
        <w:shd w:val="clear" w:color="auto" w:fill="FFFFFF"/>
        <w:suppressAutoHyphens w:val="0"/>
        <w:spacing w:after="0" w:line="240" w:lineRule="auto"/>
        <w:ind w:left="720"/>
        <w:jc w:val="both"/>
        <w:textAlignment w:val="top"/>
        <w:rPr>
          <w:rFonts w:ascii="Times New Roman" w:eastAsia="Times New Roman" w:hAnsi="Times New Roman" w:cs="Times New Roman"/>
          <w:b/>
          <w:bCs/>
          <w:lang w:eastAsia="pl-PL"/>
        </w:rPr>
      </w:pPr>
    </w:p>
    <w:p w:rsidR="003D071C" w:rsidRPr="00FD27ED"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PRIORYTET 2. Zwiększenie rentowności gospodarstw i konkurencyjności wszystkich rodzajów rolnictwa we wszystkich regionach oraz promowanie innowacyjnych technologii w</w:t>
      </w:r>
      <w:r w:rsidR="00757F30">
        <w:rPr>
          <w:rFonts w:ascii="Times New Roman" w:eastAsia="Times New Roman" w:hAnsi="Times New Roman" w:cs="Times New Roman"/>
          <w:b/>
          <w:bCs/>
          <w:lang w:eastAsia="pl-PL"/>
        </w:rPr>
        <w:t> </w:t>
      </w:r>
      <w:r w:rsidRPr="00FD27ED">
        <w:rPr>
          <w:rFonts w:ascii="Times New Roman" w:eastAsia="Times New Roman" w:hAnsi="Times New Roman" w:cs="Times New Roman"/>
          <w:b/>
          <w:bCs/>
          <w:lang w:eastAsia="pl-PL"/>
        </w:rPr>
        <w:t xml:space="preserve">gospodarstwach i zrównoważonego zarządzania lasami  (P2), </w:t>
      </w:r>
      <w:r w:rsidRPr="00FD27ED">
        <w:rPr>
          <w:rFonts w:ascii="Times New Roman" w:eastAsia="Times New Roman" w:hAnsi="Times New Roman" w:cs="Times New Roman"/>
          <w:bCs/>
          <w:lang w:eastAsia="pl-PL"/>
        </w:rPr>
        <w:t>w tym cele szczegółowe:</w:t>
      </w:r>
    </w:p>
    <w:p w:rsidR="003D071C" w:rsidRPr="00FD27ED"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FD27ED">
        <w:rPr>
          <w:rFonts w:ascii="Times New Roman" w:eastAsia="Times New Roman" w:hAnsi="Times New Roman" w:cs="Times New Roman"/>
          <w:bCs/>
          <w:lang w:eastAsia="pl-PL"/>
        </w:rPr>
        <w:t>2A)</w:t>
      </w:r>
      <w:r w:rsidRPr="00FD27ED">
        <w:rPr>
          <w:rFonts w:ascii="Times New Roman" w:eastAsia="Times New Roman" w:hAnsi="Times New Roman" w:cs="Times New Roman"/>
          <w:bCs/>
          <w:i/>
          <w:iCs/>
          <w:lang w:eastAsia="pl-PL"/>
        </w:rPr>
        <w:t xml:space="preserve"> Poprawa wyników gospodarczych wszystkich gospodarstw oraz ułatwianie restrukturyzacji i</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modernizacji gospodarstw, szczególnie z myślą o zwiększeniu uczestnictwa w rynku i</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 xml:space="preserve">zorientowania na rynek, a także zróżnicowania produkcji rolnej </w:t>
      </w:r>
    </w:p>
    <w:p w:rsidR="003D071C" w:rsidRDefault="003D071C" w:rsidP="00505A7C">
      <w:pPr>
        <w:shd w:val="clear" w:color="auto" w:fill="FFFFFF"/>
        <w:spacing w:after="0"/>
        <w:jc w:val="both"/>
        <w:textAlignment w:val="top"/>
        <w:rPr>
          <w:rFonts w:ascii="Times New Roman" w:eastAsia="Times New Roman" w:hAnsi="Times New Roman" w:cs="Times New Roman"/>
          <w:i/>
          <w:iCs/>
          <w:lang w:eastAsia="pl-PL"/>
        </w:rPr>
      </w:pPr>
      <w:r w:rsidRPr="00FD27ED">
        <w:rPr>
          <w:rFonts w:ascii="Times New Roman" w:eastAsia="Times New Roman" w:hAnsi="Times New Roman" w:cs="Times New Roman"/>
          <w:bCs/>
          <w:lang w:eastAsia="pl-PL"/>
        </w:rPr>
        <w:t>2B)</w:t>
      </w:r>
      <w:r w:rsidRPr="00FD27ED">
        <w:rPr>
          <w:rFonts w:ascii="Times New Roman" w:eastAsia="Times New Roman" w:hAnsi="Times New Roman" w:cs="Times New Roman"/>
          <w:bCs/>
          <w:i/>
          <w:iCs/>
          <w:lang w:eastAsia="pl-PL"/>
        </w:rPr>
        <w:t xml:space="preserve"> Ułatwianie wejścia rolników posiadających odpowiednie umiejętności do sektora rolnictwa, a</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w</w:t>
      </w:r>
      <w:r w:rsidR="00E032C7">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szczególności wymiany pokoleń</w:t>
      </w:r>
      <w:r w:rsidRPr="00FD27ED">
        <w:rPr>
          <w:rFonts w:ascii="Times New Roman" w:eastAsia="Times New Roman" w:hAnsi="Times New Roman" w:cs="Times New Roman"/>
          <w:i/>
          <w:iCs/>
          <w:lang w:eastAsia="pl-PL"/>
        </w:rPr>
        <w:t xml:space="preserve"> </w:t>
      </w:r>
    </w:p>
    <w:p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Limit środków Priorytetu 2: środki ogółem </w:t>
      </w:r>
      <w:r w:rsidR="00627FDE">
        <w:rPr>
          <w:rFonts w:ascii="Times New Roman" w:eastAsia="Times New Roman" w:hAnsi="Times New Roman" w:cs="Times New Roman"/>
          <w:b/>
          <w:bCs/>
          <w:lang w:eastAsia="pl-PL"/>
        </w:rPr>
        <w:t>5,</w:t>
      </w:r>
      <w:r w:rsidR="00D21E12">
        <w:rPr>
          <w:rFonts w:ascii="Times New Roman" w:eastAsia="Times New Roman" w:hAnsi="Times New Roman" w:cs="Times New Roman"/>
          <w:b/>
          <w:bCs/>
          <w:lang w:eastAsia="pl-PL"/>
        </w:rPr>
        <w:t>76</w:t>
      </w:r>
      <w:r w:rsidRPr="00FD27ED">
        <w:rPr>
          <w:rFonts w:ascii="Times New Roman" w:eastAsia="Times New Roman" w:hAnsi="Times New Roman" w:cs="Times New Roman"/>
          <w:b/>
          <w:bCs/>
          <w:lang w:eastAsia="pl-PL"/>
        </w:rPr>
        <w:t xml:space="preserve"> mld</w:t>
      </w:r>
      <w:r w:rsidRPr="00FD27ED">
        <w:rPr>
          <w:rFonts w:ascii="Times New Roman" w:eastAsia="Times New Roman" w:hAnsi="Times New Roman" w:cs="Times New Roman"/>
          <w:lang w:eastAsia="pl-PL"/>
        </w:rPr>
        <w:t xml:space="preserve"> euro, w tym środki EFRROW </w:t>
      </w:r>
      <w:r w:rsidR="00627FDE">
        <w:rPr>
          <w:rFonts w:ascii="Times New Roman" w:eastAsia="Times New Roman" w:hAnsi="Times New Roman" w:cs="Times New Roman"/>
          <w:b/>
          <w:bCs/>
          <w:lang w:eastAsia="pl-PL"/>
        </w:rPr>
        <w:t>3,</w:t>
      </w:r>
      <w:r w:rsidR="00D21E12">
        <w:rPr>
          <w:rFonts w:ascii="Times New Roman" w:eastAsia="Times New Roman" w:hAnsi="Times New Roman" w:cs="Times New Roman"/>
          <w:b/>
          <w:bCs/>
          <w:lang w:eastAsia="pl-PL"/>
        </w:rPr>
        <w:t>70</w:t>
      </w:r>
      <w:r w:rsidRPr="00FD27ED">
        <w:rPr>
          <w:rFonts w:ascii="Times New Roman" w:eastAsia="Times New Roman" w:hAnsi="Times New Roman" w:cs="Times New Roman"/>
          <w:b/>
          <w:bCs/>
          <w:lang w:eastAsia="pl-PL"/>
        </w:rPr>
        <w:t xml:space="preserve"> mld </w:t>
      </w:r>
      <w:r w:rsidRPr="00FD27ED">
        <w:rPr>
          <w:rFonts w:ascii="Times New Roman" w:eastAsia="Times New Roman" w:hAnsi="Times New Roman" w:cs="Times New Roman"/>
          <w:lang w:eastAsia="pl-PL"/>
        </w:rPr>
        <w:t>euro</w:t>
      </w:r>
    </w:p>
    <w:p w:rsidR="003D071C"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lang w:eastAsia="pl-PL"/>
        </w:rPr>
        <w:t xml:space="preserve">Środki </w:t>
      </w:r>
      <w:r w:rsidR="00D21E12">
        <w:rPr>
          <w:rFonts w:ascii="Times New Roman" w:eastAsia="Times New Roman" w:hAnsi="Times New Roman" w:cs="Times New Roman"/>
          <w:lang w:eastAsia="pl-PL"/>
        </w:rPr>
        <w:t xml:space="preserve">EFRROW </w:t>
      </w:r>
      <w:r w:rsidRPr="00FD27ED">
        <w:rPr>
          <w:rFonts w:ascii="Times New Roman" w:eastAsia="Times New Roman" w:hAnsi="Times New Roman" w:cs="Times New Roman"/>
          <w:lang w:eastAsia="pl-PL"/>
        </w:rPr>
        <w:t>zakontraktowane do końca 20</w:t>
      </w:r>
      <w:r w:rsidR="007B448D">
        <w:rPr>
          <w:rFonts w:ascii="Times New Roman" w:eastAsia="Times New Roman" w:hAnsi="Times New Roman" w:cs="Times New Roman"/>
          <w:lang w:eastAsia="pl-PL"/>
        </w:rPr>
        <w:t>2</w:t>
      </w:r>
      <w:r w:rsidR="00D21E12">
        <w:rPr>
          <w:rFonts w:ascii="Times New Roman" w:eastAsia="Times New Roman" w:hAnsi="Times New Roman" w:cs="Times New Roman"/>
          <w:lang w:eastAsia="pl-PL"/>
        </w:rPr>
        <w:t>3</w:t>
      </w:r>
      <w:r w:rsidRPr="00FD27ED">
        <w:rPr>
          <w:rFonts w:ascii="Times New Roman" w:eastAsia="Times New Roman" w:hAnsi="Times New Roman" w:cs="Times New Roman"/>
          <w:lang w:eastAsia="pl-PL"/>
        </w:rPr>
        <w:t xml:space="preserve"> r.: </w:t>
      </w:r>
      <w:r w:rsidR="00D21E12">
        <w:rPr>
          <w:rFonts w:ascii="Times New Roman" w:eastAsia="Times New Roman" w:hAnsi="Times New Roman" w:cs="Times New Roman"/>
          <w:b/>
          <w:bCs/>
          <w:lang w:eastAsia="pl-PL"/>
        </w:rPr>
        <w:t>91</w:t>
      </w:r>
      <w:r w:rsidRPr="00FD27ED">
        <w:rPr>
          <w:rFonts w:ascii="Times New Roman" w:eastAsia="Times New Roman" w:hAnsi="Times New Roman" w:cs="Times New Roman"/>
          <w:b/>
          <w:bCs/>
          <w:lang w:eastAsia="pl-PL"/>
        </w:rPr>
        <w:t>%</w:t>
      </w:r>
      <w:r w:rsidRPr="00FD27ED">
        <w:rPr>
          <w:rFonts w:ascii="Times New Roman" w:eastAsia="Times New Roman" w:hAnsi="Times New Roman" w:cs="Times New Roman"/>
          <w:bCs/>
          <w:lang w:eastAsia="pl-PL"/>
        </w:rPr>
        <w:t>;</w:t>
      </w:r>
      <w:r w:rsidRPr="00FD27ED">
        <w:rPr>
          <w:rFonts w:ascii="Times New Roman" w:eastAsia="Times New Roman" w:hAnsi="Times New Roman" w:cs="Times New Roman"/>
          <w:b/>
          <w:bCs/>
          <w:lang w:eastAsia="pl-PL"/>
        </w:rPr>
        <w:t xml:space="preserve"> </w:t>
      </w:r>
      <w:r w:rsidRPr="00FD27ED">
        <w:rPr>
          <w:rFonts w:ascii="Times New Roman" w:eastAsia="Times New Roman" w:hAnsi="Times New Roman" w:cs="Times New Roman"/>
          <w:bCs/>
          <w:lang w:eastAsia="pl-PL"/>
        </w:rPr>
        <w:t xml:space="preserve">środki wypłacone: </w:t>
      </w:r>
      <w:r w:rsidR="00D21E12">
        <w:rPr>
          <w:rFonts w:ascii="Times New Roman" w:eastAsia="Times New Roman" w:hAnsi="Times New Roman" w:cs="Times New Roman"/>
          <w:b/>
          <w:bCs/>
          <w:lang w:eastAsia="pl-PL"/>
        </w:rPr>
        <w:t>74</w:t>
      </w:r>
      <w:r w:rsidRPr="00FD27ED">
        <w:rPr>
          <w:rFonts w:ascii="Times New Roman" w:eastAsia="Times New Roman" w:hAnsi="Times New Roman" w:cs="Times New Roman"/>
          <w:b/>
          <w:bCs/>
          <w:lang w:eastAsia="pl-PL"/>
        </w:rPr>
        <w:t>%</w:t>
      </w:r>
      <w:r w:rsidR="00640905" w:rsidRPr="00FD27ED">
        <w:rPr>
          <w:rStyle w:val="Odwoanieprzypisudolnego"/>
          <w:rFonts w:ascii="Times New Roman" w:eastAsia="Times New Roman" w:hAnsi="Times New Roman" w:cs="Times New Roman"/>
          <w:b/>
          <w:bCs/>
          <w:lang w:eastAsia="pl-PL"/>
        </w:rPr>
        <w:footnoteReference w:id="3"/>
      </w:r>
    </w:p>
    <w:p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rsidR="003D071C" w:rsidRPr="00FD27ED" w:rsidRDefault="003D071C" w:rsidP="00505A7C">
      <w:pPr>
        <w:shd w:val="clear" w:color="auto" w:fill="FFFFFF"/>
        <w:spacing w:after="0"/>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Realizacja celów Priorytetu 2:</w:t>
      </w:r>
    </w:p>
    <w:p w:rsidR="003D071C" w:rsidRPr="00FD27ED" w:rsidRDefault="003D071C" w:rsidP="00505A7C">
      <w:pPr>
        <w:spacing w:after="0"/>
        <w:jc w:val="both"/>
        <w:rPr>
          <w:rFonts w:ascii="Times New Roman" w:eastAsia="Times New Roman" w:hAnsi="Times New Roman" w:cs="Times New Roman"/>
          <w:lang w:eastAsia="pl-PL"/>
        </w:rPr>
      </w:pPr>
    </w:p>
    <w:p w:rsidR="003D071C" w:rsidRDefault="003D071C" w:rsidP="00505A7C">
      <w:pPr>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Wskaźnik </w:t>
      </w:r>
      <w:r w:rsidRPr="00FD27ED">
        <w:rPr>
          <w:rFonts w:ascii="Times New Roman" w:eastAsia="Times New Roman" w:hAnsi="Times New Roman" w:cs="Times New Roman"/>
          <w:i/>
          <w:iCs/>
          <w:lang w:eastAsia="pl-PL"/>
        </w:rPr>
        <w:t>Procent gospodarstw rolnych otrzymujących wsparcie z programu rozwoju obszarów wiejskich na inwestycje związane z re</w:t>
      </w:r>
      <w:r w:rsidR="00533DE7">
        <w:rPr>
          <w:rFonts w:ascii="Times New Roman" w:eastAsia="Times New Roman" w:hAnsi="Times New Roman" w:cs="Times New Roman"/>
          <w:i/>
          <w:iCs/>
          <w:lang w:eastAsia="pl-PL"/>
        </w:rPr>
        <w:t>strukturyzacją lub modernizacją</w:t>
      </w:r>
    </w:p>
    <w:p w:rsidR="00533DE7" w:rsidRPr="00533DE7" w:rsidRDefault="00533DE7" w:rsidP="0065709F">
      <w:pPr>
        <w:numPr>
          <w:ilvl w:val="0"/>
          <w:numId w:val="16"/>
        </w:numPr>
        <w:suppressAutoHyphens w:val="0"/>
        <w:spacing w:before="240" w:after="0" w:line="240" w:lineRule="auto"/>
        <w:ind w:hanging="210"/>
        <w:rPr>
          <w:szCs w:val="24"/>
        </w:rPr>
      </w:pPr>
      <w:r w:rsidRPr="00533DE7">
        <w:rPr>
          <w:rFonts w:ascii="Times New Roman" w:eastAsia="Times New Roman" w:hAnsi="Times New Roman" w:cs="Times New Roman"/>
          <w:szCs w:val="24"/>
        </w:rPr>
        <w:t>zaplanowana wartość docelowa: 3,28%</w:t>
      </w:r>
    </w:p>
    <w:p w:rsidR="00533DE7" w:rsidRPr="00533DE7" w:rsidRDefault="00533DE7" w:rsidP="0065709F">
      <w:pPr>
        <w:numPr>
          <w:ilvl w:val="0"/>
          <w:numId w:val="16"/>
        </w:numPr>
        <w:suppressAutoHyphens w:val="0"/>
        <w:spacing w:after="0" w:line="240" w:lineRule="auto"/>
        <w:ind w:hanging="210"/>
        <w:rPr>
          <w:szCs w:val="24"/>
        </w:rPr>
      </w:pPr>
      <w:r w:rsidRPr="00533DE7">
        <w:rPr>
          <w:rFonts w:ascii="Times New Roman" w:eastAsia="Times New Roman" w:hAnsi="Times New Roman" w:cs="Times New Roman"/>
          <w:szCs w:val="24"/>
        </w:rPr>
        <w:t>wartość osiągnięta do końca 2023 r.: 3,35% (wartość obliczona na podstawie liczby gospodarstw, które otrzymały płatności w ramach </w:t>
      </w:r>
      <w:r w:rsidRPr="00533DE7">
        <w:rPr>
          <w:rFonts w:ascii="Times New Roman" w:eastAsia="Times New Roman" w:hAnsi="Times New Roman" w:cs="Times New Roman"/>
          <w:i/>
          <w:iCs/>
          <w:szCs w:val="24"/>
        </w:rPr>
        <w:t>Modernizacji gospodarstw rolnych</w:t>
      </w:r>
      <w:r w:rsidRPr="00533DE7">
        <w:rPr>
          <w:rFonts w:ascii="Times New Roman" w:eastAsia="Times New Roman" w:hAnsi="Times New Roman" w:cs="Times New Roman"/>
          <w:szCs w:val="24"/>
        </w:rPr>
        <w:t> </w:t>
      </w:r>
      <w:r>
        <w:rPr>
          <w:rFonts w:ascii="Times New Roman" w:eastAsia="Times New Roman" w:hAnsi="Times New Roman" w:cs="Times New Roman"/>
          <w:szCs w:val="24"/>
        </w:rPr>
        <w:t>-</w:t>
      </w:r>
      <w:r w:rsidRPr="00533DE7">
        <w:rPr>
          <w:rFonts w:ascii="Times New Roman" w:eastAsia="Times New Roman" w:hAnsi="Times New Roman" w:cs="Times New Roman"/>
          <w:szCs w:val="24"/>
        </w:rPr>
        <w:t xml:space="preserve"> 50 597)</w:t>
      </w:r>
    </w:p>
    <w:p w:rsidR="00533DE7" w:rsidRDefault="000E6456" w:rsidP="0065709F">
      <w:pPr>
        <w:numPr>
          <w:ilvl w:val="0"/>
          <w:numId w:val="16"/>
        </w:numPr>
        <w:suppressAutoHyphens w:val="0"/>
        <w:spacing w:after="0" w:line="240" w:lineRule="auto"/>
        <w:ind w:hanging="210"/>
        <w:rPr>
          <w:szCs w:val="24"/>
        </w:rPr>
      </w:pPr>
      <w:r>
        <w:rPr>
          <w:rFonts w:ascii="Times New Roman" w:eastAsia="Times New Roman" w:hAnsi="Times New Roman" w:cs="Times New Roman"/>
          <w:szCs w:val="24"/>
        </w:rPr>
        <w:t>cel został zrealizowany w 102%</w:t>
      </w:r>
    </w:p>
    <w:p w:rsidR="00A561EF" w:rsidRPr="00FD27ED" w:rsidRDefault="00A561EF" w:rsidP="00505A7C">
      <w:pPr>
        <w:spacing w:after="0"/>
        <w:jc w:val="both"/>
        <w:rPr>
          <w:rFonts w:ascii="Times New Roman" w:hAnsi="Times New Roman" w:cs="Times New Roman"/>
        </w:rPr>
      </w:pPr>
    </w:p>
    <w:p w:rsidR="00D96689"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Wskaźnik</w:t>
      </w:r>
      <w:r w:rsidRPr="00FD27ED">
        <w:rPr>
          <w:rFonts w:ascii="Times New Roman" w:eastAsia="Times New Roman" w:hAnsi="Times New Roman" w:cs="Times New Roman"/>
          <w:i/>
          <w:iCs/>
          <w:lang w:eastAsia="pl-PL"/>
        </w:rPr>
        <w:t xml:space="preserve"> Procent gospodarstw rolnych korzystających z planów rozwoju działalności gospodarczej/ inwestycji dla młodych rolników otrzymujących wsparcie z programu rozwoju obszarów wiejskich</w:t>
      </w:r>
    </w:p>
    <w:p w:rsidR="000E6456" w:rsidRDefault="000E6456" w:rsidP="0065709F">
      <w:pPr>
        <w:numPr>
          <w:ilvl w:val="0"/>
          <w:numId w:val="17"/>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1,78% (została zmniejszona w 2023 r. w efekcie zmiany Programu)</w:t>
      </w:r>
    </w:p>
    <w:p w:rsidR="000E6456" w:rsidRDefault="000E6456" w:rsidP="0065709F">
      <w:pPr>
        <w:numPr>
          <w:ilvl w:val="0"/>
          <w:numId w:val="17"/>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2023 r.: 1,79% (wartość obliczona na podstawie liczby gospodarstw, które otrzymały płatności w ramach </w:t>
      </w:r>
      <w:r>
        <w:rPr>
          <w:rFonts w:ascii="Times New Roman" w:eastAsia="Times New Roman" w:hAnsi="Times New Roman" w:cs="Times New Roman"/>
          <w:i/>
          <w:iCs/>
          <w:szCs w:val="24"/>
        </w:rPr>
        <w:t>Premii dla młodych rolników</w:t>
      </w:r>
      <w:r>
        <w:rPr>
          <w:rFonts w:ascii="Times New Roman" w:eastAsia="Times New Roman" w:hAnsi="Times New Roman" w:cs="Times New Roman"/>
          <w:szCs w:val="24"/>
        </w:rPr>
        <w:t> - 26 971)</w:t>
      </w:r>
    </w:p>
    <w:p w:rsidR="000E6456" w:rsidRDefault="000E6456" w:rsidP="0065709F">
      <w:pPr>
        <w:numPr>
          <w:ilvl w:val="0"/>
          <w:numId w:val="17"/>
        </w:numPr>
        <w:suppressAutoHyphens w:val="0"/>
        <w:spacing w:after="240" w:line="240" w:lineRule="auto"/>
        <w:ind w:hanging="210"/>
        <w:rPr>
          <w:szCs w:val="24"/>
        </w:rPr>
      </w:pPr>
      <w:r>
        <w:rPr>
          <w:rFonts w:ascii="Times New Roman" w:eastAsia="Times New Roman" w:hAnsi="Times New Roman" w:cs="Times New Roman"/>
          <w:szCs w:val="24"/>
        </w:rPr>
        <w:t>cel został zrealizowany w 101%</w:t>
      </w:r>
    </w:p>
    <w:p w:rsidR="000E6456" w:rsidRDefault="000E6456" w:rsidP="00505A7C">
      <w:pPr>
        <w:shd w:val="clear" w:color="auto" w:fill="FFFFFF"/>
        <w:spacing w:after="0"/>
        <w:jc w:val="both"/>
        <w:textAlignment w:val="top"/>
        <w:rPr>
          <w:rFonts w:ascii="Times New Roman" w:eastAsia="Times New Roman" w:hAnsi="Times New Roman" w:cs="Times New Roman"/>
          <w:lang w:eastAsia="pl-PL"/>
        </w:rPr>
      </w:pPr>
    </w:p>
    <w:p w:rsidR="00CA42F3" w:rsidRPr="00FD27ED" w:rsidRDefault="00D6302E" w:rsidP="00505A7C">
      <w:pPr>
        <w:shd w:val="clear" w:color="auto" w:fill="FFFFFF"/>
        <w:suppressAutoHyphens w:val="0"/>
        <w:spacing w:after="0"/>
        <w:jc w:val="both"/>
        <w:rPr>
          <w:rFonts w:ascii="Times New Roman" w:hAnsi="Times New Roman"/>
        </w:rPr>
      </w:pPr>
      <w:r w:rsidRPr="00FD27ED">
        <w:rPr>
          <w:rFonts w:ascii="Times New Roman" w:hAnsi="Times New Roman"/>
        </w:rPr>
        <w:t>Działania realizowane w ramach Priorytetu 2:</w:t>
      </w:r>
    </w:p>
    <w:p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M01 </w:t>
      </w:r>
      <w:r w:rsidRPr="00FD27ED">
        <w:rPr>
          <w:rFonts w:ascii="Times New Roman" w:eastAsia="Times New Roman" w:hAnsi="Times New Roman" w:cs="Times New Roman"/>
          <w:i/>
          <w:iCs/>
          <w:lang w:eastAsia="pl-PL"/>
        </w:rPr>
        <w:t>Transfer wiedzy i działalność informacyjna</w:t>
      </w:r>
      <w:r w:rsidRPr="00FD27ED">
        <w:rPr>
          <w:rFonts w:ascii="Times New Roman" w:eastAsia="Times New Roman" w:hAnsi="Times New Roman" w:cs="Times New Roman"/>
          <w:lang w:eastAsia="pl-PL"/>
        </w:rPr>
        <w:t> – wybrane operacje w ramach poddziałań 1.1 </w:t>
      </w:r>
      <w:r w:rsidRPr="00FD27ED">
        <w:rPr>
          <w:rFonts w:ascii="Times New Roman" w:eastAsia="Times New Roman" w:hAnsi="Times New Roman" w:cs="Times New Roman"/>
          <w:i/>
          <w:iCs/>
          <w:lang w:eastAsia="pl-PL"/>
        </w:rPr>
        <w:t>Wsparcie dla działań w zakresie kształcenia zawodowego i nabywania umiejętności </w:t>
      </w:r>
      <w:r w:rsidRPr="00FD27ED">
        <w:rPr>
          <w:rFonts w:ascii="Times New Roman" w:eastAsia="Times New Roman" w:hAnsi="Times New Roman" w:cs="Times New Roman"/>
          <w:lang w:eastAsia="pl-PL"/>
        </w:rPr>
        <w:t>i</w:t>
      </w:r>
      <w:r w:rsidR="007831F6">
        <w:rPr>
          <w:rFonts w:ascii="Times New Roman" w:eastAsia="Times New Roman" w:hAnsi="Times New Roman" w:cs="Times New Roman"/>
          <w:lang w:eastAsia="pl-PL"/>
        </w:rPr>
        <w:t> </w:t>
      </w:r>
      <w:r w:rsidRPr="00FD27ED">
        <w:rPr>
          <w:rFonts w:ascii="Times New Roman" w:eastAsia="Times New Roman" w:hAnsi="Times New Roman" w:cs="Times New Roman"/>
          <w:lang w:eastAsia="pl-PL"/>
        </w:rPr>
        <w:t>1.2 </w:t>
      </w:r>
      <w:r w:rsidRPr="00FD27ED">
        <w:rPr>
          <w:rFonts w:ascii="Times New Roman" w:eastAsia="Times New Roman" w:hAnsi="Times New Roman" w:cs="Times New Roman"/>
          <w:i/>
          <w:iCs/>
          <w:lang w:eastAsia="pl-PL"/>
        </w:rPr>
        <w:t xml:space="preserve">Wsparcie dla projektów demonstracyjnych i działań informacyjnych </w:t>
      </w:r>
      <w:r w:rsidRPr="00A561EF">
        <w:rPr>
          <w:rFonts w:ascii="Times New Roman" w:eastAsia="Times New Roman" w:hAnsi="Times New Roman" w:cs="Times New Roman"/>
          <w:iCs/>
          <w:lang w:eastAsia="pl-PL"/>
        </w:rPr>
        <w:t>(cel szczegółowy 2A)</w:t>
      </w:r>
    </w:p>
    <w:p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M02 </w:t>
      </w:r>
      <w:r w:rsidRPr="00FD27ED">
        <w:rPr>
          <w:rFonts w:ascii="Times New Roman" w:eastAsia="Times New Roman" w:hAnsi="Times New Roman" w:cs="Times New Roman"/>
          <w:i/>
          <w:iCs/>
          <w:lang w:eastAsia="pl-PL"/>
        </w:rPr>
        <w:t>Usługi doradcze, usługi z zakresu zarządzania gospodarstwem rolnym i usługi z</w:t>
      </w:r>
      <w:r w:rsidR="007831F6">
        <w:rPr>
          <w:rFonts w:ascii="Times New Roman" w:eastAsia="Times New Roman" w:hAnsi="Times New Roman" w:cs="Times New Roman"/>
          <w:i/>
          <w:iCs/>
          <w:lang w:eastAsia="pl-PL"/>
        </w:rPr>
        <w:t> </w:t>
      </w:r>
      <w:r w:rsidRPr="00FD27ED">
        <w:rPr>
          <w:rFonts w:ascii="Times New Roman" w:eastAsia="Times New Roman" w:hAnsi="Times New Roman" w:cs="Times New Roman"/>
          <w:i/>
          <w:iCs/>
          <w:lang w:eastAsia="pl-PL"/>
        </w:rPr>
        <w:t xml:space="preserve">zakresu zastępstw </w:t>
      </w:r>
      <w:r w:rsidRPr="00A561EF">
        <w:rPr>
          <w:rFonts w:ascii="Times New Roman" w:eastAsia="Times New Roman" w:hAnsi="Times New Roman" w:cs="Times New Roman"/>
          <w:iCs/>
          <w:lang w:eastAsia="pl-PL"/>
        </w:rPr>
        <w:t>(2A)</w:t>
      </w:r>
    </w:p>
    <w:p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M04</w:t>
      </w:r>
      <w:r w:rsidRPr="00FD27ED">
        <w:rPr>
          <w:rFonts w:ascii="Times New Roman" w:eastAsia="Times New Roman" w:hAnsi="Times New Roman" w:cs="Times New Roman"/>
          <w:i/>
          <w:iCs/>
          <w:lang w:eastAsia="pl-PL"/>
        </w:rPr>
        <w:t> Inwestycje w środki trwałe</w:t>
      </w:r>
      <w:r w:rsidRPr="00FD27ED">
        <w:rPr>
          <w:rFonts w:ascii="Times New Roman" w:eastAsia="Times New Roman" w:hAnsi="Times New Roman" w:cs="Times New Roman"/>
          <w:lang w:eastAsia="pl-PL"/>
        </w:rPr>
        <w:t> - poddziałanie 4.1 - typ operacji </w:t>
      </w:r>
      <w:r w:rsidRPr="00FD27ED">
        <w:rPr>
          <w:rFonts w:ascii="Times New Roman" w:eastAsia="Times New Roman" w:hAnsi="Times New Roman" w:cs="Times New Roman"/>
          <w:i/>
          <w:iCs/>
          <w:lang w:eastAsia="pl-PL"/>
        </w:rPr>
        <w:t>Modernizacja gospodarstw rolnych</w:t>
      </w:r>
      <w:r w:rsidR="00450F6E">
        <w:rPr>
          <w:rFonts w:ascii="Times New Roman" w:eastAsia="Times New Roman" w:hAnsi="Times New Roman" w:cs="Times New Roman"/>
          <w:i/>
          <w:iCs/>
          <w:lang w:eastAsia="pl-PL"/>
        </w:rPr>
        <w:t xml:space="preserve"> – </w:t>
      </w:r>
      <w:r w:rsidR="00450F6E" w:rsidRPr="00450F6E">
        <w:rPr>
          <w:rFonts w:ascii="Times New Roman" w:eastAsia="Times New Roman" w:hAnsi="Times New Roman" w:cs="Times New Roman"/>
          <w:iCs/>
          <w:lang w:eastAsia="pl-PL"/>
        </w:rPr>
        <w:t>z wyłączeniem obszaru f</w:t>
      </w:r>
      <w:r w:rsidRPr="00FD27ED">
        <w:rPr>
          <w:rFonts w:ascii="Times New Roman" w:eastAsia="Times New Roman" w:hAnsi="Times New Roman" w:cs="Times New Roman"/>
          <w:i/>
          <w:iCs/>
          <w:lang w:eastAsia="pl-PL"/>
        </w:rPr>
        <w:t xml:space="preserve"> </w:t>
      </w:r>
      <w:r w:rsidRPr="002B144D">
        <w:rPr>
          <w:rFonts w:ascii="Times New Roman" w:eastAsia="Times New Roman" w:hAnsi="Times New Roman" w:cs="Times New Roman"/>
          <w:iCs/>
          <w:lang w:eastAsia="pl-PL"/>
        </w:rPr>
        <w:t>(2A)</w:t>
      </w:r>
    </w:p>
    <w:p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M04 - poddziałanie 4.3 </w:t>
      </w:r>
      <w:r w:rsidRPr="00FD27ED">
        <w:rPr>
          <w:rFonts w:ascii="Times New Roman" w:eastAsia="Times New Roman" w:hAnsi="Times New Roman" w:cs="Times New Roman"/>
          <w:i/>
          <w:iCs/>
          <w:lang w:eastAsia="pl-PL"/>
        </w:rPr>
        <w:t>Wsparcie na inwestycje związane z rozwojem, modernizacją i</w:t>
      </w:r>
      <w:r w:rsidR="007831F6">
        <w:rPr>
          <w:rFonts w:ascii="Times New Roman" w:eastAsia="Times New Roman" w:hAnsi="Times New Roman" w:cs="Times New Roman"/>
          <w:i/>
          <w:iCs/>
          <w:lang w:eastAsia="pl-PL"/>
        </w:rPr>
        <w:t> </w:t>
      </w:r>
      <w:r w:rsidRPr="00FD27ED">
        <w:rPr>
          <w:rFonts w:ascii="Times New Roman" w:eastAsia="Times New Roman" w:hAnsi="Times New Roman" w:cs="Times New Roman"/>
          <w:i/>
          <w:iCs/>
          <w:lang w:eastAsia="pl-PL"/>
        </w:rPr>
        <w:t>dostosowywaniem rolnictwa i leśnictwa</w:t>
      </w:r>
      <w:r w:rsidRPr="00FD27ED">
        <w:rPr>
          <w:rFonts w:ascii="Times New Roman" w:eastAsia="Times New Roman" w:hAnsi="Times New Roman" w:cs="Times New Roman"/>
          <w:lang w:eastAsia="pl-PL"/>
        </w:rPr>
        <w:t> </w:t>
      </w:r>
      <w:r w:rsidR="00450F6E">
        <w:rPr>
          <w:rFonts w:ascii="Times New Roman" w:eastAsia="Times New Roman" w:hAnsi="Times New Roman" w:cs="Times New Roman"/>
          <w:lang w:eastAsia="pl-PL"/>
        </w:rPr>
        <w:t xml:space="preserve">– typ operacji </w:t>
      </w:r>
      <w:r w:rsidRPr="00FD27ED">
        <w:rPr>
          <w:rFonts w:ascii="Times New Roman" w:eastAsia="Times New Roman" w:hAnsi="Times New Roman" w:cs="Times New Roman"/>
          <w:i/>
          <w:iCs/>
          <w:lang w:eastAsia="pl-PL"/>
        </w:rPr>
        <w:t>Scalanie gruntów</w:t>
      </w:r>
      <w:r w:rsidRPr="00FD27ED">
        <w:rPr>
          <w:rFonts w:ascii="Times New Roman" w:eastAsia="Times New Roman" w:hAnsi="Times New Roman" w:cs="Times New Roman"/>
          <w:lang w:eastAsia="pl-PL"/>
        </w:rPr>
        <w:t xml:space="preserve"> (2A)</w:t>
      </w:r>
    </w:p>
    <w:p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lastRenderedPageBreak/>
        <w:t>M06 </w:t>
      </w:r>
      <w:r w:rsidRPr="00FD27ED">
        <w:rPr>
          <w:rFonts w:ascii="Times New Roman" w:eastAsia="Times New Roman" w:hAnsi="Times New Roman" w:cs="Times New Roman"/>
          <w:i/>
          <w:iCs/>
          <w:lang w:eastAsia="pl-PL"/>
        </w:rPr>
        <w:t>Rozwój gospodarstw i działalności gospodarczej </w:t>
      </w:r>
      <w:r w:rsidRPr="00FD27ED">
        <w:rPr>
          <w:rFonts w:ascii="Times New Roman" w:eastAsia="Times New Roman" w:hAnsi="Times New Roman" w:cs="Times New Roman"/>
          <w:lang w:eastAsia="pl-PL"/>
        </w:rPr>
        <w:t>- poddziałanie 6.3 </w:t>
      </w:r>
      <w:r w:rsidRPr="00FD27ED">
        <w:rPr>
          <w:rFonts w:ascii="Times New Roman" w:eastAsia="Times New Roman" w:hAnsi="Times New Roman" w:cs="Times New Roman"/>
          <w:i/>
          <w:iCs/>
          <w:lang w:eastAsia="pl-PL"/>
        </w:rPr>
        <w:t>Pomoc na</w:t>
      </w:r>
      <w:r w:rsidR="007831F6">
        <w:rPr>
          <w:rFonts w:ascii="Times New Roman" w:eastAsia="Times New Roman" w:hAnsi="Times New Roman" w:cs="Times New Roman"/>
          <w:i/>
          <w:iCs/>
          <w:lang w:eastAsia="pl-PL"/>
        </w:rPr>
        <w:t> </w:t>
      </w:r>
      <w:r w:rsidRPr="00FD27ED">
        <w:rPr>
          <w:rFonts w:ascii="Times New Roman" w:eastAsia="Times New Roman" w:hAnsi="Times New Roman" w:cs="Times New Roman"/>
          <w:i/>
          <w:iCs/>
          <w:lang w:eastAsia="pl-PL"/>
        </w:rPr>
        <w:t>rozpoczęcie działalności gospodarczej na rzecz rozwoju małych gospodarstw </w:t>
      </w:r>
      <w:r w:rsidRPr="00FD27ED">
        <w:rPr>
          <w:rFonts w:ascii="Times New Roman" w:eastAsia="Times New Roman" w:hAnsi="Times New Roman" w:cs="Times New Roman"/>
          <w:lang w:eastAsia="pl-PL"/>
        </w:rPr>
        <w:t>(</w:t>
      </w:r>
      <w:r w:rsidRPr="00FD27ED">
        <w:rPr>
          <w:rFonts w:ascii="Times New Roman" w:eastAsia="Times New Roman" w:hAnsi="Times New Roman" w:cs="Times New Roman"/>
          <w:i/>
          <w:iCs/>
          <w:lang w:eastAsia="pl-PL"/>
        </w:rPr>
        <w:t>Restrukturyzacja małych gospodarstw</w:t>
      </w:r>
      <w:r w:rsidRPr="00FD27ED">
        <w:rPr>
          <w:rFonts w:ascii="Times New Roman" w:eastAsia="Times New Roman" w:hAnsi="Times New Roman" w:cs="Times New Roman"/>
          <w:lang w:eastAsia="pl-PL"/>
        </w:rPr>
        <w:t>) (2A)</w:t>
      </w:r>
    </w:p>
    <w:p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M06 </w:t>
      </w:r>
      <w:r w:rsidRPr="00A561EF">
        <w:rPr>
          <w:rFonts w:ascii="Times New Roman" w:eastAsia="Times New Roman" w:hAnsi="Times New Roman" w:cs="Times New Roman"/>
          <w:b/>
          <w:lang w:eastAsia="pl-PL"/>
        </w:rPr>
        <w:t>-</w:t>
      </w:r>
      <w:r w:rsidRPr="00FD27ED">
        <w:rPr>
          <w:rFonts w:ascii="Times New Roman" w:eastAsia="Times New Roman" w:hAnsi="Times New Roman" w:cs="Times New Roman"/>
          <w:lang w:eastAsia="pl-PL"/>
        </w:rPr>
        <w:t xml:space="preserve"> poddziałanie 6.4 </w:t>
      </w:r>
      <w:r w:rsidRPr="00FD27ED">
        <w:rPr>
          <w:rFonts w:ascii="Times New Roman" w:eastAsia="Times New Roman" w:hAnsi="Times New Roman" w:cs="Times New Roman"/>
          <w:i/>
          <w:iCs/>
          <w:lang w:eastAsia="pl-PL"/>
        </w:rPr>
        <w:t>Wsparcie inwestycji w tworzenie i rozwój działalności pozarolniczej </w:t>
      </w:r>
      <w:r w:rsidRPr="00FD27ED">
        <w:rPr>
          <w:rFonts w:ascii="Times New Roman" w:eastAsia="Times New Roman" w:hAnsi="Times New Roman" w:cs="Times New Roman"/>
          <w:lang w:eastAsia="pl-PL"/>
        </w:rPr>
        <w:t>(</w:t>
      </w:r>
      <w:r w:rsidRPr="00FD27ED">
        <w:rPr>
          <w:rFonts w:ascii="Times New Roman" w:eastAsia="Times New Roman" w:hAnsi="Times New Roman" w:cs="Times New Roman"/>
          <w:i/>
          <w:iCs/>
          <w:lang w:eastAsia="pl-PL"/>
        </w:rPr>
        <w:t xml:space="preserve">Rozwój przedsiębiorczości - rozwój usług </w:t>
      </w:r>
      <w:r w:rsidR="008D2859">
        <w:rPr>
          <w:rFonts w:ascii="Times New Roman" w:eastAsia="Times New Roman" w:hAnsi="Times New Roman" w:cs="Times New Roman"/>
          <w:i/>
          <w:iCs/>
          <w:lang w:eastAsia="pl-PL"/>
        </w:rPr>
        <w:t>związanych z rolnictwem i leśnictwem</w:t>
      </w:r>
      <w:r w:rsidRPr="00FD27ED">
        <w:rPr>
          <w:rFonts w:ascii="Times New Roman" w:eastAsia="Times New Roman" w:hAnsi="Times New Roman" w:cs="Times New Roman"/>
          <w:lang w:eastAsia="pl-PL"/>
        </w:rPr>
        <w:t>) (2A)</w:t>
      </w:r>
    </w:p>
    <w:p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M06 </w:t>
      </w:r>
      <w:r w:rsidRPr="00A561EF">
        <w:rPr>
          <w:rFonts w:ascii="Times New Roman" w:eastAsia="Times New Roman" w:hAnsi="Times New Roman" w:cs="Times New Roman"/>
          <w:b/>
          <w:lang w:eastAsia="pl-PL"/>
        </w:rPr>
        <w:t>-</w:t>
      </w:r>
      <w:r w:rsidRPr="00FD27ED">
        <w:rPr>
          <w:rFonts w:ascii="Times New Roman" w:eastAsia="Times New Roman" w:hAnsi="Times New Roman" w:cs="Times New Roman"/>
          <w:lang w:eastAsia="pl-PL"/>
        </w:rPr>
        <w:t xml:space="preserve"> poddziałanie 6.5 </w:t>
      </w:r>
      <w:r w:rsidRPr="00FD27ED">
        <w:rPr>
          <w:rFonts w:ascii="Times New Roman" w:eastAsia="Times New Roman" w:hAnsi="Times New Roman" w:cs="Times New Roman"/>
          <w:i/>
          <w:iCs/>
          <w:lang w:eastAsia="pl-PL"/>
        </w:rPr>
        <w:t>Płatności na rzecz rolników kwalifikujących się do systemu dla małych gospodarstw, którzy trwale przekazali swoje gospodarstwo innemu rolnikowi </w:t>
      </w:r>
      <w:r w:rsidRPr="00FD27ED">
        <w:rPr>
          <w:rFonts w:ascii="Times New Roman" w:eastAsia="Times New Roman" w:hAnsi="Times New Roman" w:cs="Times New Roman"/>
          <w:lang w:eastAsia="pl-PL"/>
        </w:rPr>
        <w:t>(</w:t>
      </w:r>
      <w:r w:rsidRPr="00FD27ED">
        <w:rPr>
          <w:rFonts w:ascii="Times New Roman" w:eastAsia="Times New Roman" w:hAnsi="Times New Roman" w:cs="Times New Roman"/>
          <w:i/>
          <w:iCs/>
          <w:lang w:eastAsia="pl-PL"/>
        </w:rPr>
        <w:t>Płatności dla rolników przekazujących małe gospodarstwa</w:t>
      </w:r>
      <w:r w:rsidRPr="00FD27ED">
        <w:rPr>
          <w:rFonts w:ascii="Times New Roman" w:eastAsia="Times New Roman" w:hAnsi="Times New Roman" w:cs="Times New Roman"/>
          <w:lang w:eastAsia="pl-PL"/>
        </w:rPr>
        <w:t>) (2A)</w:t>
      </w:r>
    </w:p>
    <w:p w:rsidR="00D6302E" w:rsidRPr="00450F6E"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M21</w:t>
      </w:r>
      <w:r w:rsidRPr="00FD27ED">
        <w:rPr>
          <w:rFonts w:ascii="Times New Roman" w:eastAsia="Times New Roman" w:hAnsi="Times New Roman" w:cs="Times New Roman"/>
          <w:i/>
          <w:iCs/>
          <w:lang w:eastAsia="pl-PL"/>
        </w:rPr>
        <w:t> Wyjątkowe tymczasowe wsparcie dla rolników, mikroprzedsiębiorstw oraz małych i</w:t>
      </w:r>
      <w:r w:rsidR="007831F6">
        <w:rPr>
          <w:rFonts w:ascii="Times New Roman" w:eastAsia="Times New Roman" w:hAnsi="Times New Roman" w:cs="Times New Roman"/>
          <w:i/>
          <w:iCs/>
          <w:lang w:eastAsia="pl-PL"/>
        </w:rPr>
        <w:t> </w:t>
      </w:r>
      <w:r w:rsidRPr="00FD27ED">
        <w:rPr>
          <w:rFonts w:ascii="Times New Roman" w:eastAsia="Times New Roman" w:hAnsi="Times New Roman" w:cs="Times New Roman"/>
          <w:i/>
          <w:iCs/>
          <w:lang w:eastAsia="pl-PL"/>
        </w:rPr>
        <w:t xml:space="preserve">średnich przedsiębiorstw szczególnie dotkniętych kryzysem związanym z COVID-19 </w:t>
      </w:r>
      <w:r w:rsidRPr="0038144D">
        <w:rPr>
          <w:rFonts w:ascii="Times New Roman" w:eastAsia="Times New Roman" w:hAnsi="Times New Roman" w:cs="Times New Roman"/>
          <w:iCs/>
          <w:lang w:eastAsia="pl-PL"/>
        </w:rPr>
        <w:t>(2A)</w:t>
      </w:r>
    </w:p>
    <w:p w:rsidR="00450F6E" w:rsidRPr="00FD27ED" w:rsidRDefault="00450F6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Pr>
          <w:rFonts w:ascii="Times New Roman" w:eastAsia="Times New Roman" w:hAnsi="Times New Roman" w:cs="Times New Roman"/>
          <w:iCs/>
          <w:lang w:eastAsia="pl-PL"/>
        </w:rPr>
        <w:t xml:space="preserve">M22 </w:t>
      </w:r>
      <w:r w:rsidRPr="00450F6E">
        <w:rPr>
          <w:rFonts w:ascii="Times New Roman" w:eastAsia="Times New Roman" w:hAnsi="Times New Roman" w:cs="Times New Roman"/>
          <w:i/>
          <w:lang w:eastAsia="pl-PL"/>
        </w:rPr>
        <w:t>Nadzwyczajne tymczasowe wsparcie dla rolników i MŚP szczególnie dotkniętych wpływem rosyjskiej inwazji na Ukrainę</w:t>
      </w:r>
      <w:r>
        <w:rPr>
          <w:rFonts w:ascii="Times New Roman" w:eastAsia="Times New Roman" w:hAnsi="Times New Roman" w:cs="Times New Roman"/>
          <w:i/>
          <w:lang w:eastAsia="pl-PL"/>
        </w:rPr>
        <w:t xml:space="preserve"> </w:t>
      </w:r>
      <w:r>
        <w:rPr>
          <w:rFonts w:ascii="Times New Roman" w:eastAsia="Times New Roman" w:hAnsi="Times New Roman" w:cs="Times New Roman"/>
          <w:lang w:eastAsia="pl-PL"/>
        </w:rPr>
        <w:t>(2A)</w:t>
      </w:r>
    </w:p>
    <w:p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M06 </w:t>
      </w:r>
      <w:r w:rsidRPr="00A561EF">
        <w:rPr>
          <w:rFonts w:ascii="Times New Roman" w:eastAsia="Times New Roman" w:hAnsi="Times New Roman" w:cs="Times New Roman"/>
          <w:b/>
          <w:lang w:eastAsia="pl-PL"/>
        </w:rPr>
        <w:t>-</w:t>
      </w:r>
      <w:r w:rsidRPr="00FD27ED">
        <w:rPr>
          <w:rFonts w:ascii="Times New Roman" w:eastAsia="Times New Roman" w:hAnsi="Times New Roman" w:cs="Times New Roman"/>
          <w:lang w:eastAsia="pl-PL"/>
        </w:rPr>
        <w:t xml:space="preserve"> poddziałanie 6.1 </w:t>
      </w:r>
      <w:r w:rsidRPr="00FD27ED">
        <w:rPr>
          <w:rFonts w:ascii="Times New Roman" w:eastAsia="Times New Roman" w:hAnsi="Times New Roman" w:cs="Times New Roman"/>
          <w:i/>
          <w:iCs/>
          <w:lang w:eastAsia="pl-PL"/>
        </w:rPr>
        <w:t>Pomoc w rozpoczęciu działalności gospodarczej na rzecz młodych rolników </w:t>
      </w:r>
      <w:r w:rsidRPr="00FD27ED">
        <w:rPr>
          <w:rFonts w:ascii="Times New Roman" w:eastAsia="Times New Roman" w:hAnsi="Times New Roman" w:cs="Times New Roman"/>
          <w:lang w:eastAsia="pl-PL"/>
        </w:rPr>
        <w:t>(</w:t>
      </w:r>
      <w:r w:rsidRPr="00FD27ED">
        <w:rPr>
          <w:rFonts w:ascii="Times New Roman" w:eastAsia="Times New Roman" w:hAnsi="Times New Roman" w:cs="Times New Roman"/>
          <w:i/>
          <w:iCs/>
          <w:lang w:eastAsia="pl-PL"/>
        </w:rPr>
        <w:t>Premie dla młodych rolników</w:t>
      </w:r>
      <w:r w:rsidRPr="00FD27ED">
        <w:rPr>
          <w:rFonts w:ascii="Times New Roman" w:eastAsia="Times New Roman" w:hAnsi="Times New Roman" w:cs="Times New Roman"/>
          <w:lang w:eastAsia="pl-PL"/>
        </w:rPr>
        <w:t>) (2B)</w:t>
      </w:r>
    </w:p>
    <w:p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p>
    <w:p w:rsidR="00D6302E" w:rsidRDefault="00D6302E" w:rsidP="00505A7C">
      <w:pPr>
        <w:shd w:val="clear" w:color="auto" w:fill="FFFFFF"/>
        <w:spacing w:after="0"/>
        <w:jc w:val="both"/>
        <w:textAlignment w:val="top"/>
        <w:rPr>
          <w:rFonts w:ascii="Times New Roman" w:eastAsia="Times New Roman" w:hAnsi="Times New Roman" w:cs="Times New Roman"/>
          <w:lang w:eastAsia="pl-PL"/>
        </w:rPr>
      </w:pPr>
    </w:p>
    <w:p w:rsidR="007831F6" w:rsidRPr="00FD27ED" w:rsidRDefault="007831F6" w:rsidP="00505A7C">
      <w:pPr>
        <w:shd w:val="clear" w:color="auto" w:fill="FFFFFF"/>
        <w:spacing w:after="0"/>
        <w:jc w:val="both"/>
        <w:textAlignment w:val="top"/>
        <w:rPr>
          <w:rFonts w:ascii="Times New Roman" w:eastAsia="Times New Roman" w:hAnsi="Times New Roman" w:cs="Times New Roman"/>
          <w:lang w:eastAsia="pl-PL"/>
        </w:rPr>
      </w:pPr>
    </w:p>
    <w:p w:rsidR="003D071C" w:rsidRPr="00FD27ED"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PRIORYTET 3. Wspieranie organizacji łańcucha żywnościowego, w tym przetwarzania i</w:t>
      </w:r>
      <w:r w:rsidR="007831F6">
        <w:rPr>
          <w:rFonts w:ascii="Times New Roman" w:eastAsia="Times New Roman" w:hAnsi="Times New Roman" w:cs="Times New Roman"/>
          <w:b/>
          <w:bCs/>
          <w:lang w:eastAsia="pl-PL"/>
        </w:rPr>
        <w:t> </w:t>
      </w:r>
      <w:r w:rsidRPr="00FD27ED">
        <w:rPr>
          <w:rFonts w:ascii="Times New Roman" w:eastAsia="Times New Roman" w:hAnsi="Times New Roman" w:cs="Times New Roman"/>
          <w:b/>
          <w:bCs/>
          <w:lang w:eastAsia="pl-PL"/>
        </w:rPr>
        <w:t xml:space="preserve">wprowadzania do obrotu produktów rolnych, dobrostanu zwierząt oraz zarządzania ryzykiem w rolnictwie (P3), </w:t>
      </w:r>
      <w:r w:rsidRPr="00FD27ED">
        <w:rPr>
          <w:rFonts w:ascii="Times New Roman" w:eastAsia="Times New Roman" w:hAnsi="Times New Roman" w:cs="Times New Roman"/>
          <w:bCs/>
          <w:lang w:eastAsia="pl-PL"/>
        </w:rPr>
        <w:t>w tym cele szczegółowe:</w:t>
      </w:r>
    </w:p>
    <w:p w:rsidR="003D071C" w:rsidRPr="00FD27ED"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FD27ED">
        <w:rPr>
          <w:rFonts w:ascii="Times New Roman" w:eastAsia="Times New Roman" w:hAnsi="Times New Roman" w:cs="Times New Roman"/>
          <w:bCs/>
          <w:lang w:eastAsia="pl-PL"/>
        </w:rPr>
        <w:t>3A)</w:t>
      </w:r>
      <w:r w:rsidRPr="00FD27ED">
        <w:rPr>
          <w:rFonts w:ascii="Times New Roman" w:eastAsia="Times New Roman" w:hAnsi="Times New Roman" w:cs="Times New Roman"/>
          <w:bCs/>
          <w:i/>
          <w:iCs/>
          <w:lang w:eastAsia="pl-PL"/>
        </w:rPr>
        <w:t xml:space="preserve"> Poprawa konkurencyjności producentów rolnych poprzez lepsze ich zintegrowanie z</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 xml:space="preserve">łańcuchem rolno-spożywczym poprzez systemy jakości, dodawanie wartości do produktów rolnych, promocję na rynkach lokalnych i krótkie cykle dostaw, grupy producentów oraz organizacje międzybranżowe </w:t>
      </w:r>
    </w:p>
    <w:p w:rsidR="003D071C" w:rsidRDefault="003D071C" w:rsidP="00505A7C">
      <w:pPr>
        <w:shd w:val="clear" w:color="auto" w:fill="FFFFFF"/>
        <w:spacing w:after="0"/>
        <w:jc w:val="both"/>
        <w:textAlignment w:val="top"/>
        <w:rPr>
          <w:rFonts w:ascii="Times New Roman" w:eastAsia="Times New Roman" w:hAnsi="Times New Roman" w:cs="Times New Roman"/>
          <w:i/>
          <w:iCs/>
          <w:lang w:eastAsia="pl-PL"/>
        </w:rPr>
      </w:pPr>
      <w:r w:rsidRPr="00FD27ED">
        <w:rPr>
          <w:rFonts w:ascii="Times New Roman" w:eastAsia="Times New Roman" w:hAnsi="Times New Roman" w:cs="Times New Roman"/>
          <w:bCs/>
          <w:lang w:eastAsia="pl-PL"/>
        </w:rPr>
        <w:t>3B)</w:t>
      </w:r>
      <w:r w:rsidRPr="00FD27ED">
        <w:rPr>
          <w:rFonts w:ascii="Times New Roman" w:eastAsia="Times New Roman" w:hAnsi="Times New Roman" w:cs="Times New Roman"/>
          <w:bCs/>
          <w:i/>
          <w:iCs/>
          <w:lang w:eastAsia="pl-PL"/>
        </w:rPr>
        <w:t xml:space="preserve"> Wspieranie zapobiegania ryzyku i zarządzania ryzykiem w gospodarstwach</w:t>
      </w:r>
      <w:r w:rsidRPr="00FD27ED">
        <w:rPr>
          <w:rFonts w:ascii="Times New Roman" w:eastAsia="Times New Roman" w:hAnsi="Times New Roman" w:cs="Times New Roman"/>
          <w:i/>
          <w:iCs/>
          <w:lang w:eastAsia="pl-PL"/>
        </w:rPr>
        <w:t xml:space="preserve"> </w:t>
      </w:r>
    </w:p>
    <w:p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Limit środków Priorytetu 3: środki ogółem</w:t>
      </w:r>
      <w:r w:rsidRPr="00FD27ED">
        <w:rPr>
          <w:rFonts w:ascii="Times New Roman" w:eastAsia="Times New Roman" w:hAnsi="Times New Roman" w:cs="Times New Roman"/>
          <w:b/>
          <w:bCs/>
          <w:lang w:eastAsia="pl-PL"/>
        </w:rPr>
        <w:t xml:space="preserve"> 1,</w:t>
      </w:r>
      <w:r w:rsidR="003808DF">
        <w:rPr>
          <w:rFonts w:ascii="Times New Roman" w:eastAsia="Times New Roman" w:hAnsi="Times New Roman" w:cs="Times New Roman"/>
          <w:b/>
          <w:bCs/>
          <w:lang w:eastAsia="pl-PL"/>
        </w:rPr>
        <w:t>49</w:t>
      </w:r>
      <w:r w:rsidRPr="00FD27ED">
        <w:rPr>
          <w:rFonts w:ascii="Times New Roman" w:eastAsia="Times New Roman" w:hAnsi="Times New Roman" w:cs="Times New Roman"/>
          <w:b/>
          <w:bCs/>
          <w:lang w:eastAsia="pl-PL"/>
        </w:rPr>
        <w:t xml:space="preserve"> mld </w:t>
      </w:r>
      <w:r w:rsidRPr="00FD27ED">
        <w:rPr>
          <w:rFonts w:ascii="Times New Roman" w:eastAsia="Times New Roman" w:hAnsi="Times New Roman" w:cs="Times New Roman"/>
          <w:lang w:eastAsia="pl-PL"/>
        </w:rPr>
        <w:t xml:space="preserve">euro, w tym środki EFRROW </w:t>
      </w:r>
      <w:r w:rsidR="003808DF">
        <w:rPr>
          <w:rFonts w:ascii="Times New Roman" w:eastAsia="Times New Roman" w:hAnsi="Times New Roman" w:cs="Times New Roman"/>
          <w:b/>
          <w:bCs/>
          <w:lang w:eastAsia="pl-PL"/>
        </w:rPr>
        <w:t>0,96</w:t>
      </w:r>
      <w:r w:rsidRPr="00FD27ED">
        <w:rPr>
          <w:rFonts w:ascii="Times New Roman" w:eastAsia="Times New Roman" w:hAnsi="Times New Roman" w:cs="Times New Roman"/>
          <w:b/>
          <w:bCs/>
          <w:lang w:eastAsia="pl-PL"/>
        </w:rPr>
        <w:t xml:space="preserve"> mld</w:t>
      </w:r>
      <w:r w:rsidRPr="00FD27ED">
        <w:rPr>
          <w:rFonts w:ascii="Times New Roman" w:eastAsia="Times New Roman" w:hAnsi="Times New Roman" w:cs="Times New Roman"/>
          <w:lang w:eastAsia="pl-PL"/>
        </w:rPr>
        <w:t xml:space="preserve"> euro</w:t>
      </w:r>
    </w:p>
    <w:p w:rsidR="003D071C"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lang w:eastAsia="pl-PL"/>
        </w:rPr>
        <w:t>Środki zakontraktowane do końca 20</w:t>
      </w:r>
      <w:r w:rsidR="00B9646C">
        <w:rPr>
          <w:rFonts w:ascii="Times New Roman" w:eastAsia="Times New Roman" w:hAnsi="Times New Roman" w:cs="Times New Roman"/>
          <w:lang w:eastAsia="pl-PL"/>
        </w:rPr>
        <w:t>2</w:t>
      </w:r>
      <w:r w:rsidR="003808DF">
        <w:rPr>
          <w:rFonts w:ascii="Times New Roman" w:eastAsia="Times New Roman" w:hAnsi="Times New Roman" w:cs="Times New Roman"/>
          <w:lang w:eastAsia="pl-PL"/>
        </w:rPr>
        <w:t>3</w:t>
      </w:r>
      <w:r w:rsidRPr="00FD27ED">
        <w:rPr>
          <w:rFonts w:ascii="Times New Roman" w:eastAsia="Times New Roman" w:hAnsi="Times New Roman" w:cs="Times New Roman"/>
          <w:lang w:eastAsia="pl-PL"/>
        </w:rPr>
        <w:t xml:space="preserve"> r. – łącznie z zobowiązaniami z poprzednich okresów programowania: </w:t>
      </w:r>
      <w:r w:rsidR="003808DF">
        <w:rPr>
          <w:rFonts w:ascii="Times New Roman" w:eastAsia="Times New Roman" w:hAnsi="Times New Roman" w:cs="Times New Roman"/>
          <w:b/>
          <w:bCs/>
          <w:lang w:eastAsia="pl-PL"/>
        </w:rPr>
        <w:t>99</w:t>
      </w:r>
      <w:r w:rsidRPr="00FD27ED">
        <w:rPr>
          <w:rFonts w:ascii="Times New Roman" w:eastAsia="Times New Roman" w:hAnsi="Times New Roman" w:cs="Times New Roman"/>
          <w:b/>
          <w:bCs/>
          <w:lang w:eastAsia="pl-PL"/>
        </w:rPr>
        <w:t>%</w:t>
      </w:r>
      <w:r w:rsidRPr="00FD27ED">
        <w:rPr>
          <w:rFonts w:ascii="Times New Roman" w:eastAsia="Times New Roman" w:hAnsi="Times New Roman" w:cs="Times New Roman"/>
          <w:bCs/>
          <w:lang w:eastAsia="pl-PL"/>
        </w:rPr>
        <w:t xml:space="preserve">; środki wypłacone: </w:t>
      </w:r>
      <w:r w:rsidR="003808DF" w:rsidRPr="003808DF">
        <w:rPr>
          <w:rFonts w:ascii="Times New Roman" w:eastAsia="Times New Roman" w:hAnsi="Times New Roman" w:cs="Times New Roman"/>
          <w:b/>
          <w:bCs/>
          <w:lang w:eastAsia="pl-PL"/>
        </w:rPr>
        <w:t>73</w:t>
      </w:r>
      <w:r w:rsidRPr="00FD27ED">
        <w:rPr>
          <w:rFonts w:ascii="Times New Roman" w:eastAsia="Times New Roman" w:hAnsi="Times New Roman" w:cs="Times New Roman"/>
          <w:b/>
          <w:bCs/>
          <w:lang w:eastAsia="pl-PL"/>
        </w:rPr>
        <w:t>%</w:t>
      </w:r>
      <w:r w:rsidR="00C734C1" w:rsidRPr="00FD27ED">
        <w:rPr>
          <w:rStyle w:val="Odwoanieprzypisudolnego"/>
          <w:rFonts w:ascii="Times New Roman" w:eastAsia="Times New Roman" w:hAnsi="Times New Roman" w:cs="Times New Roman"/>
          <w:b/>
          <w:bCs/>
          <w:lang w:eastAsia="pl-PL"/>
        </w:rPr>
        <w:footnoteReference w:id="4"/>
      </w:r>
      <w:r w:rsidR="002B144D">
        <w:rPr>
          <w:rFonts w:ascii="Times New Roman" w:eastAsia="Times New Roman" w:hAnsi="Times New Roman" w:cs="Times New Roman"/>
          <w:b/>
          <w:bCs/>
          <w:lang w:eastAsia="pl-PL"/>
        </w:rPr>
        <w:t xml:space="preserve"> </w:t>
      </w:r>
      <w:r w:rsidR="002B144D">
        <w:rPr>
          <w:rStyle w:val="Odwoanieprzypisudolnego"/>
          <w:rFonts w:ascii="Times New Roman" w:eastAsia="Times New Roman" w:hAnsi="Times New Roman" w:cs="Times New Roman"/>
          <w:b/>
          <w:bCs/>
          <w:lang w:eastAsia="pl-PL"/>
        </w:rPr>
        <w:footnoteReference w:id="5"/>
      </w:r>
    </w:p>
    <w:p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rsidR="003D071C" w:rsidRDefault="003D071C" w:rsidP="00505A7C">
      <w:pPr>
        <w:shd w:val="clear" w:color="auto" w:fill="FFFFFF"/>
        <w:spacing w:after="0"/>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Realizacja celów Priorytetu 3:</w:t>
      </w:r>
    </w:p>
    <w:p w:rsidR="005D29C0" w:rsidRPr="00FD27ED" w:rsidRDefault="005D29C0" w:rsidP="00505A7C">
      <w:pPr>
        <w:shd w:val="clear" w:color="auto" w:fill="FFFFFF"/>
        <w:spacing w:after="0"/>
        <w:textAlignment w:val="top"/>
        <w:rPr>
          <w:rFonts w:ascii="Times New Roman" w:eastAsia="Times New Roman" w:hAnsi="Times New Roman" w:cs="Times New Roman"/>
          <w:lang w:eastAsia="pl-PL"/>
        </w:rPr>
      </w:pPr>
    </w:p>
    <w:p w:rsidR="003D071C" w:rsidRDefault="003D071C" w:rsidP="00505A7C">
      <w:pPr>
        <w:spacing w:after="0"/>
        <w:jc w:val="both"/>
        <w:rPr>
          <w:rFonts w:ascii="Times New Roman" w:hAnsi="Times New Roman"/>
        </w:rPr>
      </w:pPr>
      <w:r w:rsidRPr="00FD27ED">
        <w:rPr>
          <w:rFonts w:ascii="Times New Roman" w:eastAsia="Times New Roman" w:hAnsi="Times New Roman" w:cs="Times New Roman"/>
          <w:lang w:eastAsia="pl-PL"/>
        </w:rPr>
        <w:t xml:space="preserve">Wskaźnik </w:t>
      </w:r>
      <w:r w:rsidRPr="00FD27ED">
        <w:rPr>
          <w:rFonts w:ascii="Times New Roman" w:eastAsia="Times New Roman" w:hAnsi="Times New Roman" w:cs="Times New Roman"/>
          <w:i/>
          <w:iCs/>
          <w:lang w:eastAsia="pl-PL"/>
        </w:rPr>
        <w:t>Procent gospodarstw rolnych otrzymujących wsparcie w ramach systemów jakości, rynków lokalnych i  krótkich cykli dostaw or</w:t>
      </w:r>
      <w:r w:rsidR="000E6456">
        <w:rPr>
          <w:rFonts w:ascii="Times New Roman" w:eastAsia="Times New Roman" w:hAnsi="Times New Roman" w:cs="Times New Roman"/>
          <w:i/>
          <w:iCs/>
          <w:lang w:eastAsia="pl-PL"/>
        </w:rPr>
        <w:t>az grup/organizacji producentów</w:t>
      </w:r>
    </w:p>
    <w:p w:rsidR="000E6456" w:rsidRDefault="000E6456" w:rsidP="0065709F">
      <w:pPr>
        <w:numPr>
          <w:ilvl w:val="0"/>
          <w:numId w:val="18"/>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1,13%</w:t>
      </w:r>
    </w:p>
    <w:p w:rsidR="000E6456" w:rsidRDefault="000E6456" w:rsidP="0065709F">
      <w:pPr>
        <w:numPr>
          <w:ilvl w:val="0"/>
          <w:numId w:val="18"/>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2023 r.: 1,13% (wartość obliczona na podstawie liczby podmiotów w ramach działań M03 </w:t>
      </w:r>
      <w:r>
        <w:rPr>
          <w:rFonts w:ascii="Times New Roman" w:eastAsia="Times New Roman" w:hAnsi="Times New Roman" w:cs="Times New Roman"/>
          <w:i/>
          <w:iCs/>
          <w:szCs w:val="24"/>
        </w:rPr>
        <w:t>Systemy jakości…</w:t>
      </w:r>
      <w:r>
        <w:rPr>
          <w:rFonts w:ascii="Times New Roman" w:eastAsia="Times New Roman" w:hAnsi="Times New Roman" w:cs="Times New Roman"/>
          <w:szCs w:val="24"/>
        </w:rPr>
        <w:t xml:space="preserve"> oraz M09 </w:t>
      </w:r>
      <w:r>
        <w:rPr>
          <w:rFonts w:ascii="Times New Roman" w:eastAsia="Times New Roman" w:hAnsi="Times New Roman" w:cs="Times New Roman"/>
          <w:i/>
          <w:iCs/>
          <w:szCs w:val="24"/>
        </w:rPr>
        <w:t>Tworzenie grup producentów…</w:t>
      </w:r>
      <w:r>
        <w:rPr>
          <w:rFonts w:ascii="Times New Roman" w:eastAsia="Times New Roman" w:hAnsi="Times New Roman" w:cs="Times New Roman"/>
          <w:szCs w:val="24"/>
        </w:rPr>
        <w:t xml:space="preserve"> - łącznie 17 011)</w:t>
      </w:r>
    </w:p>
    <w:p w:rsidR="000E6456" w:rsidRDefault="00952B06" w:rsidP="0065709F">
      <w:pPr>
        <w:numPr>
          <w:ilvl w:val="0"/>
          <w:numId w:val="18"/>
        </w:numPr>
        <w:suppressAutoHyphens w:val="0"/>
        <w:spacing w:after="240" w:line="240" w:lineRule="auto"/>
        <w:ind w:hanging="210"/>
        <w:rPr>
          <w:szCs w:val="24"/>
        </w:rPr>
      </w:pPr>
      <w:r>
        <w:rPr>
          <w:rFonts w:ascii="Times New Roman" w:eastAsia="Times New Roman" w:hAnsi="Times New Roman" w:cs="Times New Roman"/>
          <w:szCs w:val="24"/>
        </w:rPr>
        <w:t>cel został zrealizowany w 100%</w:t>
      </w:r>
    </w:p>
    <w:p w:rsidR="000E6456" w:rsidRDefault="000E6456" w:rsidP="00505A7C">
      <w:pPr>
        <w:spacing w:after="0"/>
        <w:jc w:val="both"/>
        <w:rPr>
          <w:rFonts w:ascii="Times New Roman" w:hAnsi="Times New Roman"/>
        </w:rPr>
      </w:pPr>
    </w:p>
    <w:p w:rsidR="00A561EF" w:rsidRPr="00FD27ED" w:rsidRDefault="00A561EF" w:rsidP="00505A7C">
      <w:pPr>
        <w:spacing w:after="0"/>
        <w:jc w:val="both"/>
        <w:rPr>
          <w:rFonts w:ascii="Arial" w:eastAsia="Times New Roman" w:hAnsi="Arial" w:cs="Arial"/>
          <w:sz w:val="20"/>
          <w:szCs w:val="20"/>
          <w:lang w:eastAsia="pl-PL"/>
        </w:rPr>
      </w:pPr>
    </w:p>
    <w:p w:rsidR="000E6456" w:rsidRDefault="000E6456" w:rsidP="00505A7C">
      <w:pPr>
        <w:spacing w:after="0"/>
        <w:jc w:val="both"/>
        <w:rPr>
          <w:rFonts w:ascii="Times New Roman" w:hAnsi="Times New Roman" w:cs="Times New Roman"/>
        </w:rPr>
      </w:pPr>
      <w:r>
        <w:rPr>
          <w:rFonts w:ascii="Times New Roman" w:hAnsi="Times New Roman" w:cs="Times New Roman"/>
        </w:rPr>
        <w:t xml:space="preserve">Wskaźnik </w:t>
      </w:r>
      <w:r w:rsidRPr="00FD27ED">
        <w:rPr>
          <w:rFonts w:ascii="Times New Roman" w:hAnsi="Times New Roman" w:cs="Times New Roman"/>
          <w:i/>
        </w:rPr>
        <w:t>Procent gospodarstw rolnych uczestniczących w systemach zarządzania ryzykiem</w:t>
      </w:r>
      <w:r>
        <w:rPr>
          <w:rFonts w:ascii="Times New Roman" w:hAnsi="Times New Roman" w:cs="Times New Roman"/>
        </w:rPr>
        <w:t xml:space="preserve"> </w:t>
      </w:r>
    </w:p>
    <w:p w:rsidR="000E6456" w:rsidRDefault="000E6456" w:rsidP="0065709F">
      <w:pPr>
        <w:numPr>
          <w:ilvl w:val="0"/>
          <w:numId w:val="19"/>
        </w:numPr>
        <w:suppressAutoHyphens w:val="0"/>
        <w:spacing w:before="240" w:after="0" w:line="240" w:lineRule="auto"/>
        <w:ind w:hanging="210"/>
        <w:rPr>
          <w:szCs w:val="24"/>
        </w:rPr>
      </w:pPr>
      <w:r>
        <w:rPr>
          <w:rFonts w:ascii="Times New Roman" w:eastAsia="Times New Roman" w:hAnsi="Times New Roman" w:cs="Times New Roman"/>
          <w:szCs w:val="24"/>
        </w:rPr>
        <w:lastRenderedPageBreak/>
        <w:t>zaplanowana wartość docelowa: 0,43% (została zmniejszona w 2023 r. w efekcie zmiany Programu)</w:t>
      </w:r>
    </w:p>
    <w:p w:rsidR="000E6456" w:rsidRDefault="000E6456" w:rsidP="0065709F">
      <w:pPr>
        <w:numPr>
          <w:ilvl w:val="0"/>
          <w:numId w:val="19"/>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2023 r.: 0,31% (wartość obliczona na podstawie liczby gospodarstw, które otrzymały płatności w ramach poddziałania 5.1</w:t>
      </w:r>
      <w:r>
        <w:rPr>
          <w:rFonts w:ascii="Times New Roman" w:eastAsia="Times New Roman" w:hAnsi="Times New Roman" w:cs="Times New Roman"/>
          <w:i/>
          <w:iCs/>
          <w:szCs w:val="24"/>
        </w:rPr>
        <w:t xml:space="preserve"> Wsparcie inwestycji w środki zapobiegawcze…</w:t>
      </w:r>
      <w:r>
        <w:rPr>
          <w:rFonts w:ascii="Times New Roman" w:eastAsia="Times New Roman" w:hAnsi="Times New Roman" w:cs="Times New Roman"/>
          <w:szCs w:val="24"/>
        </w:rPr>
        <w:t xml:space="preserve"> oraz działania M17 </w:t>
      </w:r>
      <w:r>
        <w:rPr>
          <w:rFonts w:ascii="Times New Roman" w:eastAsia="Times New Roman" w:hAnsi="Times New Roman" w:cs="Times New Roman"/>
          <w:i/>
          <w:iCs/>
          <w:szCs w:val="24"/>
        </w:rPr>
        <w:t>Zarządzanie ryzykiem -</w:t>
      </w:r>
      <w:r>
        <w:rPr>
          <w:rFonts w:ascii="Times New Roman" w:eastAsia="Times New Roman" w:hAnsi="Times New Roman" w:cs="Times New Roman"/>
          <w:szCs w:val="24"/>
        </w:rPr>
        <w:t xml:space="preserve"> łącznie 4 730)</w:t>
      </w:r>
    </w:p>
    <w:p w:rsidR="000E6456" w:rsidRDefault="00952B06" w:rsidP="0065709F">
      <w:pPr>
        <w:numPr>
          <w:ilvl w:val="0"/>
          <w:numId w:val="19"/>
        </w:numPr>
        <w:suppressAutoHyphens w:val="0"/>
        <w:spacing w:after="240" w:line="240" w:lineRule="auto"/>
        <w:ind w:hanging="210"/>
        <w:rPr>
          <w:szCs w:val="24"/>
        </w:rPr>
      </w:pPr>
      <w:r>
        <w:rPr>
          <w:rFonts w:ascii="Times New Roman" w:eastAsia="Times New Roman" w:hAnsi="Times New Roman" w:cs="Times New Roman"/>
          <w:szCs w:val="24"/>
        </w:rPr>
        <w:t>cel został zrealizowany w 73%</w:t>
      </w:r>
    </w:p>
    <w:p w:rsidR="000E6456" w:rsidRDefault="000E6456" w:rsidP="00505A7C">
      <w:pPr>
        <w:spacing w:after="0"/>
        <w:jc w:val="both"/>
        <w:rPr>
          <w:rFonts w:ascii="Times New Roman" w:hAnsi="Times New Roman" w:cs="Times New Roman"/>
        </w:rPr>
      </w:pPr>
    </w:p>
    <w:p w:rsidR="00D6302E" w:rsidRPr="00FD27ED" w:rsidRDefault="00D6302E" w:rsidP="00505A7C">
      <w:pPr>
        <w:shd w:val="clear" w:color="auto" w:fill="FFFFFF"/>
        <w:suppressAutoHyphens w:val="0"/>
        <w:spacing w:after="0"/>
        <w:jc w:val="both"/>
        <w:rPr>
          <w:rFonts w:ascii="Times New Roman" w:hAnsi="Times New Roman"/>
        </w:rPr>
      </w:pPr>
      <w:r w:rsidRPr="00FD27ED">
        <w:rPr>
          <w:rFonts w:ascii="Times New Roman" w:hAnsi="Times New Roman"/>
        </w:rPr>
        <w:t>Działania realizowane w ramach Priorytetu 3:</w:t>
      </w:r>
    </w:p>
    <w:p w:rsidR="00D6302E" w:rsidRPr="00FD27ED" w:rsidRDefault="00D6302E" w:rsidP="0065709F">
      <w:pPr>
        <w:numPr>
          <w:ilvl w:val="0"/>
          <w:numId w:val="2"/>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M01 </w:t>
      </w:r>
      <w:r w:rsidRPr="00FD27ED">
        <w:rPr>
          <w:rFonts w:ascii="Times New Roman" w:eastAsia="Times New Roman" w:hAnsi="Times New Roman" w:cs="Times New Roman"/>
          <w:i/>
          <w:iCs/>
          <w:lang w:eastAsia="pl-PL"/>
        </w:rPr>
        <w:t>Transfer wiedzy i działalność informacyjna</w:t>
      </w:r>
      <w:r w:rsidRPr="00FD27ED">
        <w:rPr>
          <w:rFonts w:ascii="Times New Roman" w:eastAsia="Times New Roman" w:hAnsi="Times New Roman" w:cs="Times New Roman"/>
          <w:lang w:eastAsia="pl-PL"/>
        </w:rPr>
        <w:t> – wybrane operacje w ramach poddziałań 1.1 </w:t>
      </w:r>
      <w:r w:rsidRPr="00FD27ED">
        <w:rPr>
          <w:rFonts w:ascii="Times New Roman" w:eastAsia="Times New Roman" w:hAnsi="Times New Roman" w:cs="Times New Roman"/>
          <w:i/>
          <w:iCs/>
          <w:lang w:eastAsia="pl-PL"/>
        </w:rPr>
        <w:t>Wsparcie dla działań w zakresie kształcenia zawodowego i nabywania umiejętności</w:t>
      </w:r>
      <w:r w:rsidRPr="00FD27ED">
        <w:rPr>
          <w:rFonts w:ascii="Times New Roman" w:eastAsia="Times New Roman" w:hAnsi="Times New Roman" w:cs="Times New Roman"/>
          <w:lang w:eastAsia="pl-PL"/>
        </w:rPr>
        <w:t> i</w:t>
      </w:r>
      <w:r w:rsidR="007831F6">
        <w:rPr>
          <w:rFonts w:ascii="Times New Roman" w:eastAsia="Times New Roman" w:hAnsi="Times New Roman" w:cs="Times New Roman"/>
          <w:lang w:eastAsia="pl-PL"/>
        </w:rPr>
        <w:t> </w:t>
      </w:r>
      <w:r w:rsidRPr="00FD27ED">
        <w:rPr>
          <w:rFonts w:ascii="Times New Roman" w:eastAsia="Times New Roman" w:hAnsi="Times New Roman" w:cs="Times New Roman"/>
          <w:lang w:eastAsia="pl-PL"/>
        </w:rPr>
        <w:t>1.2 </w:t>
      </w:r>
      <w:r w:rsidRPr="00FD27ED">
        <w:rPr>
          <w:rFonts w:ascii="Times New Roman" w:eastAsia="Times New Roman" w:hAnsi="Times New Roman" w:cs="Times New Roman"/>
          <w:i/>
          <w:iCs/>
          <w:lang w:eastAsia="pl-PL"/>
        </w:rPr>
        <w:t xml:space="preserve">Wsparcie dla projektów demonstracyjnych i działań informacyjnych </w:t>
      </w:r>
      <w:r w:rsidRPr="00FD27ED">
        <w:rPr>
          <w:rFonts w:ascii="Times New Roman" w:eastAsia="Times New Roman" w:hAnsi="Times New Roman" w:cs="Times New Roman"/>
          <w:iCs/>
          <w:lang w:eastAsia="pl-PL"/>
        </w:rPr>
        <w:t>(cele szczegółowe 3A i 3B)</w:t>
      </w:r>
    </w:p>
    <w:p w:rsidR="00D6302E" w:rsidRPr="00FD27ED" w:rsidRDefault="00D6302E" w:rsidP="0065709F">
      <w:pPr>
        <w:numPr>
          <w:ilvl w:val="0"/>
          <w:numId w:val="2"/>
        </w:numPr>
        <w:shd w:val="clear" w:color="auto" w:fill="FFFFFF"/>
        <w:suppressAutoHyphens w:val="0"/>
        <w:spacing w:after="0"/>
        <w:jc w:val="both"/>
        <w:rPr>
          <w:rStyle w:val="Uwydatnienie"/>
          <w:rFonts w:ascii="Times New Roman" w:eastAsia="Times New Roman" w:hAnsi="Times New Roman" w:cs="Times New Roman"/>
          <w:i w:val="0"/>
          <w:iCs w:val="0"/>
          <w:lang w:eastAsia="pl-PL"/>
        </w:rPr>
      </w:pPr>
      <w:r w:rsidRPr="00FD27ED">
        <w:rPr>
          <w:rFonts w:ascii="Times New Roman" w:hAnsi="Times New Roman" w:cs="Times New Roman"/>
          <w:shd w:val="clear" w:color="auto" w:fill="FFFFFF"/>
        </w:rPr>
        <w:t>M03 </w:t>
      </w:r>
      <w:r w:rsidRPr="00FD27ED">
        <w:rPr>
          <w:rStyle w:val="Uwydatnienie"/>
          <w:rFonts w:ascii="Times New Roman" w:hAnsi="Times New Roman" w:cs="Times New Roman"/>
          <w:shd w:val="clear" w:color="auto" w:fill="FFFFFF"/>
        </w:rPr>
        <w:t xml:space="preserve">Systemy jakości produktów rolnych i środków spożywczych </w:t>
      </w:r>
      <w:r w:rsidRPr="00FD27ED">
        <w:rPr>
          <w:rStyle w:val="Uwydatnienie"/>
          <w:rFonts w:ascii="Times New Roman" w:hAnsi="Times New Roman" w:cs="Times New Roman"/>
          <w:i w:val="0"/>
          <w:shd w:val="clear" w:color="auto" w:fill="FFFFFF"/>
        </w:rPr>
        <w:t>(3A)</w:t>
      </w:r>
    </w:p>
    <w:p w:rsidR="00D6302E" w:rsidRPr="00FD27ED" w:rsidRDefault="00D6302E" w:rsidP="0065709F">
      <w:pPr>
        <w:numPr>
          <w:ilvl w:val="0"/>
          <w:numId w:val="2"/>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M04 </w:t>
      </w:r>
      <w:r w:rsidRPr="00FD27ED">
        <w:rPr>
          <w:rFonts w:ascii="Times New Roman" w:eastAsia="Times New Roman" w:hAnsi="Times New Roman" w:cs="Times New Roman"/>
          <w:i/>
          <w:iCs/>
          <w:lang w:eastAsia="pl-PL"/>
        </w:rPr>
        <w:t>Inwestycje w środki trwałe </w:t>
      </w:r>
      <w:r w:rsidRPr="00FD27ED">
        <w:rPr>
          <w:rFonts w:ascii="Times New Roman" w:eastAsia="Times New Roman" w:hAnsi="Times New Roman" w:cs="Times New Roman"/>
          <w:lang w:eastAsia="pl-PL"/>
        </w:rPr>
        <w:t>- poddziałanie 4.2 </w:t>
      </w:r>
      <w:r w:rsidRPr="00FD27ED">
        <w:rPr>
          <w:rFonts w:ascii="Times New Roman" w:eastAsia="Times New Roman" w:hAnsi="Times New Roman" w:cs="Times New Roman"/>
          <w:i/>
          <w:iCs/>
          <w:lang w:eastAsia="pl-PL"/>
        </w:rPr>
        <w:t>Wsparcie inwestycji w przetwarzanie produktów rolnych, obrót nimi lub ich rozwój </w:t>
      </w:r>
      <w:r w:rsidRPr="00FD27ED">
        <w:rPr>
          <w:rFonts w:ascii="Times New Roman" w:eastAsia="Times New Roman" w:hAnsi="Times New Roman" w:cs="Times New Roman"/>
          <w:lang w:eastAsia="pl-PL"/>
        </w:rPr>
        <w:t>(</w:t>
      </w:r>
      <w:r w:rsidRPr="00FD27ED">
        <w:rPr>
          <w:rFonts w:ascii="Times New Roman" w:eastAsia="Times New Roman" w:hAnsi="Times New Roman" w:cs="Times New Roman"/>
          <w:i/>
          <w:iCs/>
          <w:lang w:eastAsia="pl-PL"/>
        </w:rPr>
        <w:t>Przetwórstwo i marketing produktów rolnych</w:t>
      </w:r>
      <w:r w:rsidRPr="00FD27ED">
        <w:rPr>
          <w:rFonts w:ascii="Times New Roman" w:eastAsia="Times New Roman" w:hAnsi="Times New Roman" w:cs="Times New Roman"/>
          <w:lang w:eastAsia="pl-PL"/>
        </w:rPr>
        <w:t xml:space="preserve">) </w:t>
      </w:r>
      <w:r w:rsidRPr="00FD27ED">
        <w:rPr>
          <w:rStyle w:val="Uwydatnienie"/>
          <w:rFonts w:ascii="Times New Roman" w:hAnsi="Times New Roman" w:cs="Times New Roman"/>
          <w:i w:val="0"/>
          <w:shd w:val="clear" w:color="auto" w:fill="FFFFFF"/>
        </w:rPr>
        <w:t>(3A)</w:t>
      </w:r>
    </w:p>
    <w:p w:rsidR="00D6302E" w:rsidRPr="00FD27ED" w:rsidRDefault="00D6302E" w:rsidP="0065709F">
      <w:pPr>
        <w:numPr>
          <w:ilvl w:val="0"/>
          <w:numId w:val="2"/>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M07</w:t>
      </w:r>
      <w:r w:rsidRPr="00FD27ED">
        <w:rPr>
          <w:rFonts w:ascii="Times New Roman" w:eastAsia="Times New Roman" w:hAnsi="Times New Roman" w:cs="Times New Roman"/>
          <w:i/>
          <w:iCs/>
          <w:lang w:eastAsia="pl-PL"/>
        </w:rPr>
        <w:t> Podstawowe usługi i odnowa wsi na obszarach wiejskich -</w:t>
      </w:r>
      <w:r w:rsidRPr="00FD27ED">
        <w:rPr>
          <w:rFonts w:ascii="Times New Roman" w:eastAsia="Times New Roman" w:hAnsi="Times New Roman" w:cs="Times New Roman"/>
          <w:lang w:eastAsia="pl-PL"/>
        </w:rPr>
        <w:t> poddziałanie 7.4 - typ operacji</w:t>
      </w:r>
      <w:r w:rsidRPr="00FD27ED">
        <w:rPr>
          <w:rFonts w:ascii="Times New Roman" w:eastAsia="Times New Roman" w:hAnsi="Times New Roman" w:cs="Times New Roman"/>
          <w:i/>
          <w:iCs/>
          <w:lang w:eastAsia="pl-PL"/>
        </w:rPr>
        <w:t xml:space="preserve"> Inwestycje w targowiska lub obiekty budowlane przeznaczone na cele promocji lokalnych produktów </w:t>
      </w:r>
      <w:r w:rsidRPr="00FD27ED">
        <w:rPr>
          <w:rStyle w:val="Uwydatnienie"/>
          <w:rFonts w:ascii="Times New Roman" w:hAnsi="Times New Roman" w:cs="Times New Roman"/>
          <w:i w:val="0"/>
          <w:shd w:val="clear" w:color="auto" w:fill="FFFFFF"/>
        </w:rPr>
        <w:t>(3A)</w:t>
      </w:r>
    </w:p>
    <w:p w:rsidR="00D6302E" w:rsidRPr="00FD27ED" w:rsidRDefault="00D6302E" w:rsidP="0065709F">
      <w:pPr>
        <w:numPr>
          <w:ilvl w:val="0"/>
          <w:numId w:val="2"/>
        </w:numPr>
        <w:shd w:val="clear" w:color="auto" w:fill="FFFFFF"/>
        <w:suppressAutoHyphens w:val="0"/>
        <w:spacing w:after="0"/>
        <w:jc w:val="both"/>
        <w:rPr>
          <w:rStyle w:val="Uwydatnienie"/>
          <w:rFonts w:ascii="Times New Roman" w:eastAsia="Times New Roman" w:hAnsi="Times New Roman" w:cs="Times New Roman"/>
          <w:i w:val="0"/>
          <w:iCs w:val="0"/>
          <w:lang w:eastAsia="pl-PL"/>
        </w:rPr>
      </w:pPr>
      <w:r w:rsidRPr="00FD27ED">
        <w:rPr>
          <w:rFonts w:ascii="Times New Roman" w:hAnsi="Times New Roman" w:cs="Times New Roman"/>
          <w:shd w:val="clear" w:color="auto" w:fill="FFFFFF"/>
        </w:rPr>
        <w:t>M09 </w:t>
      </w:r>
      <w:r w:rsidRPr="00FD27ED">
        <w:rPr>
          <w:rStyle w:val="Uwydatnienie"/>
          <w:rFonts w:ascii="Times New Roman" w:hAnsi="Times New Roman" w:cs="Times New Roman"/>
          <w:shd w:val="clear" w:color="auto" w:fill="FFFFFF"/>
        </w:rPr>
        <w:t xml:space="preserve">Tworzenie grup producentów i organizacji producentów </w:t>
      </w:r>
      <w:r w:rsidRPr="00FD27ED">
        <w:rPr>
          <w:rStyle w:val="Uwydatnienie"/>
          <w:rFonts w:ascii="Times New Roman" w:hAnsi="Times New Roman" w:cs="Times New Roman"/>
          <w:i w:val="0"/>
          <w:shd w:val="clear" w:color="auto" w:fill="FFFFFF"/>
        </w:rPr>
        <w:t>(3A)</w:t>
      </w:r>
    </w:p>
    <w:p w:rsidR="00D6302E" w:rsidRPr="00FD27ED" w:rsidRDefault="00D6302E" w:rsidP="0065709F">
      <w:pPr>
        <w:numPr>
          <w:ilvl w:val="0"/>
          <w:numId w:val="2"/>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M14</w:t>
      </w:r>
      <w:r w:rsidRPr="00FD27ED">
        <w:rPr>
          <w:rFonts w:ascii="Times New Roman" w:eastAsia="Times New Roman" w:hAnsi="Times New Roman" w:cs="Times New Roman"/>
          <w:i/>
          <w:iCs/>
          <w:lang w:eastAsia="pl-PL"/>
        </w:rPr>
        <w:t xml:space="preserve"> Dobrostan zwierząt </w:t>
      </w:r>
      <w:r w:rsidRPr="00FD27ED">
        <w:rPr>
          <w:rStyle w:val="Uwydatnienie"/>
          <w:rFonts w:ascii="Times New Roman" w:hAnsi="Times New Roman" w:cs="Times New Roman"/>
          <w:i w:val="0"/>
          <w:shd w:val="clear" w:color="auto" w:fill="FFFFFF"/>
        </w:rPr>
        <w:t>(3A)</w:t>
      </w:r>
    </w:p>
    <w:p w:rsidR="00D6302E" w:rsidRPr="00FD27ED" w:rsidRDefault="00D6302E" w:rsidP="0065709F">
      <w:pPr>
        <w:numPr>
          <w:ilvl w:val="0"/>
          <w:numId w:val="2"/>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M16 </w:t>
      </w:r>
      <w:r w:rsidRPr="00FD27ED">
        <w:rPr>
          <w:rFonts w:ascii="Times New Roman" w:eastAsia="Times New Roman" w:hAnsi="Times New Roman" w:cs="Times New Roman"/>
          <w:i/>
          <w:iCs/>
          <w:lang w:eastAsia="pl-PL"/>
        </w:rPr>
        <w:t>Współpraca</w:t>
      </w:r>
      <w:r w:rsidRPr="00FD27ED">
        <w:rPr>
          <w:rFonts w:ascii="Times New Roman" w:eastAsia="Times New Roman" w:hAnsi="Times New Roman" w:cs="Times New Roman"/>
          <w:lang w:eastAsia="pl-PL"/>
        </w:rPr>
        <w:t xml:space="preserve"> – wybrane operacje </w:t>
      </w:r>
      <w:r w:rsidRPr="00FD27ED">
        <w:rPr>
          <w:rStyle w:val="Uwydatnienie"/>
          <w:rFonts w:ascii="Times New Roman" w:hAnsi="Times New Roman" w:cs="Times New Roman"/>
          <w:i w:val="0"/>
          <w:shd w:val="clear" w:color="auto" w:fill="FFFFFF"/>
        </w:rPr>
        <w:t>(3A)</w:t>
      </w:r>
    </w:p>
    <w:p w:rsidR="00876057" w:rsidRPr="00876057" w:rsidRDefault="00D6302E" w:rsidP="0065709F">
      <w:pPr>
        <w:numPr>
          <w:ilvl w:val="0"/>
          <w:numId w:val="2"/>
        </w:numPr>
        <w:shd w:val="clear" w:color="auto" w:fill="FFFFFF"/>
        <w:suppressAutoHyphens w:val="0"/>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M05 </w:t>
      </w:r>
      <w:r w:rsidRPr="00FD27ED">
        <w:rPr>
          <w:rFonts w:ascii="Times New Roman" w:eastAsia="Times New Roman" w:hAnsi="Times New Roman" w:cs="Times New Roman"/>
          <w:i/>
          <w:iCs/>
          <w:lang w:eastAsia="pl-PL"/>
        </w:rPr>
        <w:t xml:space="preserve">Przywracanie potencjału produkcji rolnej zniszczonego w wyniku klęsk żywiołowych i katastrof oraz wprowadzanie odpowiednich środków zapobiegawczych </w:t>
      </w:r>
      <w:r w:rsidRPr="00FD27ED">
        <w:rPr>
          <w:rFonts w:ascii="Times New Roman" w:eastAsia="Times New Roman" w:hAnsi="Times New Roman" w:cs="Times New Roman"/>
          <w:iCs/>
          <w:lang w:eastAsia="pl-PL"/>
        </w:rPr>
        <w:t>(3B)</w:t>
      </w:r>
    </w:p>
    <w:p w:rsidR="00D6302E" w:rsidRPr="00FD27ED" w:rsidRDefault="00876057" w:rsidP="0065709F">
      <w:pPr>
        <w:numPr>
          <w:ilvl w:val="0"/>
          <w:numId w:val="2"/>
        </w:numPr>
        <w:shd w:val="clear" w:color="auto" w:fill="FFFFFF"/>
        <w:suppressAutoHyphens w:val="0"/>
        <w:spacing w:after="0"/>
        <w:textAlignment w:val="top"/>
        <w:rPr>
          <w:rFonts w:ascii="Times New Roman" w:eastAsia="Times New Roman" w:hAnsi="Times New Roman" w:cs="Times New Roman"/>
          <w:lang w:eastAsia="pl-PL"/>
        </w:rPr>
      </w:pPr>
      <w:r>
        <w:rPr>
          <w:rFonts w:ascii="Times New Roman" w:eastAsia="Times New Roman" w:hAnsi="Times New Roman" w:cs="Times New Roman"/>
          <w:iCs/>
          <w:lang w:eastAsia="pl-PL"/>
        </w:rPr>
        <w:t xml:space="preserve">M17 </w:t>
      </w:r>
      <w:r w:rsidRPr="00876057">
        <w:rPr>
          <w:rFonts w:ascii="Times New Roman" w:eastAsia="Times New Roman" w:hAnsi="Times New Roman" w:cs="Times New Roman"/>
          <w:i/>
          <w:iCs/>
          <w:lang w:eastAsia="pl-PL"/>
        </w:rPr>
        <w:t>Zarządzanie ryzykiem</w:t>
      </w:r>
      <w:r>
        <w:rPr>
          <w:rFonts w:ascii="Times New Roman" w:eastAsia="Times New Roman" w:hAnsi="Times New Roman" w:cs="Times New Roman"/>
          <w:iCs/>
          <w:lang w:eastAsia="pl-PL"/>
        </w:rPr>
        <w:t xml:space="preserve"> (3B)</w:t>
      </w:r>
      <w:r w:rsidR="00D6302E" w:rsidRPr="00FD27ED">
        <w:br/>
      </w:r>
    </w:p>
    <w:p w:rsidR="003D071C" w:rsidRDefault="003D071C" w:rsidP="00505A7C">
      <w:pPr>
        <w:shd w:val="clear" w:color="auto" w:fill="FFFFFF"/>
        <w:spacing w:after="0"/>
        <w:jc w:val="both"/>
        <w:textAlignment w:val="top"/>
        <w:rPr>
          <w:rFonts w:ascii="Times New Roman" w:eastAsia="Times New Roman" w:hAnsi="Times New Roman" w:cs="Times New Roman"/>
          <w:b/>
          <w:bCs/>
          <w:lang w:eastAsia="pl-PL"/>
        </w:rPr>
      </w:pPr>
    </w:p>
    <w:p w:rsidR="007831F6" w:rsidRPr="00FD27ED" w:rsidRDefault="007831F6" w:rsidP="00505A7C">
      <w:pPr>
        <w:shd w:val="clear" w:color="auto" w:fill="FFFFFF"/>
        <w:spacing w:after="0"/>
        <w:jc w:val="both"/>
        <w:textAlignment w:val="top"/>
        <w:rPr>
          <w:rFonts w:ascii="Times New Roman" w:eastAsia="Times New Roman" w:hAnsi="Times New Roman" w:cs="Times New Roman"/>
          <w:b/>
          <w:bCs/>
          <w:lang w:eastAsia="pl-PL"/>
        </w:rPr>
      </w:pPr>
    </w:p>
    <w:p w:rsidR="003D071C" w:rsidRPr="00615CF7"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615CF7">
        <w:rPr>
          <w:rFonts w:ascii="Times New Roman" w:eastAsia="Times New Roman" w:hAnsi="Times New Roman" w:cs="Times New Roman"/>
          <w:b/>
          <w:bCs/>
          <w:lang w:eastAsia="pl-PL"/>
        </w:rPr>
        <w:t xml:space="preserve">PRIORYTET 4. Odtwarzanie, ochrona i wzbogacanie ekosystemów związanych z rolnictwem i leśnictwem (P4), </w:t>
      </w:r>
      <w:r w:rsidRPr="00615CF7">
        <w:rPr>
          <w:rFonts w:ascii="Times New Roman" w:eastAsia="Times New Roman" w:hAnsi="Times New Roman" w:cs="Times New Roman"/>
          <w:bCs/>
          <w:lang w:eastAsia="pl-PL"/>
        </w:rPr>
        <w:t>w tym cele szczegółowe:</w:t>
      </w:r>
    </w:p>
    <w:p w:rsidR="003D071C" w:rsidRPr="00615CF7" w:rsidRDefault="003D071C" w:rsidP="00505A7C">
      <w:pPr>
        <w:shd w:val="clear" w:color="auto" w:fill="FFFFFF"/>
        <w:spacing w:after="0"/>
        <w:jc w:val="both"/>
        <w:textAlignment w:val="top"/>
        <w:rPr>
          <w:rFonts w:ascii="Times New Roman" w:eastAsia="Times New Roman" w:hAnsi="Times New Roman" w:cs="Times New Roman"/>
          <w:i/>
          <w:iCs/>
          <w:lang w:eastAsia="pl-PL"/>
        </w:rPr>
      </w:pPr>
      <w:r w:rsidRPr="00615CF7">
        <w:rPr>
          <w:rFonts w:ascii="Times New Roman" w:eastAsia="Times New Roman" w:hAnsi="Times New Roman" w:cs="Times New Roman"/>
          <w:bCs/>
          <w:lang w:eastAsia="pl-PL"/>
        </w:rPr>
        <w:t>4A)</w:t>
      </w:r>
      <w:r w:rsidRPr="00615CF7">
        <w:rPr>
          <w:rFonts w:ascii="Times New Roman" w:eastAsia="Times New Roman" w:hAnsi="Times New Roman" w:cs="Times New Roman"/>
          <w:bCs/>
          <w:i/>
          <w:iCs/>
          <w:lang w:eastAsia="pl-PL"/>
        </w:rPr>
        <w:t xml:space="preserve"> Odtwarzanie, ochrona i wzbogacanie różnorodności biologicznej, w tym na obszarach Natura 2000 i obszarach z ograniczeniami naturalnymi lub innymi szczególnymi ograniczeniami, oraz rolnictwa o wysokiej wartości przyrodniczej, a także stanu europejskich krajobrazów</w:t>
      </w:r>
      <w:r w:rsidRPr="00615CF7">
        <w:rPr>
          <w:rFonts w:ascii="Times New Roman" w:eastAsia="Times New Roman" w:hAnsi="Times New Roman" w:cs="Times New Roman"/>
          <w:i/>
          <w:iCs/>
          <w:lang w:eastAsia="pl-PL"/>
        </w:rPr>
        <w:t xml:space="preserve"> </w:t>
      </w:r>
    </w:p>
    <w:p w:rsidR="003D071C" w:rsidRPr="00615CF7" w:rsidRDefault="003D071C" w:rsidP="00505A7C">
      <w:pPr>
        <w:shd w:val="clear" w:color="auto" w:fill="FFFFFF"/>
        <w:spacing w:after="0"/>
        <w:jc w:val="both"/>
        <w:textAlignment w:val="top"/>
        <w:rPr>
          <w:rFonts w:ascii="Times New Roman" w:eastAsia="Times New Roman" w:hAnsi="Times New Roman" w:cs="Times New Roman"/>
          <w:lang w:eastAsia="pl-PL"/>
        </w:rPr>
      </w:pPr>
      <w:r w:rsidRPr="00615CF7">
        <w:rPr>
          <w:rFonts w:ascii="Times New Roman" w:eastAsia="Times New Roman" w:hAnsi="Times New Roman" w:cs="Times New Roman"/>
          <w:bCs/>
          <w:lang w:eastAsia="pl-PL"/>
        </w:rPr>
        <w:t>4B)</w:t>
      </w:r>
      <w:r w:rsidRPr="00615CF7">
        <w:rPr>
          <w:rFonts w:ascii="Times New Roman" w:eastAsia="Times New Roman" w:hAnsi="Times New Roman" w:cs="Times New Roman"/>
          <w:bCs/>
          <w:i/>
          <w:iCs/>
          <w:lang w:eastAsia="pl-PL"/>
        </w:rPr>
        <w:t xml:space="preserve"> Poprawa gospodarki wodnej, w tym nawożenia i stosowania pestycydów</w:t>
      </w:r>
      <w:r w:rsidRPr="00615CF7">
        <w:rPr>
          <w:rFonts w:ascii="Times New Roman" w:eastAsia="Times New Roman" w:hAnsi="Times New Roman" w:cs="Times New Roman"/>
          <w:i/>
          <w:iCs/>
          <w:lang w:eastAsia="pl-PL"/>
        </w:rPr>
        <w:t xml:space="preserve"> </w:t>
      </w:r>
    </w:p>
    <w:p w:rsidR="003D071C" w:rsidRPr="00615CF7"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615CF7">
        <w:rPr>
          <w:rFonts w:ascii="Times New Roman" w:eastAsia="Times New Roman" w:hAnsi="Times New Roman" w:cs="Times New Roman"/>
          <w:bCs/>
          <w:lang w:eastAsia="pl-PL"/>
        </w:rPr>
        <w:t>4C)</w:t>
      </w:r>
      <w:r w:rsidRPr="00615CF7">
        <w:rPr>
          <w:rFonts w:ascii="Times New Roman" w:eastAsia="Times New Roman" w:hAnsi="Times New Roman" w:cs="Times New Roman"/>
          <w:bCs/>
          <w:i/>
          <w:iCs/>
          <w:lang w:eastAsia="pl-PL"/>
        </w:rPr>
        <w:t xml:space="preserve"> Zapobieganie erozji gleby i poprawa gospodarowania glebą</w:t>
      </w:r>
    </w:p>
    <w:p w:rsidR="00A561EF" w:rsidRPr="00876057" w:rsidRDefault="00A561EF" w:rsidP="00505A7C">
      <w:pPr>
        <w:shd w:val="clear" w:color="auto" w:fill="FFFFFF"/>
        <w:spacing w:after="0"/>
        <w:jc w:val="both"/>
        <w:textAlignment w:val="top"/>
        <w:rPr>
          <w:rFonts w:ascii="Times New Roman" w:eastAsia="Times New Roman" w:hAnsi="Times New Roman" w:cs="Times New Roman"/>
          <w:highlight w:val="yellow"/>
          <w:lang w:eastAsia="pl-PL"/>
        </w:rPr>
      </w:pPr>
    </w:p>
    <w:p w:rsidR="003D071C" w:rsidRPr="00615CF7" w:rsidRDefault="003D071C" w:rsidP="00505A7C">
      <w:pPr>
        <w:spacing w:after="0"/>
        <w:jc w:val="both"/>
        <w:textAlignment w:val="top"/>
        <w:rPr>
          <w:rFonts w:ascii="Times New Roman" w:eastAsia="Times New Roman" w:hAnsi="Times New Roman" w:cs="Times New Roman"/>
          <w:lang w:eastAsia="pl-PL"/>
        </w:rPr>
      </w:pPr>
      <w:r w:rsidRPr="00615CF7">
        <w:rPr>
          <w:rFonts w:ascii="Times New Roman" w:eastAsia="Times New Roman" w:hAnsi="Times New Roman" w:cs="Times New Roman"/>
          <w:lang w:eastAsia="pl-PL"/>
        </w:rPr>
        <w:t xml:space="preserve">Limit środków Priorytetu 4: środki ogółem </w:t>
      </w:r>
      <w:r w:rsidR="00615CF7" w:rsidRPr="00615CF7">
        <w:rPr>
          <w:rFonts w:ascii="Times New Roman" w:eastAsia="Times New Roman" w:hAnsi="Times New Roman" w:cs="Times New Roman"/>
          <w:b/>
          <w:bCs/>
          <w:lang w:eastAsia="pl-PL"/>
        </w:rPr>
        <w:t>5,9</w:t>
      </w:r>
      <w:r w:rsidR="001330DD">
        <w:rPr>
          <w:rFonts w:ascii="Times New Roman" w:eastAsia="Times New Roman" w:hAnsi="Times New Roman" w:cs="Times New Roman"/>
          <w:b/>
          <w:bCs/>
          <w:lang w:eastAsia="pl-PL"/>
        </w:rPr>
        <w:t>4</w:t>
      </w:r>
      <w:r w:rsidRPr="00615CF7">
        <w:rPr>
          <w:rFonts w:ascii="Times New Roman" w:eastAsia="Times New Roman" w:hAnsi="Times New Roman" w:cs="Times New Roman"/>
          <w:b/>
          <w:bCs/>
          <w:lang w:eastAsia="pl-PL"/>
        </w:rPr>
        <w:t xml:space="preserve"> mld</w:t>
      </w:r>
      <w:r w:rsidRPr="00615CF7">
        <w:rPr>
          <w:rFonts w:ascii="Times New Roman" w:eastAsia="Times New Roman" w:hAnsi="Times New Roman" w:cs="Times New Roman"/>
          <w:lang w:eastAsia="pl-PL"/>
        </w:rPr>
        <w:t xml:space="preserve"> euro, w tym środki EFRROW </w:t>
      </w:r>
      <w:r w:rsidR="00615CF7" w:rsidRPr="00615CF7">
        <w:rPr>
          <w:rFonts w:ascii="Times New Roman" w:eastAsia="Times New Roman" w:hAnsi="Times New Roman" w:cs="Times New Roman"/>
          <w:b/>
          <w:bCs/>
          <w:lang w:eastAsia="pl-PL"/>
        </w:rPr>
        <w:t>3,9</w:t>
      </w:r>
      <w:r w:rsidR="001330DD">
        <w:rPr>
          <w:rFonts w:ascii="Times New Roman" w:eastAsia="Times New Roman" w:hAnsi="Times New Roman" w:cs="Times New Roman"/>
          <w:b/>
          <w:bCs/>
          <w:lang w:eastAsia="pl-PL"/>
        </w:rPr>
        <w:t>4</w:t>
      </w:r>
      <w:r w:rsidRPr="00615CF7">
        <w:rPr>
          <w:rFonts w:ascii="Times New Roman" w:eastAsia="Times New Roman" w:hAnsi="Times New Roman" w:cs="Times New Roman"/>
          <w:b/>
          <w:bCs/>
          <w:lang w:eastAsia="pl-PL"/>
        </w:rPr>
        <w:t xml:space="preserve"> mld </w:t>
      </w:r>
      <w:r w:rsidRPr="00615CF7">
        <w:rPr>
          <w:rFonts w:ascii="Times New Roman" w:eastAsia="Times New Roman" w:hAnsi="Times New Roman" w:cs="Times New Roman"/>
          <w:lang w:eastAsia="pl-PL"/>
        </w:rPr>
        <w:t>euro</w:t>
      </w:r>
    </w:p>
    <w:p w:rsidR="003D071C" w:rsidRPr="00615CF7" w:rsidRDefault="003D071C" w:rsidP="00505A7C">
      <w:pPr>
        <w:spacing w:after="0"/>
        <w:jc w:val="both"/>
        <w:textAlignment w:val="top"/>
        <w:rPr>
          <w:rFonts w:ascii="Times New Roman" w:eastAsia="Times New Roman" w:hAnsi="Times New Roman" w:cs="Times New Roman"/>
          <w:b/>
          <w:bCs/>
          <w:lang w:eastAsia="pl-PL"/>
        </w:rPr>
      </w:pPr>
      <w:r w:rsidRPr="00615CF7">
        <w:rPr>
          <w:rFonts w:ascii="Times New Roman" w:eastAsia="Times New Roman" w:hAnsi="Times New Roman" w:cs="Times New Roman"/>
          <w:lang w:eastAsia="pl-PL"/>
        </w:rPr>
        <w:t>Środki zakontraktowane do końca 20</w:t>
      </w:r>
      <w:r w:rsidR="0030057E" w:rsidRPr="00615CF7">
        <w:rPr>
          <w:rFonts w:ascii="Times New Roman" w:eastAsia="Times New Roman" w:hAnsi="Times New Roman" w:cs="Times New Roman"/>
          <w:lang w:eastAsia="pl-PL"/>
        </w:rPr>
        <w:t>2</w:t>
      </w:r>
      <w:r w:rsidR="001330DD">
        <w:rPr>
          <w:rFonts w:ascii="Times New Roman" w:eastAsia="Times New Roman" w:hAnsi="Times New Roman" w:cs="Times New Roman"/>
          <w:lang w:eastAsia="pl-PL"/>
        </w:rPr>
        <w:t>3</w:t>
      </w:r>
      <w:r w:rsidRPr="00615CF7">
        <w:rPr>
          <w:rFonts w:ascii="Times New Roman" w:eastAsia="Times New Roman" w:hAnsi="Times New Roman" w:cs="Times New Roman"/>
          <w:lang w:eastAsia="pl-PL"/>
        </w:rPr>
        <w:t xml:space="preserve"> r. - łącznie z zobowiązaniami z poprzednich okresów programowania</w:t>
      </w:r>
      <w:r w:rsidR="00615CF7" w:rsidRPr="00615CF7">
        <w:rPr>
          <w:rFonts w:ascii="Times New Roman" w:eastAsia="Times New Roman" w:hAnsi="Times New Roman" w:cs="Times New Roman"/>
          <w:lang w:eastAsia="pl-PL"/>
        </w:rPr>
        <w:t>, wraz z płatnościami zaliczkowymi</w:t>
      </w:r>
      <w:r w:rsidRPr="00615CF7">
        <w:rPr>
          <w:rFonts w:ascii="Times New Roman" w:eastAsia="Times New Roman" w:hAnsi="Times New Roman" w:cs="Times New Roman"/>
          <w:lang w:eastAsia="pl-PL"/>
        </w:rPr>
        <w:t xml:space="preserve">: </w:t>
      </w:r>
      <w:r w:rsidR="001330DD">
        <w:rPr>
          <w:rFonts w:ascii="Times New Roman" w:eastAsia="Times New Roman" w:hAnsi="Times New Roman" w:cs="Times New Roman"/>
          <w:b/>
          <w:bCs/>
          <w:lang w:eastAsia="pl-PL"/>
        </w:rPr>
        <w:t>94</w:t>
      </w:r>
      <w:r w:rsidRPr="00615CF7">
        <w:rPr>
          <w:rFonts w:ascii="Times New Roman" w:eastAsia="Times New Roman" w:hAnsi="Times New Roman" w:cs="Times New Roman"/>
          <w:b/>
          <w:bCs/>
          <w:lang w:eastAsia="pl-PL"/>
        </w:rPr>
        <w:t>%</w:t>
      </w:r>
      <w:r w:rsidRPr="00615CF7">
        <w:rPr>
          <w:rFonts w:ascii="Times New Roman" w:eastAsia="Times New Roman" w:hAnsi="Times New Roman" w:cs="Times New Roman"/>
          <w:bCs/>
          <w:lang w:eastAsia="pl-PL"/>
        </w:rPr>
        <w:t>;</w:t>
      </w:r>
      <w:r w:rsidRPr="00615CF7">
        <w:rPr>
          <w:rFonts w:ascii="Times New Roman" w:eastAsia="Times New Roman" w:hAnsi="Times New Roman" w:cs="Times New Roman"/>
          <w:b/>
          <w:bCs/>
          <w:lang w:eastAsia="pl-PL"/>
        </w:rPr>
        <w:t xml:space="preserve"> </w:t>
      </w:r>
      <w:r w:rsidRPr="00615CF7">
        <w:rPr>
          <w:rFonts w:ascii="Times New Roman" w:eastAsia="Times New Roman" w:hAnsi="Times New Roman" w:cs="Times New Roman"/>
          <w:bCs/>
          <w:lang w:eastAsia="pl-PL"/>
        </w:rPr>
        <w:t>środki wypłacone</w:t>
      </w:r>
      <w:r w:rsidRPr="00615CF7">
        <w:rPr>
          <w:rFonts w:ascii="Times New Roman" w:eastAsia="Times New Roman" w:hAnsi="Times New Roman" w:cs="Times New Roman"/>
          <w:lang w:eastAsia="pl-PL"/>
        </w:rPr>
        <w:t>:</w:t>
      </w:r>
      <w:r w:rsidR="00615CF7" w:rsidRPr="00615CF7">
        <w:rPr>
          <w:rFonts w:ascii="Times New Roman" w:eastAsia="Times New Roman" w:hAnsi="Times New Roman" w:cs="Times New Roman"/>
          <w:b/>
          <w:bCs/>
          <w:lang w:eastAsia="pl-PL"/>
        </w:rPr>
        <w:t xml:space="preserve"> </w:t>
      </w:r>
      <w:r w:rsidR="001330DD">
        <w:rPr>
          <w:rFonts w:ascii="Times New Roman" w:eastAsia="Times New Roman" w:hAnsi="Times New Roman" w:cs="Times New Roman"/>
          <w:b/>
          <w:bCs/>
          <w:lang w:eastAsia="pl-PL"/>
        </w:rPr>
        <w:t>87</w:t>
      </w:r>
      <w:r w:rsidRPr="00615CF7">
        <w:rPr>
          <w:rFonts w:ascii="Times New Roman" w:eastAsia="Times New Roman" w:hAnsi="Times New Roman" w:cs="Times New Roman"/>
          <w:b/>
          <w:bCs/>
          <w:lang w:eastAsia="pl-PL"/>
        </w:rPr>
        <w:t>%</w:t>
      </w:r>
    </w:p>
    <w:p w:rsidR="00A561EF" w:rsidRPr="00615CF7" w:rsidRDefault="00A561EF" w:rsidP="00505A7C">
      <w:pPr>
        <w:shd w:val="clear" w:color="auto" w:fill="FFFFFF"/>
        <w:spacing w:after="0"/>
        <w:jc w:val="both"/>
        <w:textAlignment w:val="top"/>
        <w:rPr>
          <w:rFonts w:ascii="Times New Roman" w:eastAsia="Times New Roman" w:hAnsi="Times New Roman" w:cs="Times New Roman"/>
          <w:lang w:eastAsia="pl-PL"/>
        </w:rPr>
      </w:pPr>
    </w:p>
    <w:p w:rsidR="003D071C" w:rsidRDefault="003D071C" w:rsidP="00505A7C">
      <w:pPr>
        <w:shd w:val="clear" w:color="auto" w:fill="FFFFFF"/>
        <w:spacing w:after="0"/>
        <w:textAlignment w:val="top"/>
        <w:rPr>
          <w:rFonts w:ascii="Times New Roman" w:eastAsia="Times New Roman" w:hAnsi="Times New Roman" w:cs="Times New Roman"/>
          <w:lang w:eastAsia="pl-PL"/>
        </w:rPr>
      </w:pPr>
      <w:r w:rsidRPr="00615CF7">
        <w:rPr>
          <w:rFonts w:ascii="Times New Roman" w:eastAsia="Times New Roman" w:hAnsi="Times New Roman" w:cs="Times New Roman"/>
          <w:lang w:eastAsia="pl-PL"/>
        </w:rPr>
        <w:t>Realizacja celów Priorytetu 4:</w:t>
      </w:r>
    </w:p>
    <w:p w:rsidR="005D29C0" w:rsidRPr="00615CF7" w:rsidRDefault="005D29C0" w:rsidP="00505A7C">
      <w:pPr>
        <w:shd w:val="clear" w:color="auto" w:fill="FFFFFF"/>
        <w:spacing w:after="0"/>
        <w:textAlignment w:val="top"/>
        <w:rPr>
          <w:rFonts w:ascii="Times New Roman" w:eastAsia="Times New Roman" w:hAnsi="Times New Roman" w:cs="Times New Roman"/>
          <w:lang w:eastAsia="pl-PL"/>
        </w:rPr>
      </w:pPr>
    </w:p>
    <w:p w:rsidR="006B754F" w:rsidRDefault="003D071C" w:rsidP="00505A7C">
      <w:pPr>
        <w:pStyle w:val="Tekstpodstawowy"/>
        <w:shd w:val="clear" w:color="auto" w:fill="FFFFFF"/>
        <w:spacing w:after="0"/>
        <w:jc w:val="both"/>
        <w:textAlignment w:val="top"/>
        <w:rPr>
          <w:rFonts w:ascii="Times New Roman" w:eastAsia="Times New Roman" w:hAnsi="Times New Roman" w:cs="Times New Roman"/>
          <w:lang w:eastAsia="pl-PL"/>
        </w:rPr>
      </w:pPr>
      <w:r w:rsidRPr="00615CF7">
        <w:rPr>
          <w:rFonts w:ascii="Times New Roman" w:eastAsia="Times New Roman" w:hAnsi="Times New Roman" w:cs="Times New Roman"/>
          <w:lang w:eastAsia="pl-PL"/>
        </w:rPr>
        <w:t xml:space="preserve">Wskaźnik </w:t>
      </w:r>
      <w:r w:rsidRPr="00615CF7">
        <w:rPr>
          <w:rStyle w:val="Wyrnienie"/>
          <w:rFonts w:ascii="Times New Roman" w:eastAsia="Times New Roman" w:hAnsi="Times New Roman" w:cs="Times New Roman"/>
          <w:iCs w:val="0"/>
          <w:lang w:eastAsia="pl-PL"/>
        </w:rPr>
        <w:t>Grunty rolne objęte umowami o zarządzanie przyczyniającymi się do poprawy różnorodności biologicznej</w:t>
      </w:r>
      <w:r w:rsidRPr="00615CF7">
        <w:rPr>
          <w:rStyle w:val="Wyrnienie"/>
          <w:rFonts w:ascii="Times New Roman" w:eastAsia="Times New Roman" w:hAnsi="Times New Roman" w:cs="Times New Roman"/>
          <w:lang w:eastAsia="pl-PL"/>
        </w:rPr>
        <w:t xml:space="preserve"> </w:t>
      </w:r>
      <w:r w:rsidRPr="00615CF7">
        <w:rPr>
          <w:rStyle w:val="Wyrnienie"/>
          <w:rFonts w:ascii="Times New Roman" w:eastAsia="Times New Roman" w:hAnsi="Times New Roman" w:cs="Times New Roman"/>
          <w:iCs w:val="0"/>
          <w:lang w:eastAsia="pl-PL"/>
        </w:rPr>
        <w:t>(ha)</w:t>
      </w:r>
      <w:r w:rsidRPr="00615CF7">
        <w:rPr>
          <w:rStyle w:val="Wyrnienie"/>
          <w:rFonts w:ascii="Times New Roman" w:eastAsia="Times New Roman" w:hAnsi="Times New Roman" w:cs="Times New Roman"/>
          <w:lang w:eastAsia="pl-PL"/>
        </w:rPr>
        <w:t xml:space="preserve"> (cel szczegółowy 4A) + </w:t>
      </w:r>
      <w:r w:rsidRPr="00615CF7">
        <w:rPr>
          <w:rStyle w:val="Wyrnienie"/>
          <w:rFonts w:ascii="Times New Roman" w:eastAsia="Times New Roman" w:hAnsi="Times New Roman" w:cs="Times New Roman"/>
          <w:iCs w:val="0"/>
          <w:lang w:eastAsia="pl-PL"/>
        </w:rPr>
        <w:t>poprawy gospodarki wodnej (ha)</w:t>
      </w:r>
      <w:r w:rsidRPr="00615CF7">
        <w:rPr>
          <w:rStyle w:val="Wyrnienie"/>
          <w:rFonts w:ascii="Times New Roman" w:eastAsia="Times New Roman" w:hAnsi="Times New Roman" w:cs="Times New Roman"/>
          <w:i w:val="0"/>
          <w:iCs w:val="0"/>
          <w:lang w:eastAsia="pl-PL"/>
        </w:rPr>
        <w:t xml:space="preserve"> </w:t>
      </w:r>
      <w:r w:rsidRPr="00615CF7">
        <w:rPr>
          <w:rStyle w:val="Wyrnienie"/>
          <w:rFonts w:ascii="Times New Roman" w:eastAsia="Times New Roman" w:hAnsi="Times New Roman" w:cs="Times New Roman"/>
          <w:lang w:eastAsia="pl-PL"/>
        </w:rPr>
        <w:t xml:space="preserve">(cel szczegółowy 4B) + </w:t>
      </w:r>
      <w:r w:rsidRPr="00615CF7">
        <w:rPr>
          <w:rStyle w:val="Wyrnienie"/>
          <w:rFonts w:ascii="Times New Roman" w:eastAsia="Times New Roman" w:hAnsi="Times New Roman" w:cs="Times New Roman"/>
          <w:iCs w:val="0"/>
          <w:lang w:eastAsia="pl-PL"/>
        </w:rPr>
        <w:t xml:space="preserve">poprawy gospodarowania glebą i/zapobieganiu erozji gleby (ha) </w:t>
      </w:r>
      <w:r w:rsidRPr="00615CF7">
        <w:rPr>
          <w:rStyle w:val="Wyrnienie"/>
          <w:rFonts w:ascii="Times New Roman" w:eastAsia="Times New Roman" w:hAnsi="Times New Roman" w:cs="Times New Roman"/>
          <w:lang w:eastAsia="pl-PL"/>
        </w:rPr>
        <w:t>(cel szczegółowy 4C)</w:t>
      </w:r>
      <w:r w:rsidRPr="00615CF7">
        <w:rPr>
          <w:rFonts w:ascii="Times New Roman" w:eastAsia="Times New Roman" w:hAnsi="Times New Roman" w:cs="Times New Roman"/>
          <w:lang w:eastAsia="pl-PL"/>
        </w:rPr>
        <w:t xml:space="preserve"> </w:t>
      </w:r>
    </w:p>
    <w:p w:rsidR="000E6456" w:rsidRDefault="000E6456" w:rsidP="0065709F">
      <w:pPr>
        <w:numPr>
          <w:ilvl w:val="0"/>
          <w:numId w:val="20"/>
        </w:numPr>
        <w:suppressAutoHyphens w:val="0"/>
        <w:spacing w:before="240" w:after="0" w:line="240" w:lineRule="auto"/>
        <w:ind w:hanging="210"/>
        <w:rPr>
          <w:szCs w:val="24"/>
        </w:rPr>
      </w:pPr>
      <w:r>
        <w:rPr>
          <w:rFonts w:ascii="Times New Roman" w:eastAsia="Times New Roman" w:hAnsi="Times New Roman" w:cs="Times New Roman"/>
          <w:szCs w:val="24"/>
        </w:rPr>
        <w:t>zaplanowan</w:t>
      </w:r>
      <w:r w:rsidR="00952B06">
        <w:rPr>
          <w:rFonts w:ascii="Times New Roman" w:eastAsia="Times New Roman" w:hAnsi="Times New Roman" w:cs="Times New Roman"/>
          <w:szCs w:val="24"/>
        </w:rPr>
        <w:t>a wartość docelowa: 2,03 mln ha</w:t>
      </w:r>
    </w:p>
    <w:p w:rsidR="000E6456" w:rsidRDefault="000E6456" w:rsidP="0065709F">
      <w:pPr>
        <w:numPr>
          <w:ilvl w:val="0"/>
          <w:numId w:val="20"/>
        </w:numPr>
        <w:suppressAutoHyphens w:val="0"/>
        <w:spacing w:after="0" w:line="240" w:lineRule="auto"/>
        <w:ind w:hanging="210"/>
        <w:rPr>
          <w:szCs w:val="24"/>
        </w:rPr>
      </w:pPr>
      <w:r>
        <w:rPr>
          <w:rFonts w:ascii="Times New Roman" w:eastAsia="Times New Roman" w:hAnsi="Times New Roman" w:cs="Times New Roman"/>
          <w:szCs w:val="24"/>
        </w:rPr>
        <w:lastRenderedPageBreak/>
        <w:t>war</w:t>
      </w:r>
      <w:r w:rsidR="004B6DB7">
        <w:rPr>
          <w:rFonts w:ascii="Times New Roman" w:eastAsia="Times New Roman" w:hAnsi="Times New Roman" w:cs="Times New Roman"/>
          <w:szCs w:val="24"/>
        </w:rPr>
        <w:t>tość osiągnięta w 2023 r.: 1,07</w:t>
      </w:r>
      <w:r>
        <w:rPr>
          <w:rFonts w:ascii="Times New Roman" w:eastAsia="Times New Roman" w:hAnsi="Times New Roman" w:cs="Times New Roman"/>
          <w:szCs w:val="24"/>
        </w:rPr>
        <w:t xml:space="preserve"> mln ha (wsparcie w ramach działań M10 </w:t>
      </w:r>
      <w:r w:rsidRPr="0038144D">
        <w:rPr>
          <w:rFonts w:ascii="Times New Roman" w:eastAsia="Times New Roman" w:hAnsi="Times New Roman" w:cs="Times New Roman"/>
          <w:i/>
          <w:iCs/>
          <w:lang w:eastAsia="pl-PL"/>
        </w:rPr>
        <w:t>Działanie rolno-środowiskowo-klimatyczne</w:t>
      </w:r>
      <w:r>
        <w:rPr>
          <w:rFonts w:ascii="Times New Roman" w:eastAsia="Times New Roman" w:hAnsi="Times New Roman" w:cs="Times New Roman"/>
          <w:szCs w:val="24"/>
        </w:rPr>
        <w:t xml:space="preserve"> i M11 </w:t>
      </w:r>
      <w:r w:rsidRPr="000E6456">
        <w:rPr>
          <w:rFonts w:ascii="Times New Roman" w:eastAsia="Times New Roman" w:hAnsi="Times New Roman" w:cs="Times New Roman"/>
          <w:i/>
          <w:szCs w:val="24"/>
        </w:rPr>
        <w:t>Rolnictwo ekologiczne</w:t>
      </w:r>
      <w:r>
        <w:rPr>
          <w:rFonts w:ascii="Times New Roman" w:eastAsia="Times New Roman" w:hAnsi="Times New Roman" w:cs="Times New Roman"/>
          <w:szCs w:val="24"/>
        </w:rPr>
        <w:t>)</w:t>
      </w:r>
    </w:p>
    <w:p w:rsidR="000E6456" w:rsidRDefault="00952B06" w:rsidP="0065709F">
      <w:pPr>
        <w:numPr>
          <w:ilvl w:val="0"/>
          <w:numId w:val="20"/>
        </w:numPr>
        <w:suppressAutoHyphens w:val="0"/>
        <w:spacing w:after="240" w:line="240" w:lineRule="auto"/>
        <w:ind w:hanging="210"/>
        <w:rPr>
          <w:szCs w:val="24"/>
        </w:rPr>
      </w:pPr>
      <w:r>
        <w:rPr>
          <w:rFonts w:ascii="Times New Roman" w:eastAsia="Times New Roman" w:hAnsi="Times New Roman" w:cs="Times New Roman"/>
          <w:szCs w:val="24"/>
        </w:rPr>
        <w:t>cel został zrealizowany w 53%</w:t>
      </w:r>
    </w:p>
    <w:p w:rsidR="000E6456" w:rsidRDefault="003D071C" w:rsidP="000E6456">
      <w:pPr>
        <w:pStyle w:val="Tekstpodstawowy"/>
        <w:spacing w:after="0"/>
        <w:jc w:val="both"/>
        <w:rPr>
          <w:rStyle w:val="Wyrnienie"/>
          <w:rFonts w:ascii="Times New Roman" w:hAnsi="Times New Roman" w:cs="Times New Roman"/>
          <w:i w:val="0"/>
          <w:iCs w:val="0"/>
        </w:rPr>
      </w:pPr>
      <w:r w:rsidRPr="00301EBD">
        <w:rPr>
          <w:rFonts w:ascii="Times New Roman" w:hAnsi="Times New Roman" w:cs="Times New Roman"/>
          <w:iCs/>
        </w:rPr>
        <w:t xml:space="preserve">Wskaźnik </w:t>
      </w:r>
      <w:r w:rsidRPr="00301EBD">
        <w:rPr>
          <w:rStyle w:val="Wyrnienie"/>
          <w:rFonts w:ascii="Times New Roman" w:hAnsi="Times New Roman" w:cs="Times New Roman"/>
          <w:iCs w:val="0"/>
        </w:rPr>
        <w:t>Procent gruntów rolnych w ramach umów o zarządzanie wspierających różnorodność biologiczną lub krajobrazy</w:t>
      </w:r>
    </w:p>
    <w:p w:rsidR="000E6456" w:rsidRDefault="000E6456" w:rsidP="000E6456">
      <w:pPr>
        <w:pStyle w:val="Tekstpodstawowy"/>
        <w:spacing w:after="0"/>
        <w:jc w:val="both"/>
        <w:rPr>
          <w:rStyle w:val="Wyrnienie"/>
          <w:rFonts w:ascii="Times New Roman" w:hAnsi="Times New Roman" w:cs="Times New Roman"/>
          <w:i w:val="0"/>
          <w:iCs w:val="0"/>
        </w:rPr>
      </w:pPr>
    </w:p>
    <w:p w:rsidR="000E6456" w:rsidRDefault="000E6456" w:rsidP="0065709F">
      <w:pPr>
        <w:numPr>
          <w:ilvl w:val="0"/>
          <w:numId w:val="21"/>
        </w:numPr>
        <w:suppressAutoHyphens w:val="0"/>
        <w:spacing w:after="0" w:line="240" w:lineRule="auto"/>
        <w:ind w:hanging="210"/>
        <w:rPr>
          <w:szCs w:val="24"/>
        </w:rPr>
      </w:pPr>
      <w:r>
        <w:rPr>
          <w:rFonts w:ascii="Times New Roman" w:eastAsia="Times New Roman" w:hAnsi="Times New Roman" w:cs="Times New Roman"/>
          <w:szCs w:val="24"/>
        </w:rPr>
        <w:t>zaplanowana wartość docelowa: 10,92% (co odpowiada powierzchni 1,577 mln ha)</w:t>
      </w:r>
    </w:p>
    <w:p w:rsidR="000E6456" w:rsidRPr="000E6456" w:rsidRDefault="000E6456" w:rsidP="0065709F">
      <w:pPr>
        <w:numPr>
          <w:ilvl w:val="0"/>
          <w:numId w:val="21"/>
        </w:numPr>
        <w:suppressAutoHyphens w:val="0"/>
        <w:spacing w:after="0" w:line="240" w:lineRule="auto"/>
        <w:ind w:hanging="210"/>
        <w:rPr>
          <w:szCs w:val="24"/>
        </w:rPr>
      </w:pPr>
      <w:r>
        <w:rPr>
          <w:rFonts w:ascii="Times New Roman" w:eastAsia="Times New Roman" w:hAnsi="Times New Roman" w:cs="Times New Roman"/>
          <w:szCs w:val="24"/>
        </w:rPr>
        <w:t xml:space="preserve">wartość osiągnięta w 2023 r.: 5,91% (co odpowiada powierzchni 0,854 mln ha – wsparcie w ramach działania M10 </w:t>
      </w:r>
      <w:r w:rsidRPr="0038144D">
        <w:rPr>
          <w:rFonts w:ascii="Times New Roman" w:eastAsia="Times New Roman" w:hAnsi="Times New Roman" w:cs="Times New Roman"/>
          <w:i/>
          <w:iCs/>
          <w:lang w:eastAsia="pl-PL"/>
        </w:rPr>
        <w:t>Działanie rolno-środowiskowo-klimatyczne</w:t>
      </w:r>
      <w:r>
        <w:rPr>
          <w:rFonts w:ascii="Times New Roman" w:eastAsia="Times New Roman" w:hAnsi="Times New Roman" w:cs="Times New Roman"/>
          <w:szCs w:val="24"/>
        </w:rPr>
        <w:t>)</w:t>
      </w:r>
    </w:p>
    <w:p w:rsidR="000E6456" w:rsidRDefault="000E6456" w:rsidP="0065709F">
      <w:pPr>
        <w:numPr>
          <w:ilvl w:val="0"/>
          <w:numId w:val="21"/>
        </w:numPr>
        <w:suppressAutoHyphens w:val="0"/>
        <w:spacing w:after="240" w:line="240" w:lineRule="auto"/>
        <w:ind w:hanging="210"/>
        <w:rPr>
          <w:szCs w:val="24"/>
        </w:rPr>
      </w:pPr>
      <w:r>
        <w:rPr>
          <w:rFonts w:ascii="Times New Roman" w:eastAsia="Times New Roman" w:hAnsi="Times New Roman" w:cs="Times New Roman"/>
          <w:szCs w:val="24"/>
        </w:rPr>
        <w:t>cel został zrealizowany w 54%</w:t>
      </w:r>
    </w:p>
    <w:p w:rsidR="006B754F" w:rsidRDefault="003D071C" w:rsidP="00505A7C">
      <w:pPr>
        <w:pStyle w:val="Tekstpodstawowy"/>
        <w:spacing w:after="0"/>
        <w:jc w:val="both"/>
        <w:rPr>
          <w:rFonts w:ascii="Times New Roman" w:hAnsi="Times New Roman"/>
        </w:rPr>
      </w:pPr>
      <w:r w:rsidRPr="00301EBD">
        <w:rPr>
          <w:rFonts w:ascii="Times New Roman" w:hAnsi="Times New Roman"/>
        </w:rPr>
        <w:t xml:space="preserve">Wskaźnik </w:t>
      </w:r>
      <w:r w:rsidRPr="00301EBD">
        <w:rPr>
          <w:rStyle w:val="Wyrnienie"/>
          <w:rFonts w:ascii="Times New Roman" w:hAnsi="Times New Roman"/>
          <w:iCs w:val="0"/>
        </w:rPr>
        <w:t>Procent lasów/innych zalesionych obszarów w ramach umów o zarządzanie wspierających różnorodność biologiczną</w:t>
      </w:r>
    </w:p>
    <w:p w:rsidR="000E6456" w:rsidRDefault="000E6456" w:rsidP="0065709F">
      <w:pPr>
        <w:numPr>
          <w:ilvl w:val="0"/>
          <w:numId w:val="22"/>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0,17% (co odpow</w:t>
      </w:r>
      <w:r w:rsidR="00952B06">
        <w:rPr>
          <w:rFonts w:ascii="Times New Roman" w:eastAsia="Times New Roman" w:hAnsi="Times New Roman" w:cs="Times New Roman"/>
          <w:szCs w:val="24"/>
        </w:rPr>
        <w:t>iada powierzchni 15,44 tys. ha)</w:t>
      </w:r>
    </w:p>
    <w:p w:rsidR="000E6456" w:rsidRDefault="000E6456" w:rsidP="0065709F">
      <w:pPr>
        <w:numPr>
          <w:ilvl w:val="0"/>
          <w:numId w:val="22"/>
        </w:numPr>
        <w:suppressAutoHyphens w:val="0"/>
        <w:spacing w:after="0" w:line="240" w:lineRule="auto"/>
        <w:ind w:hanging="210"/>
        <w:rPr>
          <w:szCs w:val="24"/>
        </w:rPr>
      </w:pPr>
      <w:r>
        <w:rPr>
          <w:rFonts w:ascii="Times New Roman" w:eastAsia="Times New Roman" w:hAnsi="Times New Roman" w:cs="Times New Roman"/>
          <w:szCs w:val="24"/>
        </w:rPr>
        <w:t xml:space="preserve">wartość osiągnięta do końca 2023 r.: 0,11% (co odpowiada powierzchni 9,96 tys. ha - wsparcie w ramach poddziałania 8.5 </w:t>
      </w:r>
      <w:r w:rsidRPr="00301EBD">
        <w:rPr>
          <w:rFonts w:ascii="Times New Roman" w:hAnsi="Times New Roman"/>
          <w:i/>
        </w:rPr>
        <w:t>Inwestycje zwiększające odporność ekosystemów</w:t>
      </w:r>
      <w:r>
        <w:rPr>
          <w:rFonts w:ascii="Times New Roman" w:hAnsi="Times New Roman"/>
          <w:i/>
        </w:rPr>
        <w:t>…</w:t>
      </w:r>
      <w:r w:rsidR="00952B06">
        <w:rPr>
          <w:rFonts w:ascii="Times New Roman" w:eastAsia="Times New Roman" w:hAnsi="Times New Roman" w:cs="Times New Roman"/>
          <w:szCs w:val="24"/>
        </w:rPr>
        <w:t>)</w:t>
      </w:r>
    </w:p>
    <w:p w:rsidR="000E6456" w:rsidRDefault="00952B06" w:rsidP="0065709F">
      <w:pPr>
        <w:numPr>
          <w:ilvl w:val="0"/>
          <w:numId w:val="22"/>
        </w:numPr>
        <w:suppressAutoHyphens w:val="0"/>
        <w:spacing w:after="240" w:line="240" w:lineRule="auto"/>
        <w:ind w:hanging="210"/>
        <w:rPr>
          <w:szCs w:val="24"/>
        </w:rPr>
      </w:pPr>
      <w:r>
        <w:rPr>
          <w:rFonts w:ascii="Times New Roman" w:eastAsia="Times New Roman" w:hAnsi="Times New Roman" w:cs="Times New Roman"/>
          <w:szCs w:val="24"/>
        </w:rPr>
        <w:t>cel został zrealizowany w 65%</w:t>
      </w:r>
    </w:p>
    <w:p w:rsidR="006B754F" w:rsidRDefault="003D071C" w:rsidP="00505A7C">
      <w:pPr>
        <w:pStyle w:val="Tekstpodstawowy"/>
        <w:spacing w:after="0"/>
        <w:jc w:val="both"/>
        <w:rPr>
          <w:rFonts w:ascii="Times New Roman" w:hAnsi="Times New Roman"/>
        </w:rPr>
      </w:pPr>
      <w:r w:rsidRPr="00301EBD">
        <w:rPr>
          <w:rFonts w:ascii="Times New Roman" w:hAnsi="Times New Roman" w:cs="Times New Roman"/>
          <w:iCs/>
        </w:rPr>
        <w:t xml:space="preserve">Wskaźnik </w:t>
      </w:r>
      <w:r w:rsidRPr="00301EBD">
        <w:rPr>
          <w:rStyle w:val="Wyrnienie"/>
          <w:rFonts w:ascii="Times New Roman" w:hAnsi="Times New Roman" w:cs="Times New Roman"/>
          <w:iCs w:val="0"/>
        </w:rPr>
        <w:t>Procent gruntów rolnych w ramach umów o zarządzanie dotyczących poprawy gospodarki wodnej</w:t>
      </w:r>
    </w:p>
    <w:p w:rsidR="00420636" w:rsidRPr="00420636" w:rsidRDefault="00420636" w:rsidP="0065709F">
      <w:pPr>
        <w:numPr>
          <w:ilvl w:val="0"/>
          <w:numId w:val="23"/>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10,81% (co odpo</w:t>
      </w:r>
      <w:r w:rsidR="00952B06">
        <w:rPr>
          <w:rFonts w:ascii="Times New Roman" w:eastAsia="Times New Roman" w:hAnsi="Times New Roman" w:cs="Times New Roman"/>
          <w:szCs w:val="24"/>
        </w:rPr>
        <w:t>wiada powierzchni 1,562 mln ha)</w:t>
      </w:r>
    </w:p>
    <w:p w:rsidR="00420636" w:rsidRDefault="00420636" w:rsidP="0065709F">
      <w:pPr>
        <w:numPr>
          <w:ilvl w:val="0"/>
          <w:numId w:val="23"/>
        </w:numPr>
        <w:suppressAutoHyphens w:val="0"/>
        <w:spacing w:after="0" w:line="240" w:lineRule="auto"/>
        <w:ind w:hanging="210"/>
        <w:rPr>
          <w:szCs w:val="24"/>
        </w:rPr>
      </w:pPr>
      <w:r>
        <w:rPr>
          <w:rFonts w:ascii="Times New Roman" w:eastAsia="Times New Roman" w:hAnsi="Times New Roman" w:cs="Times New Roman"/>
          <w:szCs w:val="24"/>
        </w:rPr>
        <w:t xml:space="preserve">wartość osiągnięta w 2023 r.: 5,86% (co odpowiada powierzchni 0,846 mln ha - wsparcie w ramach wybranych pakietów działania M10 </w:t>
      </w:r>
      <w:r w:rsidRPr="0038144D">
        <w:rPr>
          <w:rFonts w:ascii="Times New Roman" w:eastAsia="Times New Roman" w:hAnsi="Times New Roman" w:cs="Times New Roman"/>
          <w:i/>
          <w:iCs/>
          <w:lang w:eastAsia="pl-PL"/>
        </w:rPr>
        <w:t>Działanie rolno-środowiskowo-klimatyczne</w:t>
      </w:r>
      <w:r>
        <w:rPr>
          <w:rFonts w:ascii="Times New Roman" w:eastAsia="Times New Roman" w:hAnsi="Times New Roman" w:cs="Times New Roman"/>
          <w:szCs w:val="24"/>
        </w:rPr>
        <w:t>)</w:t>
      </w:r>
    </w:p>
    <w:p w:rsidR="00420636" w:rsidRPr="00420636" w:rsidRDefault="00420636" w:rsidP="0065709F">
      <w:pPr>
        <w:numPr>
          <w:ilvl w:val="0"/>
          <w:numId w:val="23"/>
        </w:numPr>
        <w:suppressAutoHyphens w:val="0"/>
        <w:spacing w:after="0" w:line="240" w:lineRule="auto"/>
        <w:ind w:hanging="210"/>
        <w:rPr>
          <w:rFonts w:ascii="Times New Roman" w:hAnsi="Times New Roman" w:cs="Times New Roman"/>
          <w:szCs w:val="24"/>
        </w:rPr>
      </w:pPr>
      <w:r w:rsidRPr="00420636">
        <w:rPr>
          <w:rFonts w:ascii="Times New Roman" w:hAnsi="Times New Roman" w:cs="Times New Roman"/>
          <w:szCs w:val="24"/>
        </w:rPr>
        <w:t>cel został zrealizowany w 54%</w:t>
      </w:r>
    </w:p>
    <w:p w:rsidR="00420636" w:rsidRDefault="00420636" w:rsidP="00420636">
      <w:pPr>
        <w:suppressAutoHyphens w:val="0"/>
        <w:spacing w:after="0" w:line="240" w:lineRule="auto"/>
        <w:ind w:left="720"/>
        <w:rPr>
          <w:szCs w:val="24"/>
        </w:rPr>
      </w:pPr>
    </w:p>
    <w:p w:rsidR="006B754F" w:rsidRDefault="003D071C" w:rsidP="00505A7C">
      <w:pPr>
        <w:pStyle w:val="Tekstpodstawowy"/>
        <w:spacing w:after="0"/>
        <w:jc w:val="both"/>
        <w:rPr>
          <w:rFonts w:ascii="Times New Roman" w:hAnsi="Times New Roman"/>
        </w:rPr>
      </w:pPr>
      <w:r w:rsidRPr="0038144D">
        <w:rPr>
          <w:rFonts w:ascii="Times New Roman" w:eastAsia="Times New Roman" w:hAnsi="Times New Roman" w:cs="Times New Roman"/>
          <w:bCs/>
          <w:iCs/>
          <w:lang w:eastAsia="pl-PL"/>
        </w:rPr>
        <w:t xml:space="preserve">Wskaźnik </w:t>
      </w:r>
      <w:r w:rsidRPr="0038144D">
        <w:rPr>
          <w:rStyle w:val="Wyrnienie"/>
          <w:rFonts w:ascii="Times New Roman" w:eastAsia="Times New Roman" w:hAnsi="Times New Roman" w:cs="Times New Roman"/>
          <w:bCs/>
          <w:iCs w:val="0"/>
          <w:lang w:eastAsia="pl-PL"/>
        </w:rPr>
        <w:t>Procent gruntów rolnych w ramach umów o zarządzanie dotyczących poprawy gospodarowania glebą i/lub zapobiegania erozji gleby</w:t>
      </w:r>
    </w:p>
    <w:p w:rsidR="00420636" w:rsidRDefault="00420636" w:rsidP="0065709F">
      <w:pPr>
        <w:numPr>
          <w:ilvl w:val="0"/>
          <w:numId w:val="24"/>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14,05% (co odp</w:t>
      </w:r>
      <w:r w:rsidR="00952B06">
        <w:rPr>
          <w:rFonts w:ascii="Times New Roman" w:eastAsia="Times New Roman" w:hAnsi="Times New Roman" w:cs="Times New Roman"/>
          <w:szCs w:val="24"/>
        </w:rPr>
        <w:t>owiada powierzchni 2,03 mln ha)</w:t>
      </w:r>
    </w:p>
    <w:p w:rsidR="00420636" w:rsidRPr="00420636" w:rsidRDefault="00420636" w:rsidP="0065709F">
      <w:pPr>
        <w:numPr>
          <w:ilvl w:val="0"/>
          <w:numId w:val="24"/>
        </w:numPr>
        <w:suppressAutoHyphens w:val="0"/>
        <w:spacing w:after="0" w:line="240" w:lineRule="auto"/>
        <w:ind w:hanging="210"/>
        <w:rPr>
          <w:szCs w:val="24"/>
        </w:rPr>
      </w:pPr>
      <w:r>
        <w:rPr>
          <w:rFonts w:ascii="Times New Roman" w:eastAsia="Times New Roman" w:hAnsi="Times New Roman" w:cs="Times New Roman"/>
          <w:szCs w:val="24"/>
        </w:rPr>
        <w:t xml:space="preserve">wartość osiągnięta w 2023 r.: 7,4% (co odpowiada powierzchni 1,069 mln ha - wsparcie w ramach wybranych pakietów działania M10 </w:t>
      </w:r>
      <w:r w:rsidRPr="0038144D">
        <w:rPr>
          <w:rFonts w:ascii="Times New Roman" w:eastAsia="Times New Roman" w:hAnsi="Times New Roman" w:cs="Times New Roman"/>
          <w:i/>
          <w:iCs/>
          <w:lang w:eastAsia="pl-PL"/>
        </w:rPr>
        <w:t>Działanie rolno-środowiskowo-klimatyczne</w:t>
      </w:r>
      <w:r>
        <w:rPr>
          <w:rFonts w:ascii="Times New Roman" w:eastAsia="Times New Roman" w:hAnsi="Times New Roman" w:cs="Times New Roman"/>
          <w:szCs w:val="24"/>
        </w:rPr>
        <w:t xml:space="preserve"> oraz całego działania M11</w:t>
      </w:r>
      <w:r w:rsidR="00952B06">
        <w:rPr>
          <w:rFonts w:ascii="Times New Roman" w:eastAsia="Times New Roman" w:hAnsi="Times New Roman" w:cs="Times New Roman"/>
          <w:szCs w:val="24"/>
        </w:rPr>
        <w:t>)</w:t>
      </w:r>
    </w:p>
    <w:p w:rsidR="00420636" w:rsidRPr="00420636" w:rsidRDefault="00420636" w:rsidP="0065709F">
      <w:pPr>
        <w:numPr>
          <w:ilvl w:val="0"/>
          <w:numId w:val="24"/>
        </w:numPr>
        <w:suppressAutoHyphens w:val="0"/>
        <w:spacing w:after="0" w:line="240" w:lineRule="auto"/>
        <w:ind w:hanging="210"/>
        <w:rPr>
          <w:szCs w:val="24"/>
        </w:rPr>
      </w:pPr>
      <w:r w:rsidRPr="00420636">
        <w:rPr>
          <w:rFonts w:ascii="Times New Roman" w:hAnsi="Times New Roman" w:cs="Times New Roman"/>
          <w:szCs w:val="24"/>
        </w:rPr>
        <w:t>cel został zrealizowany</w:t>
      </w:r>
      <w:r>
        <w:rPr>
          <w:rFonts w:ascii="Times New Roman" w:hAnsi="Times New Roman" w:cs="Times New Roman"/>
          <w:szCs w:val="24"/>
        </w:rPr>
        <w:t xml:space="preserve"> w 53%</w:t>
      </w:r>
    </w:p>
    <w:p w:rsidR="00420636" w:rsidRDefault="00420636" w:rsidP="00420636">
      <w:pPr>
        <w:suppressAutoHyphens w:val="0"/>
        <w:spacing w:after="0" w:line="240" w:lineRule="auto"/>
        <w:rPr>
          <w:szCs w:val="24"/>
        </w:rPr>
      </w:pPr>
    </w:p>
    <w:p w:rsidR="00D6302E" w:rsidRPr="0038144D" w:rsidRDefault="00D6302E" w:rsidP="00505A7C">
      <w:pPr>
        <w:shd w:val="clear" w:color="auto" w:fill="FFFFFF"/>
        <w:suppressAutoHyphens w:val="0"/>
        <w:spacing w:after="0"/>
        <w:rPr>
          <w:rFonts w:ascii="Times New Roman" w:hAnsi="Times New Roman"/>
        </w:rPr>
      </w:pPr>
      <w:r w:rsidRPr="0038144D">
        <w:rPr>
          <w:rFonts w:ascii="Times New Roman" w:hAnsi="Times New Roman"/>
        </w:rPr>
        <w:t>Działania realizowane w ramach Priorytetu 4:</w:t>
      </w:r>
    </w:p>
    <w:p w:rsidR="00A561EF" w:rsidRPr="0038144D" w:rsidRDefault="00A561EF" w:rsidP="00505A7C">
      <w:pPr>
        <w:shd w:val="clear" w:color="auto" w:fill="FFFFFF"/>
        <w:suppressAutoHyphens w:val="0"/>
        <w:spacing w:after="0"/>
        <w:rPr>
          <w:rFonts w:ascii="Times New Roman" w:hAnsi="Times New Roman"/>
        </w:rPr>
      </w:pPr>
    </w:p>
    <w:p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M01 </w:t>
      </w:r>
      <w:r w:rsidRPr="0038144D">
        <w:rPr>
          <w:rFonts w:ascii="Times New Roman" w:eastAsia="Times New Roman" w:hAnsi="Times New Roman" w:cs="Times New Roman"/>
          <w:i/>
          <w:iCs/>
          <w:lang w:eastAsia="pl-PL"/>
        </w:rPr>
        <w:t>Transfer wiedzy i działalność informacyjna</w:t>
      </w:r>
      <w:r w:rsidRPr="0038144D">
        <w:rPr>
          <w:rFonts w:ascii="Times New Roman" w:eastAsia="Times New Roman" w:hAnsi="Times New Roman" w:cs="Times New Roman"/>
          <w:lang w:eastAsia="pl-PL"/>
        </w:rPr>
        <w:t> – wybrane operacje w ramach poddziałań 1.1 i 1.2</w:t>
      </w:r>
      <w:r w:rsidR="00366369" w:rsidRPr="0038144D">
        <w:rPr>
          <w:rFonts w:ascii="Times New Roman" w:eastAsia="Times New Roman" w:hAnsi="Times New Roman" w:cs="Times New Roman"/>
          <w:lang w:eastAsia="pl-PL"/>
        </w:rPr>
        <w:t xml:space="preserve"> (cele szczegółowe 4A i 4B)</w:t>
      </w:r>
    </w:p>
    <w:p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M04 </w:t>
      </w:r>
      <w:r w:rsidRPr="0038144D">
        <w:rPr>
          <w:rFonts w:ascii="Times New Roman" w:eastAsia="Times New Roman" w:hAnsi="Times New Roman" w:cs="Times New Roman"/>
          <w:i/>
          <w:iCs/>
          <w:lang w:eastAsia="pl-PL"/>
        </w:rPr>
        <w:t>Inwestycje w środki trwałe</w:t>
      </w:r>
      <w:r w:rsidRPr="0038144D">
        <w:rPr>
          <w:rFonts w:ascii="Times New Roman" w:eastAsia="Times New Roman" w:hAnsi="Times New Roman" w:cs="Times New Roman"/>
          <w:lang w:eastAsia="pl-PL"/>
        </w:rPr>
        <w:t xml:space="preserve"> - </w:t>
      </w:r>
      <w:r w:rsidR="004E5E18">
        <w:rPr>
          <w:rFonts w:ascii="Times New Roman" w:eastAsia="Times New Roman" w:hAnsi="Times New Roman" w:cs="Times New Roman"/>
          <w:lang w:eastAsia="pl-PL"/>
        </w:rPr>
        <w:t xml:space="preserve">poddziałanie 4.1 - typ operacji </w:t>
      </w:r>
      <w:r w:rsidRPr="0038144D">
        <w:rPr>
          <w:rFonts w:ascii="Times New Roman" w:eastAsia="Times New Roman" w:hAnsi="Times New Roman" w:cs="Times New Roman"/>
          <w:i/>
          <w:iCs/>
          <w:lang w:eastAsia="pl-PL"/>
        </w:rPr>
        <w:t>Inwestycje w</w:t>
      </w:r>
      <w:r w:rsidR="007831F6" w:rsidRPr="0038144D">
        <w:rPr>
          <w:rFonts w:ascii="Times New Roman" w:eastAsia="Times New Roman" w:hAnsi="Times New Roman" w:cs="Times New Roman"/>
          <w:i/>
          <w:iCs/>
          <w:lang w:eastAsia="pl-PL"/>
        </w:rPr>
        <w:t> </w:t>
      </w:r>
      <w:r w:rsidRPr="0038144D">
        <w:rPr>
          <w:rFonts w:ascii="Times New Roman" w:eastAsia="Times New Roman" w:hAnsi="Times New Roman" w:cs="Times New Roman"/>
          <w:i/>
          <w:iCs/>
          <w:lang w:eastAsia="pl-PL"/>
        </w:rPr>
        <w:t>gospodarstwach położonych na obszarach Natura 2000</w:t>
      </w:r>
      <w:r w:rsidR="00366369" w:rsidRPr="0038144D">
        <w:rPr>
          <w:rFonts w:ascii="Times New Roman" w:eastAsia="Times New Roman" w:hAnsi="Times New Roman" w:cs="Times New Roman"/>
          <w:i/>
          <w:iCs/>
          <w:lang w:eastAsia="pl-PL"/>
        </w:rPr>
        <w:t xml:space="preserve"> </w:t>
      </w:r>
      <w:r w:rsidR="00366369" w:rsidRPr="0038144D">
        <w:rPr>
          <w:rFonts w:ascii="Times New Roman" w:eastAsia="Times New Roman" w:hAnsi="Times New Roman" w:cs="Times New Roman"/>
          <w:iCs/>
          <w:lang w:eastAsia="pl-PL"/>
        </w:rPr>
        <w:t>(4A)</w:t>
      </w:r>
    </w:p>
    <w:p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M08</w:t>
      </w:r>
      <w:r w:rsidRPr="0038144D">
        <w:rPr>
          <w:rFonts w:ascii="Times New Roman" w:eastAsia="Times New Roman" w:hAnsi="Times New Roman" w:cs="Times New Roman"/>
          <w:i/>
          <w:iCs/>
          <w:lang w:eastAsia="pl-PL"/>
        </w:rPr>
        <w:t> Inwestycje w rozwój obszarów leśnych i poprawę żywotności lasów – </w:t>
      </w:r>
      <w:r w:rsidRPr="0038144D">
        <w:rPr>
          <w:rFonts w:ascii="Times New Roman" w:eastAsia="Times New Roman" w:hAnsi="Times New Roman" w:cs="Times New Roman"/>
          <w:lang w:eastAsia="pl-PL"/>
        </w:rPr>
        <w:t>poddziałanie 8.5 </w:t>
      </w:r>
      <w:r w:rsidRPr="0038144D">
        <w:rPr>
          <w:rFonts w:ascii="Times New Roman" w:eastAsia="Times New Roman" w:hAnsi="Times New Roman" w:cs="Times New Roman"/>
          <w:i/>
          <w:iCs/>
          <w:lang w:eastAsia="pl-PL"/>
        </w:rPr>
        <w:t>Inwestycje zwiększające odporność ekosystemów leśnych i ich wartość dla środowiska</w:t>
      </w:r>
      <w:r w:rsidR="00366369" w:rsidRPr="0038144D">
        <w:rPr>
          <w:rFonts w:ascii="Times New Roman" w:eastAsia="Times New Roman" w:hAnsi="Times New Roman" w:cs="Times New Roman"/>
          <w:iCs/>
          <w:lang w:eastAsia="pl-PL"/>
        </w:rPr>
        <w:t xml:space="preserve"> (4A i 4C)</w:t>
      </w:r>
    </w:p>
    <w:p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M10 </w:t>
      </w:r>
      <w:r w:rsidRPr="0038144D">
        <w:rPr>
          <w:rFonts w:ascii="Times New Roman" w:eastAsia="Times New Roman" w:hAnsi="Times New Roman" w:cs="Times New Roman"/>
          <w:i/>
          <w:iCs/>
          <w:lang w:eastAsia="pl-PL"/>
        </w:rPr>
        <w:t>Działanie rolno-środowiskowo-klimatyczne</w:t>
      </w:r>
      <w:r w:rsidR="00366369" w:rsidRPr="0038144D">
        <w:rPr>
          <w:rFonts w:ascii="Times New Roman" w:eastAsia="Times New Roman" w:hAnsi="Times New Roman" w:cs="Times New Roman"/>
          <w:i/>
          <w:iCs/>
          <w:lang w:eastAsia="pl-PL"/>
        </w:rPr>
        <w:t xml:space="preserve"> </w:t>
      </w:r>
      <w:r w:rsidR="00366369" w:rsidRPr="0038144D">
        <w:rPr>
          <w:rFonts w:ascii="Times New Roman" w:eastAsia="Times New Roman" w:hAnsi="Times New Roman" w:cs="Times New Roman"/>
          <w:iCs/>
          <w:lang w:eastAsia="pl-PL"/>
        </w:rPr>
        <w:t>(4A, 4B i 4C)</w:t>
      </w:r>
    </w:p>
    <w:p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M13 </w:t>
      </w:r>
      <w:r w:rsidRPr="0038144D">
        <w:rPr>
          <w:rFonts w:ascii="Times New Roman" w:eastAsia="Times New Roman" w:hAnsi="Times New Roman" w:cs="Times New Roman"/>
          <w:i/>
          <w:iCs/>
          <w:lang w:eastAsia="pl-PL"/>
        </w:rPr>
        <w:t>Płatności dla obszarów z ograniczeniami naturalnymi lub innymi szczególnymi ograniczeniami </w:t>
      </w:r>
      <w:r w:rsidR="00366369" w:rsidRPr="0038144D">
        <w:rPr>
          <w:rFonts w:ascii="Times New Roman" w:eastAsia="Times New Roman" w:hAnsi="Times New Roman" w:cs="Times New Roman"/>
          <w:lang w:eastAsia="pl-PL"/>
        </w:rPr>
        <w:t>(4A)</w:t>
      </w:r>
    </w:p>
    <w:p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lastRenderedPageBreak/>
        <w:t>M04 </w:t>
      </w:r>
      <w:r w:rsidRPr="0038144D">
        <w:rPr>
          <w:rFonts w:ascii="Times New Roman" w:eastAsia="Times New Roman" w:hAnsi="Times New Roman" w:cs="Times New Roman"/>
          <w:i/>
          <w:iCs/>
          <w:lang w:eastAsia="pl-PL"/>
        </w:rPr>
        <w:t>Inwestycje w środki trwałe</w:t>
      </w:r>
      <w:r w:rsidRPr="0038144D">
        <w:rPr>
          <w:rFonts w:ascii="Times New Roman" w:eastAsia="Times New Roman" w:hAnsi="Times New Roman" w:cs="Times New Roman"/>
          <w:lang w:eastAsia="pl-PL"/>
        </w:rPr>
        <w:t> - poddziałanie 4.1, typ operacji </w:t>
      </w:r>
      <w:r w:rsidRPr="0038144D">
        <w:rPr>
          <w:rFonts w:ascii="Times New Roman" w:eastAsia="Times New Roman" w:hAnsi="Times New Roman" w:cs="Times New Roman"/>
          <w:i/>
          <w:iCs/>
          <w:lang w:eastAsia="pl-PL"/>
        </w:rPr>
        <w:t>Inwestycje mające na celu ochronę wód przed zanieczyszczeniem azotanami pochodzącymi ze źródeł rolniczych</w:t>
      </w:r>
      <w:r w:rsidRPr="0038144D">
        <w:rPr>
          <w:rFonts w:ascii="Times New Roman" w:eastAsia="Times New Roman" w:hAnsi="Times New Roman" w:cs="Times New Roman"/>
          <w:lang w:eastAsia="pl-PL"/>
        </w:rPr>
        <w:t> / </w:t>
      </w:r>
      <w:r w:rsidRPr="0038144D">
        <w:rPr>
          <w:rFonts w:ascii="Times New Roman" w:eastAsia="Times New Roman" w:hAnsi="Times New Roman" w:cs="Times New Roman"/>
          <w:i/>
          <w:iCs/>
          <w:lang w:eastAsia="pl-PL"/>
        </w:rPr>
        <w:t>Inwestycje w gospodarstwach położonych na obszarach OSN</w:t>
      </w:r>
      <w:r w:rsidR="00366369" w:rsidRPr="0038144D">
        <w:rPr>
          <w:rFonts w:ascii="Times New Roman" w:eastAsia="Times New Roman" w:hAnsi="Times New Roman" w:cs="Times New Roman"/>
          <w:i/>
          <w:iCs/>
          <w:lang w:eastAsia="pl-PL"/>
        </w:rPr>
        <w:t xml:space="preserve"> (</w:t>
      </w:r>
      <w:r w:rsidR="00366369" w:rsidRPr="0038144D">
        <w:rPr>
          <w:rFonts w:ascii="Times New Roman" w:eastAsia="Times New Roman" w:hAnsi="Times New Roman" w:cs="Times New Roman"/>
          <w:iCs/>
          <w:lang w:eastAsia="pl-PL"/>
        </w:rPr>
        <w:t>4B)</w:t>
      </w:r>
    </w:p>
    <w:p w:rsidR="0038144D" w:rsidRPr="0038144D" w:rsidRDefault="0038144D" w:rsidP="0065709F">
      <w:pPr>
        <w:numPr>
          <w:ilvl w:val="0"/>
          <w:numId w:val="3"/>
        </w:numPr>
        <w:shd w:val="clear" w:color="auto" w:fill="FFFFFF"/>
        <w:suppressAutoHyphens w:val="0"/>
        <w:spacing w:after="0"/>
        <w:jc w:val="both"/>
        <w:rPr>
          <w:rFonts w:ascii="Times New Roman" w:eastAsia="Times New Roman" w:hAnsi="Times New Roman" w:cs="Times New Roman"/>
          <w:i/>
          <w:lang w:eastAsia="pl-PL"/>
        </w:rPr>
      </w:pPr>
      <w:r w:rsidRPr="0038144D">
        <w:rPr>
          <w:rFonts w:ascii="Times New Roman" w:eastAsia="Times New Roman" w:hAnsi="Times New Roman" w:cs="Times New Roman"/>
          <w:lang w:eastAsia="pl-PL"/>
        </w:rPr>
        <w:t>M04 </w:t>
      </w:r>
      <w:r w:rsidRPr="0038144D">
        <w:rPr>
          <w:rFonts w:ascii="Times New Roman" w:eastAsia="Times New Roman" w:hAnsi="Times New Roman" w:cs="Times New Roman"/>
          <w:i/>
          <w:iCs/>
          <w:lang w:eastAsia="pl-PL"/>
        </w:rPr>
        <w:t>Inwestycje w środki trwałe</w:t>
      </w:r>
      <w:r w:rsidRPr="0038144D">
        <w:rPr>
          <w:rFonts w:ascii="Times New Roman" w:eastAsia="Times New Roman" w:hAnsi="Times New Roman" w:cs="Times New Roman"/>
          <w:lang w:eastAsia="pl-PL"/>
        </w:rPr>
        <w:t> - poddziałanie 4.3, typ operacji </w:t>
      </w:r>
      <w:r w:rsidRPr="0038144D">
        <w:rPr>
          <w:rFonts w:ascii="Times New Roman" w:eastAsia="Times New Roman" w:hAnsi="Times New Roman" w:cs="Times New Roman"/>
          <w:i/>
          <w:lang w:eastAsia="pl-PL"/>
        </w:rPr>
        <w:t>Zarządzanie zasobami wodnymi</w:t>
      </w:r>
      <w:r w:rsidR="007671E6">
        <w:rPr>
          <w:rFonts w:ascii="Times New Roman" w:eastAsia="Times New Roman" w:hAnsi="Times New Roman" w:cs="Times New Roman"/>
          <w:i/>
          <w:lang w:eastAsia="pl-PL"/>
        </w:rPr>
        <w:t xml:space="preserve"> </w:t>
      </w:r>
      <w:r w:rsidR="007671E6" w:rsidRPr="007671E6">
        <w:rPr>
          <w:rFonts w:ascii="Times New Roman" w:eastAsia="Times New Roman" w:hAnsi="Times New Roman" w:cs="Times New Roman"/>
          <w:lang w:eastAsia="pl-PL"/>
        </w:rPr>
        <w:t>(4B)</w:t>
      </w:r>
    </w:p>
    <w:p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M11 </w:t>
      </w:r>
      <w:r w:rsidRPr="0038144D">
        <w:rPr>
          <w:rFonts w:ascii="Times New Roman" w:eastAsia="Times New Roman" w:hAnsi="Times New Roman" w:cs="Times New Roman"/>
          <w:i/>
          <w:iCs/>
          <w:lang w:eastAsia="pl-PL"/>
        </w:rPr>
        <w:t>Rolnictwo ekologiczne</w:t>
      </w:r>
      <w:r w:rsidR="00366369" w:rsidRPr="0038144D">
        <w:rPr>
          <w:rFonts w:ascii="Times New Roman" w:eastAsia="Times New Roman" w:hAnsi="Times New Roman" w:cs="Times New Roman"/>
          <w:i/>
          <w:iCs/>
          <w:lang w:eastAsia="pl-PL"/>
        </w:rPr>
        <w:t xml:space="preserve"> </w:t>
      </w:r>
      <w:r w:rsidR="00366369" w:rsidRPr="0038144D">
        <w:rPr>
          <w:rFonts w:ascii="Times New Roman" w:eastAsia="Times New Roman" w:hAnsi="Times New Roman" w:cs="Times New Roman"/>
          <w:iCs/>
          <w:lang w:eastAsia="pl-PL"/>
        </w:rPr>
        <w:t>(4C)</w:t>
      </w:r>
    </w:p>
    <w:p w:rsidR="00D6302E" w:rsidRPr="0038144D" w:rsidRDefault="00D6302E" w:rsidP="00505A7C">
      <w:pPr>
        <w:shd w:val="clear" w:color="auto" w:fill="FFFFFF"/>
        <w:suppressAutoHyphens w:val="0"/>
        <w:spacing w:after="0"/>
        <w:rPr>
          <w:rFonts w:ascii="Times New Roman" w:hAnsi="Times New Roman"/>
        </w:rPr>
      </w:pPr>
    </w:p>
    <w:p w:rsidR="003D071C" w:rsidRPr="00876057" w:rsidRDefault="003D071C" w:rsidP="00505A7C">
      <w:pPr>
        <w:spacing w:after="0"/>
        <w:jc w:val="both"/>
        <w:rPr>
          <w:rFonts w:ascii="Times New Roman" w:hAnsi="Times New Roman" w:cs="Times New Roman"/>
          <w:iCs/>
          <w:highlight w:val="yellow"/>
        </w:rPr>
      </w:pPr>
    </w:p>
    <w:p w:rsidR="007831F6" w:rsidRPr="00876057" w:rsidRDefault="007831F6" w:rsidP="00505A7C">
      <w:pPr>
        <w:spacing w:after="0"/>
        <w:jc w:val="both"/>
        <w:rPr>
          <w:rFonts w:ascii="Times New Roman" w:hAnsi="Times New Roman" w:cs="Times New Roman"/>
          <w:iCs/>
          <w:highlight w:val="yellow"/>
        </w:rPr>
      </w:pPr>
    </w:p>
    <w:p w:rsidR="003D071C" w:rsidRDefault="003D071C" w:rsidP="00505A7C">
      <w:pPr>
        <w:shd w:val="clear" w:color="auto" w:fill="FFFFFF"/>
        <w:spacing w:after="0"/>
        <w:jc w:val="both"/>
        <w:textAlignment w:val="top"/>
        <w:rPr>
          <w:rFonts w:ascii="Times New Roman" w:eastAsia="Times New Roman" w:hAnsi="Times New Roman" w:cs="Times New Roman"/>
          <w:bCs/>
          <w:lang w:eastAsia="pl-PL"/>
        </w:rPr>
      </w:pPr>
      <w:r w:rsidRPr="00657CB9">
        <w:rPr>
          <w:rFonts w:ascii="Times New Roman" w:eastAsia="Times New Roman" w:hAnsi="Times New Roman" w:cs="Times New Roman"/>
          <w:b/>
          <w:bCs/>
          <w:lang w:eastAsia="pl-PL"/>
        </w:rPr>
        <w:t>PRIORYTET 5. Promowanie efektywnego gospodarowania zasobami i wspieranie przechodzenia w sektorach rolnym, spożywczym i leśnym na gospodarkę niskoemisyjną i</w:t>
      </w:r>
      <w:r w:rsidR="007831F6" w:rsidRPr="00657CB9">
        <w:rPr>
          <w:rFonts w:ascii="Times New Roman" w:eastAsia="Times New Roman" w:hAnsi="Times New Roman" w:cs="Times New Roman"/>
          <w:b/>
          <w:bCs/>
          <w:lang w:eastAsia="pl-PL"/>
        </w:rPr>
        <w:t> </w:t>
      </w:r>
      <w:r w:rsidRPr="00657CB9">
        <w:rPr>
          <w:rFonts w:ascii="Times New Roman" w:eastAsia="Times New Roman" w:hAnsi="Times New Roman" w:cs="Times New Roman"/>
          <w:b/>
          <w:bCs/>
          <w:lang w:eastAsia="pl-PL"/>
        </w:rPr>
        <w:t xml:space="preserve">odporną na zmianę klimatu (P5), </w:t>
      </w:r>
      <w:r w:rsidRPr="00657CB9">
        <w:rPr>
          <w:rFonts w:ascii="Times New Roman" w:eastAsia="Times New Roman" w:hAnsi="Times New Roman" w:cs="Times New Roman"/>
          <w:bCs/>
          <w:lang w:eastAsia="pl-PL"/>
        </w:rPr>
        <w:t>w tym cel</w:t>
      </w:r>
      <w:r w:rsidR="00E15D00">
        <w:rPr>
          <w:rFonts w:ascii="Times New Roman" w:eastAsia="Times New Roman" w:hAnsi="Times New Roman" w:cs="Times New Roman"/>
          <w:bCs/>
          <w:lang w:eastAsia="pl-PL"/>
        </w:rPr>
        <w:t>e</w:t>
      </w:r>
      <w:r w:rsidRPr="00657CB9">
        <w:rPr>
          <w:rFonts w:ascii="Times New Roman" w:eastAsia="Times New Roman" w:hAnsi="Times New Roman" w:cs="Times New Roman"/>
          <w:bCs/>
          <w:lang w:eastAsia="pl-PL"/>
        </w:rPr>
        <w:t xml:space="preserve"> szczegółow</w:t>
      </w:r>
      <w:r w:rsidR="00E15D00">
        <w:rPr>
          <w:rFonts w:ascii="Times New Roman" w:eastAsia="Times New Roman" w:hAnsi="Times New Roman" w:cs="Times New Roman"/>
          <w:bCs/>
          <w:lang w:eastAsia="pl-PL"/>
        </w:rPr>
        <w:t>e</w:t>
      </w:r>
      <w:r w:rsidRPr="00657CB9">
        <w:rPr>
          <w:rFonts w:ascii="Times New Roman" w:eastAsia="Times New Roman" w:hAnsi="Times New Roman" w:cs="Times New Roman"/>
          <w:bCs/>
          <w:lang w:eastAsia="pl-PL"/>
        </w:rPr>
        <w:t>:</w:t>
      </w:r>
    </w:p>
    <w:p w:rsidR="00E15D00" w:rsidRPr="00657CB9" w:rsidRDefault="00E15D00" w:rsidP="00505A7C">
      <w:pPr>
        <w:shd w:val="clear" w:color="auto" w:fill="FFFFFF"/>
        <w:spacing w:after="0"/>
        <w:jc w:val="both"/>
        <w:textAlignment w:val="top"/>
        <w:rPr>
          <w:rFonts w:ascii="Times New Roman" w:eastAsia="Times New Roman" w:hAnsi="Times New Roman" w:cs="Times New Roman"/>
          <w:b/>
          <w:bCs/>
          <w:lang w:eastAsia="pl-PL"/>
        </w:rPr>
      </w:pPr>
      <w:r>
        <w:rPr>
          <w:rFonts w:ascii="Times New Roman" w:eastAsia="Times New Roman" w:hAnsi="Times New Roman" w:cs="Times New Roman"/>
          <w:bCs/>
          <w:lang w:eastAsia="pl-PL"/>
        </w:rPr>
        <w:t xml:space="preserve">5C) </w:t>
      </w:r>
      <w:r w:rsidRPr="00E15D00">
        <w:rPr>
          <w:rFonts w:ascii="Times New Roman" w:eastAsia="Times New Roman" w:hAnsi="Times New Roman" w:cs="Times New Roman"/>
          <w:i/>
          <w:lang w:eastAsia="pl-PL"/>
        </w:rPr>
        <w:t>Ułatwianie dostaw i wykorzystywania odnawialnych źródeł energii, produktów ubocznych, odpadów i pozostałości oraz innych surowców nieżywnościowych dla celów biogospodarki</w:t>
      </w:r>
    </w:p>
    <w:p w:rsidR="003D071C" w:rsidRPr="00657CB9" w:rsidRDefault="003D071C" w:rsidP="00505A7C">
      <w:pPr>
        <w:shd w:val="clear" w:color="auto" w:fill="FFFFFF"/>
        <w:spacing w:after="0"/>
        <w:jc w:val="both"/>
        <w:textAlignment w:val="top"/>
        <w:rPr>
          <w:rFonts w:ascii="Times New Roman" w:eastAsia="Times New Roman" w:hAnsi="Times New Roman" w:cs="Times New Roman"/>
          <w:i/>
          <w:iCs/>
          <w:lang w:eastAsia="pl-PL"/>
        </w:rPr>
      </w:pPr>
      <w:r w:rsidRPr="00657CB9">
        <w:rPr>
          <w:rFonts w:ascii="Times New Roman" w:eastAsia="Times New Roman" w:hAnsi="Times New Roman" w:cs="Times New Roman"/>
          <w:bCs/>
          <w:lang w:eastAsia="pl-PL"/>
        </w:rPr>
        <w:t xml:space="preserve">5E) </w:t>
      </w:r>
      <w:r w:rsidRPr="00657CB9">
        <w:rPr>
          <w:rFonts w:ascii="Times New Roman" w:eastAsia="Times New Roman" w:hAnsi="Times New Roman" w:cs="Times New Roman"/>
          <w:bCs/>
          <w:i/>
          <w:iCs/>
          <w:lang w:eastAsia="pl-PL"/>
        </w:rPr>
        <w:t>Promowanie ochrony pochłaniaczy dwutlenku węgla oraz pochłaniania dwutlenku węgla w</w:t>
      </w:r>
      <w:r w:rsidR="007831F6" w:rsidRPr="00657CB9">
        <w:rPr>
          <w:rFonts w:ascii="Times New Roman" w:eastAsia="Times New Roman" w:hAnsi="Times New Roman" w:cs="Times New Roman"/>
          <w:bCs/>
          <w:i/>
          <w:iCs/>
          <w:lang w:eastAsia="pl-PL"/>
        </w:rPr>
        <w:t> </w:t>
      </w:r>
      <w:r w:rsidRPr="00657CB9">
        <w:rPr>
          <w:rFonts w:ascii="Times New Roman" w:eastAsia="Times New Roman" w:hAnsi="Times New Roman" w:cs="Times New Roman"/>
          <w:bCs/>
          <w:i/>
          <w:iCs/>
          <w:lang w:eastAsia="pl-PL"/>
        </w:rPr>
        <w:t>rolnictwie i leśnictwie</w:t>
      </w:r>
      <w:r w:rsidRPr="00657CB9">
        <w:rPr>
          <w:rFonts w:ascii="Times New Roman" w:eastAsia="Times New Roman" w:hAnsi="Times New Roman" w:cs="Times New Roman"/>
          <w:i/>
          <w:iCs/>
          <w:lang w:eastAsia="pl-PL"/>
        </w:rPr>
        <w:t xml:space="preserve"> </w:t>
      </w:r>
    </w:p>
    <w:p w:rsidR="00A561EF" w:rsidRPr="00876057" w:rsidRDefault="00A561EF" w:rsidP="00505A7C">
      <w:pPr>
        <w:shd w:val="clear" w:color="auto" w:fill="FFFFFF"/>
        <w:spacing w:after="0"/>
        <w:jc w:val="both"/>
        <w:textAlignment w:val="top"/>
        <w:rPr>
          <w:rFonts w:ascii="Times New Roman" w:eastAsia="Times New Roman" w:hAnsi="Times New Roman" w:cs="Times New Roman"/>
          <w:highlight w:val="yellow"/>
          <w:lang w:eastAsia="pl-PL"/>
        </w:rPr>
      </w:pPr>
    </w:p>
    <w:p w:rsidR="003D071C" w:rsidRPr="00657CB9" w:rsidRDefault="003D071C" w:rsidP="00505A7C">
      <w:pPr>
        <w:shd w:val="clear" w:color="auto" w:fill="FFFFFF"/>
        <w:spacing w:after="0"/>
        <w:jc w:val="both"/>
        <w:textAlignment w:val="top"/>
        <w:rPr>
          <w:rFonts w:ascii="Times New Roman" w:eastAsia="Times New Roman" w:hAnsi="Times New Roman" w:cs="Times New Roman"/>
          <w:lang w:eastAsia="pl-PL"/>
        </w:rPr>
      </w:pPr>
      <w:r w:rsidRPr="00657CB9">
        <w:rPr>
          <w:rFonts w:ascii="Times New Roman" w:eastAsia="Times New Roman" w:hAnsi="Times New Roman" w:cs="Times New Roman"/>
          <w:lang w:eastAsia="pl-PL"/>
        </w:rPr>
        <w:t xml:space="preserve">Limit środków Priorytetu 5: środki ogółem </w:t>
      </w:r>
      <w:r w:rsidR="00DB51C2">
        <w:rPr>
          <w:rFonts w:ascii="Times New Roman" w:eastAsia="Times New Roman" w:hAnsi="Times New Roman" w:cs="Times New Roman"/>
          <w:b/>
          <w:bCs/>
          <w:lang w:eastAsia="pl-PL"/>
        </w:rPr>
        <w:t>334,7</w:t>
      </w:r>
      <w:r w:rsidRPr="00657CB9">
        <w:rPr>
          <w:rFonts w:ascii="Times New Roman" w:eastAsia="Times New Roman" w:hAnsi="Times New Roman" w:cs="Times New Roman"/>
          <w:b/>
          <w:bCs/>
          <w:lang w:eastAsia="pl-PL"/>
        </w:rPr>
        <w:t xml:space="preserve"> mln </w:t>
      </w:r>
      <w:r w:rsidRPr="00657CB9">
        <w:rPr>
          <w:rFonts w:ascii="Times New Roman" w:eastAsia="Times New Roman" w:hAnsi="Times New Roman" w:cs="Times New Roman"/>
          <w:lang w:eastAsia="pl-PL"/>
        </w:rPr>
        <w:t xml:space="preserve">euro, w tym środki EFRROW </w:t>
      </w:r>
      <w:r w:rsidR="00DB51C2">
        <w:rPr>
          <w:rFonts w:ascii="Times New Roman" w:eastAsia="Times New Roman" w:hAnsi="Times New Roman" w:cs="Times New Roman"/>
          <w:b/>
          <w:bCs/>
          <w:lang w:eastAsia="pl-PL"/>
        </w:rPr>
        <w:t>213</w:t>
      </w:r>
      <w:r w:rsidRPr="00657CB9">
        <w:rPr>
          <w:rFonts w:ascii="Times New Roman" w:eastAsia="Times New Roman" w:hAnsi="Times New Roman" w:cs="Times New Roman"/>
          <w:b/>
          <w:bCs/>
          <w:lang w:eastAsia="pl-PL"/>
        </w:rPr>
        <w:t xml:space="preserve"> mln</w:t>
      </w:r>
      <w:r w:rsidRPr="00657CB9">
        <w:rPr>
          <w:rFonts w:ascii="Times New Roman" w:eastAsia="Times New Roman" w:hAnsi="Times New Roman" w:cs="Times New Roman"/>
          <w:lang w:eastAsia="pl-PL"/>
        </w:rPr>
        <w:t xml:space="preserve"> euro</w:t>
      </w:r>
    </w:p>
    <w:p w:rsidR="00A561EF" w:rsidRPr="00657CB9"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657CB9">
        <w:rPr>
          <w:rFonts w:ascii="Times New Roman" w:eastAsia="Times New Roman" w:hAnsi="Times New Roman" w:cs="Times New Roman"/>
          <w:lang w:eastAsia="pl-PL"/>
        </w:rPr>
        <w:t>Środki zakontraktowane do końca 20</w:t>
      </w:r>
      <w:r w:rsidR="00DB51C2">
        <w:rPr>
          <w:rFonts w:ascii="Times New Roman" w:eastAsia="Times New Roman" w:hAnsi="Times New Roman" w:cs="Times New Roman"/>
          <w:lang w:eastAsia="pl-PL"/>
        </w:rPr>
        <w:t>2</w:t>
      </w:r>
      <w:r w:rsidR="00E546CA">
        <w:rPr>
          <w:rFonts w:ascii="Times New Roman" w:eastAsia="Times New Roman" w:hAnsi="Times New Roman" w:cs="Times New Roman"/>
          <w:lang w:eastAsia="pl-PL"/>
        </w:rPr>
        <w:t>3</w:t>
      </w:r>
      <w:r w:rsidRPr="00657CB9">
        <w:rPr>
          <w:rFonts w:ascii="Times New Roman" w:eastAsia="Times New Roman" w:hAnsi="Times New Roman" w:cs="Times New Roman"/>
          <w:lang w:eastAsia="pl-PL"/>
        </w:rPr>
        <w:t xml:space="preserve"> r. - łącznie z zobowiązaniami z poprzednich okresów programowania</w:t>
      </w:r>
      <w:r w:rsidR="00657CB9" w:rsidRPr="00657CB9">
        <w:rPr>
          <w:rFonts w:ascii="Times New Roman" w:eastAsia="Times New Roman" w:hAnsi="Times New Roman" w:cs="Times New Roman"/>
          <w:lang w:eastAsia="pl-PL"/>
        </w:rPr>
        <w:t>, łącznie z płatnościami zaliczkowymi</w:t>
      </w:r>
      <w:r w:rsidRPr="00657CB9">
        <w:rPr>
          <w:rFonts w:ascii="Times New Roman" w:eastAsia="Times New Roman" w:hAnsi="Times New Roman" w:cs="Times New Roman"/>
          <w:lang w:eastAsia="pl-PL"/>
        </w:rPr>
        <w:t xml:space="preserve">: </w:t>
      </w:r>
      <w:r w:rsidR="00E546CA">
        <w:rPr>
          <w:rFonts w:ascii="Times New Roman" w:eastAsia="Times New Roman" w:hAnsi="Times New Roman" w:cs="Times New Roman"/>
          <w:b/>
          <w:bCs/>
          <w:lang w:eastAsia="pl-PL"/>
        </w:rPr>
        <w:t>80%</w:t>
      </w:r>
      <w:r w:rsidRPr="00657CB9">
        <w:rPr>
          <w:rFonts w:ascii="Times New Roman" w:eastAsia="Times New Roman" w:hAnsi="Times New Roman" w:cs="Times New Roman"/>
          <w:bCs/>
          <w:lang w:eastAsia="pl-PL"/>
        </w:rPr>
        <w:t xml:space="preserve">; środki wypłacone: </w:t>
      </w:r>
      <w:r w:rsidR="00DB51C2">
        <w:rPr>
          <w:rFonts w:ascii="Times New Roman" w:eastAsia="Times New Roman" w:hAnsi="Times New Roman" w:cs="Times New Roman"/>
          <w:b/>
          <w:bCs/>
          <w:lang w:eastAsia="pl-PL"/>
        </w:rPr>
        <w:t>5</w:t>
      </w:r>
      <w:r w:rsidR="00E546CA">
        <w:rPr>
          <w:rFonts w:ascii="Times New Roman" w:eastAsia="Times New Roman" w:hAnsi="Times New Roman" w:cs="Times New Roman"/>
          <w:b/>
          <w:bCs/>
          <w:lang w:eastAsia="pl-PL"/>
        </w:rPr>
        <w:t>8</w:t>
      </w:r>
      <w:r w:rsidRPr="00657CB9">
        <w:rPr>
          <w:rFonts w:ascii="Times New Roman" w:eastAsia="Times New Roman" w:hAnsi="Times New Roman" w:cs="Times New Roman"/>
          <w:b/>
          <w:bCs/>
          <w:lang w:eastAsia="pl-PL"/>
        </w:rPr>
        <w:t>%</w:t>
      </w:r>
    </w:p>
    <w:p w:rsidR="00A561EF" w:rsidRPr="00876057" w:rsidRDefault="00A561EF" w:rsidP="00505A7C">
      <w:pPr>
        <w:shd w:val="clear" w:color="auto" w:fill="FFFFFF"/>
        <w:spacing w:after="0"/>
        <w:jc w:val="both"/>
        <w:textAlignment w:val="top"/>
        <w:rPr>
          <w:rFonts w:ascii="Times New Roman" w:eastAsia="Times New Roman" w:hAnsi="Times New Roman" w:cs="Times New Roman"/>
          <w:b/>
          <w:bCs/>
          <w:highlight w:val="yellow"/>
          <w:lang w:eastAsia="pl-PL"/>
        </w:rPr>
      </w:pPr>
    </w:p>
    <w:p w:rsidR="003D071C" w:rsidRDefault="003D071C" w:rsidP="00505A7C">
      <w:pPr>
        <w:pStyle w:val="Tekstpodstawowy"/>
        <w:spacing w:after="0"/>
        <w:jc w:val="both"/>
        <w:rPr>
          <w:rFonts w:ascii="Times New Roman" w:eastAsia="Times New Roman" w:hAnsi="Times New Roman" w:cs="Times New Roman"/>
          <w:lang w:eastAsia="pl-PL"/>
        </w:rPr>
      </w:pPr>
      <w:r w:rsidRPr="00C62055">
        <w:rPr>
          <w:rFonts w:ascii="Times New Roman" w:eastAsia="Times New Roman" w:hAnsi="Times New Roman" w:cs="Times New Roman"/>
          <w:lang w:eastAsia="pl-PL"/>
        </w:rPr>
        <w:t>Realizacja celów Priorytetu 5:</w:t>
      </w:r>
    </w:p>
    <w:p w:rsidR="005D29C0" w:rsidRPr="00C62055" w:rsidRDefault="005D29C0" w:rsidP="00505A7C">
      <w:pPr>
        <w:pStyle w:val="Tekstpodstawowy"/>
        <w:spacing w:after="0"/>
        <w:jc w:val="both"/>
        <w:rPr>
          <w:rFonts w:ascii="Times New Roman" w:eastAsia="Times New Roman" w:hAnsi="Times New Roman" w:cs="Times New Roman"/>
          <w:lang w:eastAsia="pl-PL"/>
        </w:rPr>
      </w:pPr>
    </w:p>
    <w:p w:rsidR="006B754F" w:rsidRDefault="003D071C" w:rsidP="00505A7C">
      <w:pPr>
        <w:pStyle w:val="Tekstpodstawowy"/>
        <w:spacing w:after="0"/>
        <w:jc w:val="both"/>
        <w:rPr>
          <w:rFonts w:ascii="Times New Roman" w:eastAsia="Times New Roman" w:hAnsi="Times New Roman" w:cs="Times New Roman"/>
          <w:i/>
          <w:lang w:eastAsia="pl-PL"/>
        </w:rPr>
      </w:pPr>
      <w:r w:rsidRPr="00C62055">
        <w:rPr>
          <w:rFonts w:ascii="Times New Roman" w:eastAsia="Times New Roman" w:hAnsi="Times New Roman" w:cs="Times New Roman"/>
          <w:lang w:eastAsia="pl-PL"/>
        </w:rPr>
        <w:t xml:space="preserve">Wskaźnik </w:t>
      </w:r>
      <w:r w:rsidRPr="00C62055">
        <w:rPr>
          <w:rFonts w:ascii="Times New Roman" w:eastAsia="Times New Roman" w:hAnsi="Times New Roman" w:cs="Times New Roman"/>
          <w:i/>
          <w:iCs/>
          <w:lang w:eastAsia="pl-PL"/>
        </w:rPr>
        <w:t>G</w:t>
      </w:r>
      <w:r w:rsidRPr="00C62055">
        <w:rPr>
          <w:rStyle w:val="Wyrnienie"/>
          <w:rFonts w:ascii="Times New Roman" w:eastAsia="Times New Roman" w:hAnsi="Times New Roman" w:cs="Times New Roman"/>
          <w:iCs w:val="0"/>
          <w:lang w:eastAsia="pl-PL"/>
        </w:rPr>
        <w:t>runty</w:t>
      </w:r>
      <w:r w:rsidRPr="00C62055">
        <w:rPr>
          <w:rStyle w:val="Wyrnienie"/>
          <w:rFonts w:ascii="Times New Roman" w:eastAsia="Times New Roman" w:hAnsi="Times New Roman" w:cs="Times New Roman"/>
          <w:i w:val="0"/>
          <w:iCs w:val="0"/>
          <w:lang w:eastAsia="pl-PL"/>
        </w:rPr>
        <w:t xml:space="preserve"> </w:t>
      </w:r>
      <w:r w:rsidRPr="00C62055">
        <w:rPr>
          <w:rStyle w:val="Wyrnienie"/>
          <w:rFonts w:ascii="Times New Roman" w:eastAsia="Times New Roman" w:hAnsi="Times New Roman" w:cs="Times New Roman"/>
          <w:iCs w:val="0"/>
          <w:lang w:eastAsia="pl-PL"/>
        </w:rPr>
        <w:t>rolne i leśne objęte umowami o zarządzanie przyczyniającymi się do</w:t>
      </w:r>
      <w:r w:rsidR="00C62055">
        <w:rPr>
          <w:rStyle w:val="Wyrnienie"/>
          <w:rFonts w:ascii="Times New Roman" w:eastAsia="Times New Roman" w:hAnsi="Times New Roman" w:cs="Times New Roman"/>
          <w:iCs w:val="0"/>
          <w:lang w:eastAsia="pl-PL"/>
        </w:rPr>
        <w:t> </w:t>
      </w:r>
      <w:r w:rsidRPr="00C62055">
        <w:rPr>
          <w:rStyle w:val="Wyrnienie"/>
          <w:rFonts w:ascii="Times New Roman" w:eastAsia="Times New Roman" w:hAnsi="Times New Roman" w:cs="Times New Roman"/>
          <w:iCs w:val="0"/>
          <w:lang w:eastAsia="pl-PL"/>
        </w:rPr>
        <w:t>pochłaniania CO2 i ochrony pochłaniaczy CO2 (ha)</w:t>
      </w:r>
      <w:r w:rsidRPr="00C62055">
        <w:rPr>
          <w:rStyle w:val="Wyrnienie"/>
          <w:rFonts w:ascii="Times New Roman" w:eastAsia="Times New Roman" w:hAnsi="Times New Roman" w:cs="Times New Roman"/>
          <w:i w:val="0"/>
          <w:iCs w:val="0"/>
          <w:lang w:eastAsia="pl-PL"/>
        </w:rPr>
        <w:t xml:space="preserve"> </w:t>
      </w:r>
      <w:r w:rsidRPr="00C62055">
        <w:rPr>
          <w:rStyle w:val="Wyrnienie"/>
          <w:rFonts w:ascii="Times New Roman" w:eastAsia="Times New Roman" w:hAnsi="Times New Roman" w:cs="Times New Roman"/>
          <w:lang w:eastAsia="pl-PL"/>
        </w:rPr>
        <w:t xml:space="preserve">(cel szczegółowy 5E) + </w:t>
      </w:r>
      <w:r w:rsidRPr="00C62055">
        <w:rPr>
          <w:rStyle w:val="Wyrnienie"/>
          <w:rFonts w:ascii="Times New Roman" w:eastAsia="Times New Roman" w:hAnsi="Times New Roman" w:cs="Times New Roman"/>
          <w:iCs w:val="0"/>
          <w:lang w:eastAsia="pl-PL"/>
        </w:rPr>
        <w:t>Grunty rolne objęte umowami o zarządzanie w celu redukcji emisji gazów cieplarnianych lub amoniaku (ha)</w:t>
      </w:r>
      <w:r w:rsidRPr="00C62055">
        <w:rPr>
          <w:rStyle w:val="Wyrnienie"/>
          <w:rFonts w:ascii="Times New Roman" w:eastAsia="Times New Roman" w:hAnsi="Times New Roman" w:cs="Times New Roman"/>
          <w:i w:val="0"/>
          <w:iCs w:val="0"/>
          <w:lang w:eastAsia="pl-PL"/>
        </w:rPr>
        <w:t xml:space="preserve"> </w:t>
      </w:r>
      <w:r w:rsidRPr="00C62055">
        <w:rPr>
          <w:rStyle w:val="Wyrnienie"/>
          <w:rFonts w:ascii="Times New Roman" w:eastAsia="Times New Roman" w:hAnsi="Times New Roman" w:cs="Times New Roman"/>
          <w:lang w:eastAsia="pl-PL"/>
        </w:rPr>
        <w:t xml:space="preserve">(cel szczegółowy 5D) + </w:t>
      </w:r>
      <w:r w:rsidRPr="00C62055">
        <w:rPr>
          <w:rStyle w:val="Wyrnienie"/>
          <w:rFonts w:ascii="Times New Roman" w:eastAsia="Times New Roman" w:hAnsi="Times New Roman" w:cs="Times New Roman"/>
          <w:iCs w:val="0"/>
          <w:lang w:eastAsia="pl-PL"/>
        </w:rPr>
        <w:t>Grunty nawadniane, na których wprowadza się bardziej efektywne systemy nawadniające (ha)</w:t>
      </w:r>
      <w:r w:rsidRPr="00C62055">
        <w:rPr>
          <w:rStyle w:val="Wyrnienie"/>
          <w:rFonts w:ascii="Times New Roman" w:eastAsia="Times New Roman" w:hAnsi="Times New Roman" w:cs="Times New Roman"/>
          <w:i w:val="0"/>
          <w:iCs w:val="0"/>
          <w:lang w:eastAsia="pl-PL"/>
        </w:rPr>
        <w:t xml:space="preserve"> </w:t>
      </w:r>
      <w:r w:rsidR="00420636">
        <w:rPr>
          <w:rStyle w:val="Wyrnienie"/>
          <w:rFonts w:ascii="Times New Roman" w:eastAsia="Times New Roman" w:hAnsi="Times New Roman" w:cs="Times New Roman"/>
          <w:lang w:eastAsia="pl-PL"/>
        </w:rPr>
        <w:t>(cel szczegółowy 5A)</w:t>
      </w:r>
      <w:r w:rsidRPr="00C62055">
        <w:rPr>
          <w:rFonts w:ascii="Times New Roman" w:eastAsia="Times New Roman" w:hAnsi="Times New Roman" w:cs="Times New Roman"/>
          <w:i/>
          <w:lang w:eastAsia="pl-PL"/>
        </w:rPr>
        <w:t>.</w:t>
      </w:r>
    </w:p>
    <w:p w:rsidR="00420636" w:rsidRDefault="00420636" w:rsidP="0065709F">
      <w:pPr>
        <w:numPr>
          <w:ilvl w:val="0"/>
          <w:numId w:val="25"/>
        </w:numPr>
        <w:suppressAutoHyphens w:val="0"/>
        <w:spacing w:before="240" w:after="0" w:line="240" w:lineRule="auto"/>
        <w:ind w:hanging="210"/>
        <w:rPr>
          <w:szCs w:val="24"/>
        </w:rPr>
      </w:pPr>
      <w:r>
        <w:rPr>
          <w:rFonts w:ascii="Times New Roman" w:eastAsia="Times New Roman" w:hAnsi="Times New Roman" w:cs="Times New Roman"/>
          <w:szCs w:val="24"/>
        </w:rPr>
        <w:t>zaplano</w:t>
      </w:r>
      <w:r w:rsidR="00952B06">
        <w:rPr>
          <w:rFonts w:ascii="Times New Roman" w:eastAsia="Times New Roman" w:hAnsi="Times New Roman" w:cs="Times New Roman"/>
          <w:szCs w:val="24"/>
        </w:rPr>
        <w:t>wana wartość docelowa: 5 100 ha</w:t>
      </w:r>
    </w:p>
    <w:p w:rsidR="00420636" w:rsidRPr="00420636" w:rsidRDefault="00420636" w:rsidP="0065709F">
      <w:pPr>
        <w:numPr>
          <w:ilvl w:val="0"/>
          <w:numId w:val="25"/>
        </w:numPr>
        <w:suppressAutoHyphens w:val="0"/>
        <w:spacing w:after="0" w:line="240" w:lineRule="auto"/>
        <w:ind w:hanging="210"/>
        <w:rPr>
          <w:szCs w:val="24"/>
        </w:rPr>
      </w:pPr>
      <w:r>
        <w:rPr>
          <w:rFonts w:ascii="Times New Roman" w:eastAsia="Times New Roman" w:hAnsi="Times New Roman" w:cs="Times New Roman"/>
          <w:szCs w:val="24"/>
        </w:rPr>
        <w:t xml:space="preserve">wartość osiągnięta </w:t>
      </w:r>
      <w:r w:rsidR="00C63BE0">
        <w:rPr>
          <w:rFonts w:ascii="Times New Roman" w:eastAsia="Times New Roman" w:hAnsi="Times New Roman" w:cs="Times New Roman"/>
          <w:szCs w:val="24"/>
        </w:rPr>
        <w:t>do końca</w:t>
      </w:r>
      <w:r>
        <w:rPr>
          <w:rFonts w:ascii="Times New Roman" w:eastAsia="Times New Roman" w:hAnsi="Times New Roman" w:cs="Times New Roman"/>
          <w:szCs w:val="24"/>
        </w:rPr>
        <w:t xml:space="preserve"> 2023 r.: 4 722 ha (wsparcie w ramach </w:t>
      </w:r>
      <w:r w:rsidRPr="00C62055">
        <w:rPr>
          <w:rFonts w:ascii="Times New Roman" w:eastAsia="Times New Roman" w:hAnsi="Times New Roman" w:cs="Times New Roman"/>
          <w:lang w:eastAsia="pl-PL"/>
        </w:rPr>
        <w:t xml:space="preserve">poddziałania 8.1 </w:t>
      </w:r>
      <w:r w:rsidRPr="00C62055">
        <w:rPr>
          <w:rFonts w:ascii="Times New Roman" w:eastAsia="Times New Roman" w:hAnsi="Times New Roman" w:cs="Times New Roman"/>
          <w:i/>
          <w:lang w:eastAsia="pl-PL"/>
        </w:rPr>
        <w:t>Zalesianie</w:t>
      </w:r>
      <w:r w:rsidR="0097582B">
        <w:rPr>
          <w:rFonts w:ascii="Times New Roman" w:eastAsia="Times New Roman" w:hAnsi="Times New Roman" w:cs="Times New Roman"/>
          <w:i/>
          <w:lang w:eastAsia="pl-PL"/>
        </w:rPr>
        <w:t>…</w:t>
      </w:r>
      <w:r w:rsidR="0097582B" w:rsidRPr="0097582B">
        <w:rPr>
          <w:rFonts w:ascii="Times New Roman" w:eastAsia="Times New Roman" w:hAnsi="Times New Roman" w:cs="Times New Roman"/>
          <w:lang w:eastAsia="pl-PL"/>
        </w:rPr>
        <w:t>)</w:t>
      </w:r>
    </w:p>
    <w:p w:rsidR="00420636" w:rsidRDefault="00420636" w:rsidP="0065709F">
      <w:pPr>
        <w:numPr>
          <w:ilvl w:val="0"/>
          <w:numId w:val="25"/>
        </w:numPr>
        <w:suppressAutoHyphens w:val="0"/>
        <w:spacing w:after="0" w:line="240" w:lineRule="auto"/>
        <w:ind w:hanging="210"/>
        <w:rPr>
          <w:szCs w:val="24"/>
        </w:rPr>
      </w:pPr>
      <w:r>
        <w:rPr>
          <w:rFonts w:ascii="Times New Roman" w:eastAsia="Times New Roman" w:hAnsi="Times New Roman" w:cs="Times New Roman"/>
          <w:szCs w:val="24"/>
        </w:rPr>
        <w:t>cel został zrealizowany w 93%</w:t>
      </w:r>
    </w:p>
    <w:p w:rsidR="00420636" w:rsidRDefault="00420636" w:rsidP="00420636">
      <w:pPr>
        <w:pStyle w:val="Tekstpodstawowy"/>
        <w:spacing w:after="0"/>
        <w:jc w:val="both"/>
        <w:rPr>
          <w:rFonts w:ascii="Times New Roman" w:eastAsia="Times New Roman" w:hAnsi="Times New Roman" w:cs="Times New Roman"/>
          <w:lang w:eastAsia="pl-PL"/>
        </w:rPr>
      </w:pPr>
    </w:p>
    <w:p w:rsidR="006B754F" w:rsidRDefault="00DB51C2" w:rsidP="006B754F">
      <w:pPr>
        <w:suppressAutoHyphens w:val="0"/>
        <w:spacing w:after="0"/>
        <w:jc w:val="both"/>
        <w:rPr>
          <w:rFonts w:ascii="Times New Roman" w:eastAsia="Times New Roman" w:hAnsi="Times New Roman" w:cs="Times New Roman"/>
          <w:lang w:eastAsia="pl-PL"/>
        </w:rPr>
      </w:pPr>
      <w:r w:rsidRPr="00DB51C2">
        <w:rPr>
          <w:rFonts w:ascii="Times New Roman" w:eastAsia="Times New Roman" w:hAnsi="Times New Roman" w:cs="Times New Roman"/>
          <w:lang w:eastAsia="pl-PL"/>
        </w:rPr>
        <w:t xml:space="preserve">Wskaźnik </w:t>
      </w:r>
      <w:r w:rsidRPr="002C1207">
        <w:rPr>
          <w:rFonts w:ascii="Times New Roman" w:eastAsia="Times New Roman" w:hAnsi="Times New Roman" w:cs="Times New Roman"/>
          <w:i/>
          <w:iCs/>
          <w:lang w:eastAsia="pl-PL"/>
        </w:rPr>
        <w:t>Całkowita suma inwestycji na rzecz wytwarzania energii ze źródeł odnawialnych</w:t>
      </w:r>
    </w:p>
    <w:p w:rsidR="0097582B" w:rsidRDefault="0097582B" w:rsidP="0065709F">
      <w:pPr>
        <w:numPr>
          <w:ilvl w:val="0"/>
          <w:numId w:val="26"/>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160 mln euro</w:t>
      </w:r>
    </w:p>
    <w:p w:rsidR="0097582B" w:rsidRPr="0097582B" w:rsidRDefault="0097582B" w:rsidP="0065709F">
      <w:pPr>
        <w:numPr>
          <w:ilvl w:val="0"/>
          <w:numId w:val="26"/>
        </w:numPr>
        <w:suppressAutoHyphens w:val="0"/>
        <w:spacing w:after="0" w:line="240" w:lineRule="auto"/>
        <w:ind w:hanging="210"/>
        <w:rPr>
          <w:szCs w:val="24"/>
        </w:rPr>
      </w:pPr>
      <w:r>
        <w:rPr>
          <w:rFonts w:ascii="Times New Roman" w:eastAsia="Times New Roman" w:hAnsi="Times New Roman" w:cs="Times New Roman"/>
          <w:szCs w:val="24"/>
        </w:rPr>
        <w:t xml:space="preserve">wartość osiągnięta do końca 2023 r.: 28,5 tys. euro (wartość obliczona na podstawie inwestycji w obszarze f </w:t>
      </w:r>
      <w:r>
        <w:rPr>
          <w:rFonts w:ascii="Times New Roman" w:eastAsia="Times New Roman" w:hAnsi="Times New Roman" w:cs="Times New Roman"/>
          <w:i/>
          <w:iCs/>
          <w:szCs w:val="24"/>
        </w:rPr>
        <w:t xml:space="preserve">Zielona energia… </w:t>
      </w:r>
      <w:r>
        <w:rPr>
          <w:rFonts w:ascii="Times New Roman" w:eastAsia="Times New Roman" w:hAnsi="Times New Roman" w:cs="Times New Roman"/>
          <w:szCs w:val="24"/>
        </w:rPr>
        <w:t xml:space="preserve">w ramach </w:t>
      </w:r>
      <w:r>
        <w:rPr>
          <w:rFonts w:ascii="Times New Roman" w:eastAsia="Times New Roman" w:hAnsi="Times New Roman" w:cs="Times New Roman"/>
          <w:i/>
          <w:iCs/>
          <w:szCs w:val="24"/>
        </w:rPr>
        <w:t>Modernizacji gospodarstw rolnych</w:t>
      </w:r>
      <w:r>
        <w:rPr>
          <w:rFonts w:ascii="Times New Roman" w:eastAsia="Times New Roman" w:hAnsi="Times New Roman" w:cs="Times New Roman"/>
          <w:szCs w:val="24"/>
        </w:rPr>
        <w:t>)</w:t>
      </w:r>
    </w:p>
    <w:p w:rsidR="0097582B" w:rsidRDefault="0097582B" w:rsidP="0065709F">
      <w:pPr>
        <w:numPr>
          <w:ilvl w:val="0"/>
          <w:numId w:val="26"/>
        </w:numPr>
        <w:suppressAutoHyphens w:val="0"/>
        <w:spacing w:after="0" w:line="240" w:lineRule="auto"/>
        <w:ind w:hanging="210"/>
        <w:rPr>
          <w:szCs w:val="24"/>
        </w:rPr>
      </w:pPr>
      <w:r>
        <w:rPr>
          <w:rFonts w:ascii="Times New Roman" w:eastAsia="Times New Roman" w:hAnsi="Times New Roman" w:cs="Times New Roman"/>
          <w:szCs w:val="24"/>
        </w:rPr>
        <w:t>cel został zrealizowany w 0,02% (w 2023 r. rozpoczęto realizację tego rodzaju wsparcia)</w:t>
      </w:r>
    </w:p>
    <w:p w:rsidR="0097582B" w:rsidRDefault="0097582B" w:rsidP="0097582B">
      <w:pPr>
        <w:suppressAutoHyphens w:val="0"/>
        <w:spacing w:after="0"/>
        <w:jc w:val="both"/>
        <w:rPr>
          <w:rFonts w:ascii="Times New Roman" w:eastAsia="Times New Roman" w:hAnsi="Times New Roman" w:cs="Times New Roman"/>
          <w:lang w:eastAsia="pl-PL"/>
        </w:rPr>
      </w:pPr>
    </w:p>
    <w:p w:rsidR="0097582B" w:rsidRDefault="003D071C" w:rsidP="00505A7C">
      <w:pPr>
        <w:pStyle w:val="Tekstpodstawowy"/>
        <w:spacing w:after="0"/>
        <w:jc w:val="both"/>
        <w:rPr>
          <w:rFonts w:ascii="Times New Roman" w:hAnsi="Times New Roman"/>
        </w:rPr>
      </w:pPr>
      <w:r w:rsidRPr="00C62055">
        <w:rPr>
          <w:rFonts w:ascii="Times New Roman" w:hAnsi="Times New Roman"/>
        </w:rPr>
        <w:t xml:space="preserve">Wskaźnik </w:t>
      </w:r>
      <w:r w:rsidRPr="00C62055">
        <w:rPr>
          <w:rStyle w:val="Wyrnienie"/>
          <w:rFonts w:ascii="Times New Roman" w:hAnsi="Times New Roman"/>
          <w:iCs w:val="0"/>
        </w:rPr>
        <w:t>Procent gruntów rolnych i leśnych objętych umowami o zarządzanie przyczyniającymi się do pochłaniania dwutlenku węgla i ochrony węgla</w:t>
      </w:r>
    </w:p>
    <w:p w:rsidR="0097582B" w:rsidRDefault="0097582B" w:rsidP="0065709F">
      <w:pPr>
        <w:numPr>
          <w:ilvl w:val="0"/>
          <w:numId w:val="27"/>
        </w:numPr>
        <w:suppressAutoHyphens w:val="0"/>
        <w:spacing w:before="240" w:after="0" w:line="240" w:lineRule="auto"/>
        <w:ind w:hanging="210"/>
        <w:rPr>
          <w:szCs w:val="24"/>
        </w:rPr>
      </w:pPr>
      <w:r>
        <w:rPr>
          <w:rFonts w:ascii="Times New Roman" w:eastAsia="Times New Roman" w:hAnsi="Times New Roman" w:cs="Times New Roman"/>
          <w:szCs w:val="24"/>
        </w:rPr>
        <w:t xml:space="preserve">zaplanowana wartość docelowa: 0,02% (co </w:t>
      </w:r>
      <w:r w:rsidR="00952B06">
        <w:rPr>
          <w:rFonts w:ascii="Times New Roman" w:eastAsia="Times New Roman" w:hAnsi="Times New Roman" w:cs="Times New Roman"/>
          <w:szCs w:val="24"/>
        </w:rPr>
        <w:t>odpowiada powierzchni 5 100 ha)</w:t>
      </w:r>
    </w:p>
    <w:p w:rsidR="0097582B" w:rsidRPr="0097582B" w:rsidRDefault="0097582B" w:rsidP="0065709F">
      <w:pPr>
        <w:numPr>
          <w:ilvl w:val="0"/>
          <w:numId w:val="27"/>
        </w:numPr>
        <w:suppressAutoHyphens w:val="0"/>
        <w:spacing w:after="0" w:line="240" w:lineRule="auto"/>
        <w:ind w:hanging="210"/>
        <w:rPr>
          <w:szCs w:val="24"/>
        </w:rPr>
      </w:pPr>
      <w:r>
        <w:rPr>
          <w:rFonts w:ascii="Times New Roman" w:eastAsia="Times New Roman" w:hAnsi="Times New Roman" w:cs="Times New Roman"/>
          <w:szCs w:val="24"/>
        </w:rPr>
        <w:t xml:space="preserve">wartość osiągnięta do końca 2023 r.: 0,0199% (co odpowiada powierzchni 4 722 ha - wsparcie w ramach </w:t>
      </w:r>
      <w:r w:rsidRPr="00C62055">
        <w:rPr>
          <w:rFonts w:ascii="Times New Roman" w:eastAsia="Times New Roman" w:hAnsi="Times New Roman" w:cs="Times New Roman"/>
          <w:lang w:eastAsia="pl-PL"/>
        </w:rPr>
        <w:t xml:space="preserve">poddziałania 8.1 </w:t>
      </w:r>
      <w:r>
        <w:rPr>
          <w:rFonts w:ascii="Times New Roman" w:eastAsia="Times New Roman" w:hAnsi="Times New Roman" w:cs="Times New Roman"/>
          <w:i/>
          <w:lang w:eastAsia="pl-PL"/>
        </w:rPr>
        <w:t>Zalesianie…</w:t>
      </w:r>
      <w:r w:rsidRPr="0097582B">
        <w:rPr>
          <w:rFonts w:ascii="Times New Roman" w:eastAsia="Times New Roman" w:hAnsi="Times New Roman" w:cs="Times New Roman"/>
          <w:lang w:eastAsia="pl-PL"/>
        </w:rPr>
        <w:t>)</w:t>
      </w:r>
    </w:p>
    <w:p w:rsidR="0097582B" w:rsidRPr="0097582B" w:rsidRDefault="0097582B" w:rsidP="0065709F">
      <w:pPr>
        <w:numPr>
          <w:ilvl w:val="0"/>
          <w:numId w:val="27"/>
        </w:numPr>
        <w:suppressAutoHyphens w:val="0"/>
        <w:spacing w:after="0" w:line="240" w:lineRule="auto"/>
        <w:ind w:hanging="210"/>
        <w:rPr>
          <w:szCs w:val="24"/>
        </w:rPr>
      </w:pPr>
      <w:r>
        <w:rPr>
          <w:rFonts w:ascii="Times New Roman" w:eastAsia="Times New Roman" w:hAnsi="Times New Roman" w:cs="Times New Roman"/>
          <w:szCs w:val="24"/>
        </w:rPr>
        <w:t>cel został zrealizowany w 93%</w:t>
      </w:r>
    </w:p>
    <w:p w:rsidR="0097582B" w:rsidRDefault="0097582B" w:rsidP="0097582B">
      <w:pPr>
        <w:suppressAutoHyphens w:val="0"/>
        <w:spacing w:after="0" w:line="240" w:lineRule="auto"/>
        <w:rPr>
          <w:szCs w:val="24"/>
        </w:rPr>
      </w:pPr>
    </w:p>
    <w:p w:rsidR="001E1E96" w:rsidRPr="00C62055" w:rsidRDefault="001E1E96" w:rsidP="00505A7C">
      <w:pPr>
        <w:shd w:val="clear" w:color="auto" w:fill="FFFFFF"/>
        <w:suppressAutoHyphens w:val="0"/>
        <w:spacing w:after="0"/>
        <w:rPr>
          <w:rFonts w:ascii="Times New Roman" w:hAnsi="Times New Roman"/>
        </w:rPr>
      </w:pPr>
      <w:r w:rsidRPr="00C62055">
        <w:rPr>
          <w:rFonts w:ascii="Times New Roman" w:hAnsi="Times New Roman"/>
        </w:rPr>
        <w:lastRenderedPageBreak/>
        <w:t>Działani</w:t>
      </w:r>
      <w:r w:rsidR="002C1207">
        <w:rPr>
          <w:rFonts w:ascii="Times New Roman" w:hAnsi="Times New Roman"/>
        </w:rPr>
        <w:t>a</w:t>
      </w:r>
      <w:r w:rsidRPr="00C62055">
        <w:rPr>
          <w:rFonts w:ascii="Times New Roman" w:hAnsi="Times New Roman"/>
        </w:rPr>
        <w:t xml:space="preserve"> realizowane w ramach Priorytetu 5:</w:t>
      </w:r>
    </w:p>
    <w:p w:rsidR="002C1207" w:rsidRDefault="00346F83" w:rsidP="0065709F">
      <w:pPr>
        <w:numPr>
          <w:ilvl w:val="0"/>
          <w:numId w:val="4"/>
        </w:numPr>
        <w:shd w:val="clear" w:color="auto" w:fill="FFFFFF"/>
        <w:suppressAutoHyphens w:val="0"/>
        <w:spacing w:after="100" w:afterAutospacing="1"/>
        <w:ind w:left="714" w:hanging="357"/>
        <w:jc w:val="both"/>
        <w:rPr>
          <w:rFonts w:ascii="Times New Roman" w:eastAsia="Times New Roman" w:hAnsi="Times New Roman" w:cs="Times New Roman"/>
          <w:color w:val="222222"/>
          <w:lang w:eastAsia="pl-PL"/>
        </w:rPr>
      </w:pPr>
      <w:r>
        <w:rPr>
          <w:rFonts w:ascii="Times New Roman" w:eastAsia="Times New Roman" w:hAnsi="Times New Roman" w:cs="Times New Roman"/>
          <w:color w:val="222222"/>
          <w:lang w:eastAsia="pl-PL"/>
        </w:rPr>
        <w:t xml:space="preserve">M04 </w:t>
      </w:r>
      <w:r w:rsidR="002C1207" w:rsidRPr="00FD27ED">
        <w:rPr>
          <w:rFonts w:ascii="Times New Roman" w:eastAsia="Times New Roman" w:hAnsi="Times New Roman" w:cs="Times New Roman"/>
          <w:i/>
          <w:iCs/>
          <w:lang w:eastAsia="pl-PL"/>
        </w:rPr>
        <w:t>Inwestycje w środki trwałe</w:t>
      </w:r>
      <w:r w:rsidR="002C1207">
        <w:rPr>
          <w:rFonts w:ascii="Times New Roman" w:eastAsia="Times New Roman" w:hAnsi="Times New Roman" w:cs="Times New Roman"/>
          <w:lang w:eastAsia="pl-PL"/>
        </w:rPr>
        <w:t xml:space="preserve"> </w:t>
      </w:r>
      <w:r w:rsidR="002C1207" w:rsidRPr="00FD27ED">
        <w:rPr>
          <w:rFonts w:ascii="Times New Roman" w:eastAsia="Times New Roman" w:hAnsi="Times New Roman" w:cs="Times New Roman"/>
          <w:lang w:eastAsia="pl-PL"/>
        </w:rPr>
        <w:t xml:space="preserve">- </w:t>
      </w:r>
      <w:r w:rsidR="002C1207">
        <w:rPr>
          <w:rFonts w:ascii="Times New Roman" w:eastAsia="Times New Roman" w:hAnsi="Times New Roman" w:cs="Times New Roman"/>
          <w:lang w:eastAsia="pl-PL"/>
        </w:rPr>
        <w:t xml:space="preserve">poddziałanie 4.1 - typ operacji </w:t>
      </w:r>
      <w:r w:rsidR="002C1207" w:rsidRPr="00FD27ED">
        <w:rPr>
          <w:rFonts w:ascii="Times New Roman" w:eastAsia="Times New Roman" w:hAnsi="Times New Roman" w:cs="Times New Roman"/>
          <w:i/>
          <w:iCs/>
          <w:lang w:eastAsia="pl-PL"/>
        </w:rPr>
        <w:t>Modernizacja gospodarstw rolnych</w:t>
      </w:r>
      <w:r w:rsidR="002C1207">
        <w:rPr>
          <w:rFonts w:ascii="Times New Roman" w:eastAsia="Times New Roman" w:hAnsi="Times New Roman" w:cs="Times New Roman"/>
          <w:i/>
          <w:iCs/>
          <w:lang w:eastAsia="pl-PL"/>
        </w:rPr>
        <w:t xml:space="preserve"> –</w:t>
      </w:r>
      <w:r w:rsidR="002C1207">
        <w:rPr>
          <w:rFonts w:ascii="Times New Roman" w:eastAsia="Times New Roman" w:hAnsi="Times New Roman" w:cs="Times New Roman"/>
          <w:iCs/>
          <w:lang w:eastAsia="pl-PL"/>
        </w:rPr>
        <w:t xml:space="preserve"> wyłącznie </w:t>
      </w:r>
      <w:r w:rsidR="002C1207" w:rsidRPr="00450F6E">
        <w:rPr>
          <w:rFonts w:ascii="Times New Roman" w:eastAsia="Times New Roman" w:hAnsi="Times New Roman" w:cs="Times New Roman"/>
          <w:iCs/>
          <w:lang w:eastAsia="pl-PL"/>
        </w:rPr>
        <w:t>obszar f</w:t>
      </w:r>
      <w:r w:rsidR="002C1207">
        <w:rPr>
          <w:rFonts w:ascii="Times New Roman" w:eastAsia="Times New Roman" w:hAnsi="Times New Roman" w:cs="Times New Roman"/>
          <w:iCs/>
          <w:lang w:eastAsia="pl-PL"/>
        </w:rPr>
        <w:t xml:space="preserve"> (cel szczegółowy 5C)</w:t>
      </w:r>
    </w:p>
    <w:p w:rsidR="0041259E" w:rsidRPr="00C62055" w:rsidRDefault="0041259E" w:rsidP="0065709F">
      <w:pPr>
        <w:numPr>
          <w:ilvl w:val="0"/>
          <w:numId w:val="4"/>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sidRPr="00C62055">
        <w:rPr>
          <w:rFonts w:ascii="Times New Roman" w:eastAsia="Times New Roman" w:hAnsi="Times New Roman" w:cs="Times New Roman"/>
          <w:color w:val="222222"/>
          <w:lang w:eastAsia="pl-PL"/>
        </w:rPr>
        <w:t>M08</w:t>
      </w:r>
      <w:r w:rsidR="00346F83">
        <w:rPr>
          <w:rFonts w:ascii="Times New Roman" w:eastAsia="Times New Roman" w:hAnsi="Times New Roman" w:cs="Times New Roman"/>
          <w:color w:val="222222"/>
          <w:lang w:eastAsia="pl-PL"/>
        </w:rPr>
        <w:t xml:space="preserve"> </w:t>
      </w:r>
      <w:r w:rsidRPr="00C62055">
        <w:rPr>
          <w:rFonts w:ascii="Times New Roman" w:eastAsia="Times New Roman" w:hAnsi="Times New Roman" w:cs="Times New Roman"/>
          <w:i/>
          <w:iCs/>
          <w:color w:val="222222"/>
          <w:lang w:eastAsia="pl-PL"/>
        </w:rPr>
        <w:t>Inwestycje w rozwój obszarów leśnych i poprawę żywotności lasów </w:t>
      </w:r>
      <w:r w:rsidRPr="00C62055">
        <w:rPr>
          <w:rFonts w:ascii="Times New Roman" w:eastAsia="Times New Roman" w:hAnsi="Times New Roman" w:cs="Times New Roman"/>
          <w:color w:val="222222"/>
          <w:lang w:eastAsia="pl-PL"/>
        </w:rPr>
        <w:t>– poddziałanie 8.1 </w:t>
      </w:r>
      <w:r w:rsidRPr="00C62055">
        <w:rPr>
          <w:rFonts w:ascii="Times New Roman" w:eastAsia="Times New Roman" w:hAnsi="Times New Roman" w:cs="Times New Roman"/>
          <w:i/>
          <w:iCs/>
          <w:color w:val="222222"/>
          <w:lang w:eastAsia="pl-PL"/>
        </w:rPr>
        <w:t>Zalesianie i tworzenie terenów zalesionych</w:t>
      </w:r>
      <w:r w:rsidRPr="00C62055">
        <w:rPr>
          <w:rFonts w:ascii="Times New Roman" w:eastAsia="Times New Roman" w:hAnsi="Times New Roman" w:cs="Times New Roman"/>
          <w:iCs/>
          <w:color w:val="222222"/>
          <w:lang w:eastAsia="pl-PL"/>
        </w:rPr>
        <w:t xml:space="preserve"> (5E).</w:t>
      </w:r>
    </w:p>
    <w:p w:rsidR="0041259E" w:rsidRPr="00FD27ED" w:rsidRDefault="0041259E" w:rsidP="00505A7C">
      <w:pPr>
        <w:shd w:val="clear" w:color="auto" w:fill="FFFFFF"/>
        <w:suppressAutoHyphens w:val="0"/>
        <w:spacing w:after="0"/>
        <w:rPr>
          <w:rFonts w:ascii="Times New Roman" w:hAnsi="Times New Roman"/>
        </w:rPr>
      </w:pPr>
    </w:p>
    <w:p w:rsidR="001E1E96" w:rsidRPr="00FD27ED" w:rsidRDefault="001E1E96" w:rsidP="00505A7C">
      <w:pPr>
        <w:pStyle w:val="Tekstpodstawowy"/>
        <w:spacing w:after="0"/>
        <w:jc w:val="both"/>
        <w:rPr>
          <w:rFonts w:ascii="Times New Roman" w:hAnsi="Times New Roman" w:cs="Times New Roman"/>
          <w:iCs/>
        </w:rPr>
      </w:pPr>
    </w:p>
    <w:p w:rsidR="003D071C" w:rsidRPr="00FD27ED"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 xml:space="preserve">PRIORYTET 6. Promowanie włączenia społecznego, zmniejszania ubóstwa oraz rozwoju gospodarczego na obszarach wiejskich (P6), </w:t>
      </w:r>
      <w:r w:rsidRPr="00FD27ED">
        <w:rPr>
          <w:rFonts w:ascii="Times New Roman" w:eastAsia="Times New Roman" w:hAnsi="Times New Roman" w:cs="Times New Roman"/>
          <w:bCs/>
          <w:lang w:eastAsia="pl-PL"/>
        </w:rPr>
        <w:t>w tym cele szczegółowe:</w:t>
      </w:r>
    </w:p>
    <w:p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bCs/>
          <w:lang w:eastAsia="pl-PL"/>
        </w:rPr>
        <w:t>6A)</w:t>
      </w:r>
      <w:r w:rsidRPr="00FD27ED">
        <w:rPr>
          <w:rFonts w:ascii="Times New Roman" w:eastAsia="Times New Roman" w:hAnsi="Times New Roman" w:cs="Times New Roman"/>
          <w:bCs/>
          <w:i/>
          <w:iCs/>
          <w:lang w:eastAsia="pl-PL"/>
        </w:rPr>
        <w:t xml:space="preserve"> Ułatwianie różnicowania działalności, zakładania i rozwoju małych przedsiębiorstw, a także tworzenia miejsc pracy</w:t>
      </w:r>
    </w:p>
    <w:p w:rsidR="003D071C"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FD27ED">
        <w:rPr>
          <w:rFonts w:ascii="Times New Roman" w:eastAsia="Times New Roman" w:hAnsi="Times New Roman" w:cs="Times New Roman"/>
          <w:bCs/>
          <w:lang w:eastAsia="pl-PL"/>
        </w:rPr>
        <w:t>6B)</w:t>
      </w:r>
      <w:r w:rsidRPr="00FD27ED">
        <w:rPr>
          <w:rFonts w:ascii="Times New Roman" w:eastAsia="Times New Roman" w:hAnsi="Times New Roman" w:cs="Times New Roman"/>
          <w:bCs/>
          <w:i/>
          <w:iCs/>
          <w:lang w:eastAsia="pl-PL"/>
        </w:rPr>
        <w:t xml:space="preserve"> Wspieranie lokalnego rozwoju na obszarach wiejskich</w:t>
      </w:r>
    </w:p>
    <w:p w:rsidR="00A561EF" w:rsidRPr="00FD27ED" w:rsidRDefault="00A561EF" w:rsidP="00505A7C">
      <w:pPr>
        <w:shd w:val="clear" w:color="auto" w:fill="FFFFFF"/>
        <w:spacing w:after="0"/>
        <w:jc w:val="both"/>
        <w:textAlignment w:val="top"/>
        <w:rPr>
          <w:rFonts w:ascii="Times New Roman" w:eastAsia="Times New Roman" w:hAnsi="Times New Roman" w:cs="Times New Roman"/>
          <w:i/>
          <w:iCs/>
          <w:lang w:eastAsia="pl-PL"/>
        </w:rPr>
      </w:pPr>
    </w:p>
    <w:p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Limit środków Priorytetu 6: środki ogółem </w:t>
      </w:r>
      <w:r w:rsidR="00876057">
        <w:rPr>
          <w:rFonts w:ascii="Times New Roman" w:eastAsia="Times New Roman" w:hAnsi="Times New Roman" w:cs="Times New Roman"/>
          <w:b/>
          <w:bCs/>
          <w:lang w:eastAsia="pl-PL"/>
        </w:rPr>
        <w:t>3,</w:t>
      </w:r>
      <w:r w:rsidR="00A06854">
        <w:rPr>
          <w:rFonts w:ascii="Times New Roman" w:eastAsia="Times New Roman" w:hAnsi="Times New Roman" w:cs="Times New Roman"/>
          <w:b/>
          <w:bCs/>
          <w:lang w:eastAsia="pl-PL"/>
        </w:rPr>
        <w:t>91</w:t>
      </w:r>
      <w:r w:rsidRPr="00FD27ED">
        <w:rPr>
          <w:rFonts w:ascii="Times New Roman" w:eastAsia="Times New Roman" w:hAnsi="Times New Roman" w:cs="Times New Roman"/>
          <w:b/>
          <w:bCs/>
          <w:lang w:eastAsia="pl-PL"/>
        </w:rPr>
        <w:t xml:space="preserve"> mld</w:t>
      </w:r>
      <w:r w:rsidRPr="00FD27ED">
        <w:rPr>
          <w:rFonts w:ascii="Times New Roman" w:eastAsia="Times New Roman" w:hAnsi="Times New Roman" w:cs="Times New Roman"/>
          <w:lang w:eastAsia="pl-PL"/>
        </w:rPr>
        <w:t xml:space="preserve"> euro, w tym środki EFRROW </w:t>
      </w:r>
      <w:r w:rsidR="00876057">
        <w:rPr>
          <w:rFonts w:ascii="Times New Roman" w:eastAsia="Times New Roman" w:hAnsi="Times New Roman" w:cs="Times New Roman"/>
          <w:b/>
          <w:bCs/>
          <w:lang w:eastAsia="pl-PL"/>
        </w:rPr>
        <w:t>2,</w:t>
      </w:r>
      <w:r w:rsidR="00346F83">
        <w:rPr>
          <w:rFonts w:ascii="Times New Roman" w:eastAsia="Times New Roman" w:hAnsi="Times New Roman" w:cs="Times New Roman"/>
          <w:b/>
          <w:bCs/>
          <w:lang w:eastAsia="pl-PL"/>
        </w:rPr>
        <w:t>6</w:t>
      </w:r>
      <w:r w:rsidR="00A06854">
        <w:rPr>
          <w:rFonts w:ascii="Times New Roman" w:eastAsia="Times New Roman" w:hAnsi="Times New Roman" w:cs="Times New Roman"/>
          <w:b/>
          <w:bCs/>
          <w:lang w:eastAsia="pl-PL"/>
        </w:rPr>
        <w:t>6</w:t>
      </w:r>
      <w:r w:rsidRPr="00FD27ED">
        <w:rPr>
          <w:rFonts w:ascii="Times New Roman" w:eastAsia="Times New Roman" w:hAnsi="Times New Roman" w:cs="Times New Roman"/>
          <w:b/>
          <w:bCs/>
          <w:lang w:eastAsia="pl-PL"/>
        </w:rPr>
        <w:t xml:space="preserve"> mld</w:t>
      </w:r>
      <w:r w:rsidRPr="00FD27ED">
        <w:rPr>
          <w:rFonts w:ascii="Times New Roman" w:eastAsia="Times New Roman" w:hAnsi="Times New Roman" w:cs="Times New Roman"/>
          <w:lang w:eastAsia="pl-PL"/>
        </w:rPr>
        <w:t xml:space="preserve"> euro</w:t>
      </w:r>
      <w:r w:rsidR="00033A38">
        <w:rPr>
          <w:rFonts w:ascii="Times New Roman" w:eastAsia="Times New Roman" w:hAnsi="Times New Roman" w:cs="Times New Roman"/>
          <w:lang w:eastAsia="pl-PL"/>
        </w:rPr>
        <w:t xml:space="preserve"> </w:t>
      </w:r>
      <w:r w:rsidR="00033A38">
        <w:rPr>
          <w:rStyle w:val="Odwoanieprzypisudolnego"/>
        </w:rPr>
        <w:t>5</w:t>
      </w:r>
    </w:p>
    <w:p w:rsidR="003D071C"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lang w:eastAsia="pl-PL"/>
        </w:rPr>
        <w:t>Środki zakontraktowane do końca 20</w:t>
      </w:r>
      <w:r w:rsidR="00375F66">
        <w:rPr>
          <w:rFonts w:ascii="Times New Roman" w:eastAsia="Times New Roman" w:hAnsi="Times New Roman" w:cs="Times New Roman"/>
          <w:lang w:eastAsia="pl-PL"/>
        </w:rPr>
        <w:t>2</w:t>
      </w:r>
      <w:r w:rsidR="00A06854">
        <w:rPr>
          <w:rFonts w:ascii="Times New Roman" w:eastAsia="Times New Roman" w:hAnsi="Times New Roman" w:cs="Times New Roman"/>
          <w:lang w:eastAsia="pl-PL"/>
        </w:rPr>
        <w:t>3</w:t>
      </w:r>
      <w:r w:rsidRPr="00FD27ED">
        <w:rPr>
          <w:rFonts w:ascii="Times New Roman" w:eastAsia="Times New Roman" w:hAnsi="Times New Roman" w:cs="Times New Roman"/>
          <w:lang w:eastAsia="pl-PL"/>
        </w:rPr>
        <w:t xml:space="preserve"> r.: </w:t>
      </w:r>
      <w:r w:rsidR="00A06854">
        <w:rPr>
          <w:rFonts w:ascii="Times New Roman" w:eastAsia="Times New Roman" w:hAnsi="Times New Roman" w:cs="Times New Roman"/>
          <w:b/>
          <w:bCs/>
          <w:lang w:eastAsia="pl-PL"/>
        </w:rPr>
        <w:t>99</w:t>
      </w:r>
      <w:r w:rsidRPr="00FD27ED">
        <w:rPr>
          <w:rFonts w:ascii="Times New Roman" w:eastAsia="Times New Roman" w:hAnsi="Times New Roman" w:cs="Times New Roman"/>
          <w:b/>
          <w:bCs/>
          <w:lang w:eastAsia="pl-PL"/>
        </w:rPr>
        <w:t>%</w:t>
      </w:r>
      <w:r w:rsidRPr="00FD27ED">
        <w:rPr>
          <w:rFonts w:ascii="Times New Roman" w:eastAsia="Times New Roman" w:hAnsi="Times New Roman" w:cs="Times New Roman"/>
          <w:bCs/>
          <w:lang w:eastAsia="pl-PL"/>
        </w:rPr>
        <w:t xml:space="preserve">; środki wypłacone: </w:t>
      </w:r>
      <w:r w:rsidR="00A06854">
        <w:rPr>
          <w:rFonts w:ascii="Times New Roman" w:eastAsia="Times New Roman" w:hAnsi="Times New Roman" w:cs="Times New Roman"/>
          <w:b/>
          <w:bCs/>
          <w:lang w:eastAsia="pl-PL"/>
        </w:rPr>
        <w:t>6</w:t>
      </w:r>
      <w:r w:rsidR="00346F83">
        <w:rPr>
          <w:rFonts w:ascii="Times New Roman" w:eastAsia="Times New Roman" w:hAnsi="Times New Roman" w:cs="Times New Roman"/>
          <w:b/>
          <w:bCs/>
          <w:lang w:eastAsia="pl-PL"/>
        </w:rPr>
        <w:t>2</w:t>
      </w:r>
      <w:r w:rsidRPr="00FD27ED">
        <w:rPr>
          <w:rFonts w:ascii="Times New Roman" w:eastAsia="Times New Roman" w:hAnsi="Times New Roman" w:cs="Times New Roman"/>
          <w:b/>
          <w:bCs/>
          <w:lang w:eastAsia="pl-PL"/>
        </w:rPr>
        <w:t>%</w:t>
      </w:r>
    </w:p>
    <w:p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rsidR="003D071C" w:rsidRDefault="003D071C" w:rsidP="00505A7C">
      <w:pPr>
        <w:pStyle w:val="Tekstpodstawowy"/>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Realizacja celów Priorytetu 6:</w:t>
      </w:r>
    </w:p>
    <w:p w:rsidR="00A561EF" w:rsidRPr="00FD27ED" w:rsidRDefault="00A561EF" w:rsidP="00505A7C">
      <w:pPr>
        <w:pStyle w:val="Tekstpodstawowy"/>
        <w:spacing w:after="0"/>
        <w:jc w:val="both"/>
        <w:rPr>
          <w:rFonts w:ascii="Times New Roman" w:eastAsia="Times New Roman" w:hAnsi="Times New Roman" w:cs="Times New Roman"/>
          <w:lang w:eastAsia="pl-PL"/>
        </w:rPr>
      </w:pPr>
    </w:p>
    <w:p w:rsidR="000E15B5" w:rsidRPr="00FE0D0E" w:rsidRDefault="003D071C" w:rsidP="00505A7C">
      <w:pPr>
        <w:pStyle w:val="Tekstpodstawowy"/>
        <w:shd w:val="clear" w:color="auto" w:fill="FFFFFF"/>
        <w:spacing w:after="0"/>
        <w:jc w:val="both"/>
        <w:textAlignment w:val="top"/>
        <w:rPr>
          <w:rStyle w:val="Wyrnienie"/>
          <w:rFonts w:ascii="Times New Roman" w:hAnsi="Times New Roman"/>
          <w:i w:val="0"/>
        </w:rPr>
      </w:pPr>
      <w:r w:rsidRPr="00FD27ED">
        <w:rPr>
          <w:rFonts w:ascii="Times New Roman" w:hAnsi="Times New Roman" w:cs="Times New Roman"/>
        </w:rPr>
        <w:t xml:space="preserve">Wskaźnik </w:t>
      </w:r>
      <w:r w:rsidRPr="00FD27ED">
        <w:rPr>
          <w:rStyle w:val="Wyrnienie"/>
          <w:rFonts w:ascii="Times New Roman" w:hAnsi="Times New Roman" w:cs="Times New Roman"/>
          <w:iCs w:val="0"/>
        </w:rPr>
        <w:t>Miejsca pracy stworzone w ramach projektów objętych wsparciem</w:t>
      </w:r>
      <w:r w:rsidRPr="00FD27ED">
        <w:rPr>
          <w:rStyle w:val="Wyrnienie"/>
          <w:rFonts w:ascii="Times New Roman" w:hAnsi="Times New Roman" w:cs="Times New Roman"/>
          <w:i w:val="0"/>
          <w:iCs w:val="0"/>
        </w:rPr>
        <w:t xml:space="preserve"> </w:t>
      </w:r>
      <w:r w:rsidR="00A561EF">
        <w:rPr>
          <w:rStyle w:val="Wyrnienie"/>
          <w:rFonts w:ascii="Times New Roman" w:hAnsi="Times New Roman" w:cs="Times New Roman"/>
          <w:i w:val="0"/>
          <w:iCs w:val="0"/>
        </w:rPr>
        <w:t xml:space="preserve">(6A) </w:t>
      </w:r>
    </w:p>
    <w:p w:rsidR="000E15B5" w:rsidRDefault="000E15B5" w:rsidP="0065709F">
      <w:pPr>
        <w:numPr>
          <w:ilvl w:val="0"/>
          <w:numId w:val="28"/>
        </w:numPr>
        <w:suppressAutoHyphens w:val="0"/>
        <w:spacing w:before="240" w:after="0" w:line="240" w:lineRule="auto"/>
        <w:ind w:hanging="210"/>
        <w:rPr>
          <w:szCs w:val="24"/>
        </w:rPr>
      </w:pPr>
      <w:r>
        <w:rPr>
          <w:rFonts w:ascii="Times New Roman" w:eastAsia="Times New Roman" w:hAnsi="Times New Roman" w:cs="Times New Roman"/>
          <w:szCs w:val="24"/>
        </w:rPr>
        <w:t>zapla</w:t>
      </w:r>
      <w:r w:rsidR="00FE0D0E">
        <w:rPr>
          <w:rFonts w:ascii="Times New Roman" w:eastAsia="Times New Roman" w:hAnsi="Times New Roman" w:cs="Times New Roman"/>
          <w:szCs w:val="24"/>
        </w:rPr>
        <w:t>nowana wartość docelowa: 25 654</w:t>
      </w:r>
    </w:p>
    <w:p w:rsidR="000E15B5" w:rsidRPr="000E15B5" w:rsidRDefault="000E15B5" w:rsidP="0065709F">
      <w:pPr>
        <w:numPr>
          <w:ilvl w:val="0"/>
          <w:numId w:val="28"/>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2023 r.: 8</w:t>
      </w:r>
      <w:r w:rsidR="00FE0D0E">
        <w:rPr>
          <w:rFonts w:ascii="Times New Roman" w:eastAsia="Times New Roman" w:hAnsi="Times New Roman" w:cs="Times New Roman"/>
          <w:szCs w:val="24"/>
        </w:rPr>
        <w:t> </w:t>
      </w:r>
      <w:r>
        <w:rPr>
          <w:rFonts w:ascii="Times New Roman" w:eastAsia="Times New Roman" w:hAnsi="Times New Roman" w:cs="Times New Roman"/>
          <w:szCs w:val="24"/>
        </w:rPr>
        <w:t>280</w:t>
      </w:r>
      <w:r w:rsidR="00FE0D0E">
        <w:rPr>
          <w:rFonts w:ascii="Times New Roman" w:eastAsia="Times New Roman" w:hAnsi="Times New Roman" w:cs="Times New Roman"/>
          <w:szCs w:val="24"/>
        </w:rPr>
        <w:t xml:space="preserve"> (miejsca pracy utworzone w ramach poddziałania 6.2 </w:t>
      </w:r>
      <w:r w:rsidR="00FE0D0E">
        <w:rPr>
          <w:rFonts w:ascii="Times New Roman" w:eastAsia="Times New Roman" w:hAnsi="Times New Roman" w:cs="Times New Roman"/>
          <w:i/>
          <w:iCs/>
          <w:szCs w:val="24"/>
        </w:rPr>
        <w:t>Pomoc na rozpoczęcie pozarolniczej działalności…</w:t>
      </w:r>
      <w:r w:rsidR="00FE0D0E" w:rsidRPr="00FE0D0E">
        <w:rPr>
          <w:rFonts w:ascii="Times New Roman" w:eastAsia="Times New Roman" w:hAnsi="Times New Roman" w:cs="Times New Roman"/>
          <w:iCs/>
          <w:szCs w:val="24"/>
        </w:rPr>
        <w:t>)</w:t>
      </w:r>
    </w:p>
    <w:p w:rsidR="000E15B5" w:rsidRDefault="000E15B5" w:rsidP="0065709F">
      <w:pPr>
        <w:numPr>
          <w:ilvl w:val="0"/>
          <w:numId w:val="28"/>
        </w:numPr>
        <w:suppressAutoHyphens w:val="0"/>
        <w:spacing w:after="0" w:line="240" w:lineRule="auto"/>
        <w:ind w:hanging="210"/>
        <w:rPr>
          <w:szCs w:val="24"/>
        </w:rPr>
      </w:pPr>
      <w:r>
        <w:rPr>
          <w:rFonts w:ascii="Times New Roman" w:eastAsia="Times New Roman" w:hAnsi="Times New Roman" w:cs="Times New Roman"/>
          <w:szCs w:val="24"/>
        </w:rPr>
        <w:t>cel został zrealizowany w 32%</w:t>
      </w:r>
      <w:r w:rsidR="00FB2586">
        <w:rPr>
          <w:rFonts w:ascii="Times New Roman" w:eastAsia="Times New Roman" w:hAnsi="Times New Roman" w:cs="Times New Roman"/>
          <w:szCs w:val="24"/>
        </w:rPr>
        <w:t xml:space="preserve"> (realizacja celu jest mierzona na etapie zakończonych operacji)</w:t>
      </w:r>
    </w:p>
    <w:p w:rsidR="006B754F" w:rsidRDefault="003D071C" w:rsidP="000E15B5">
      <w:pPr>
        <w:pStyle w:val="Tekstpodstawowy"/>
        <w:shd w:val="clear" w:color="auto" w:fill="FFFFFF"/>
        <w:spacing w:after="0"/>
        <w:jc w:val="both"/>
        <w:textAlignment w:val="top"/>
        <w:rPr>
          <w:rStyle w:val="Wyrnienie"/>
          <w:rFonts w:ascii="Times New Roman" w:hAnsi="Times New Roman"/>
        </w:rPr>
      </w:pPr>
      <w:r w:rsidRPr="00FD27ED">
        <w:rPr>
          <w:rStyle w:val="Wyrnienie"/>
          <w:rFonts w:ascii="Times New Roman" w:hAnsi="Times New Roman"/>
        </w:rPr>
        <w:t> </w:t>
      </w:r>
    </w:p>
    <w:p w:rsidR="005D29C0" w:rsidRDefault="003D071C" w:rsidP="00505A7C">
      <w:pPr>
        <w:pStyle w:val="Tekstpodstawowy"/>
        <w:shd w:val="clear" w:color="auto" w:fill="FFFFFF"/>
        <w:spacing w:after="0"/>
        <w:jc w:val="both"/>
        <w:textAlignment w:val="top"/>
        <w:rPr>
          <w:rStyle w:val="Wyrnienie"/>
          <w:rFonts w:ascii="Times New Roman" w:eastAsia="Times New Roman" w:hAnsi="Times New Roman" w:cs="Times New Roman"/>
          <w:iCs w:val="0"/>
          <w:lang w:eastAsia="pl-PL"/>
        </w:rPr>
      </w:pPr>
      <w:r w:rsidRPr="00FD27ED">
        <w:rPr>
          <w:rStyle w:val="Wyrnienie"/>
          <w:rFonts w:ascii="Times New Roman" w:eastAsia="Times New Roman" w:hAnsi="Times New Roman" w:cs="Times New Roman"/>
          <w:i w:val="0"/>
          <w:iCs w:val="0"/>
          <w:lang w:eastAsia="pl-PL"/>
        </w:rPr>
        <w:t>Wskaźnik</w:t>
      </w:r>
      <w:r w:rsidRPr="00FD27ED">
        <w:rPr>
          <w:rStyle w:val="Wyrnienie"/>
          <w:rFonts w:ascii="Times New Roman" w:eastAsia="Times New Roman" w:hAnsi="Times New Roman" w:cs="Times New Roman"/>
          <w:i w:val="0"/>
          <w:lang w:eastAsia="pl-PL"/>
        </w:rPr>
        <w:t> </w:t>
      </w:r>
      <w:r w:rsidRPr="00FD27ED">
        <w:rPr>
          <w:rStyle w:val="Wyrnienie"/>
          <w:rFonts w:ascii="Times New Roman" w:eastAsia="Times New Roman" w:hAnsi="Times New Roman" w:cs="Times New Roman"/>
          <w:iCs w:val="0"/>
          <w:lang w:eastAsia="pl-PL"/>
        </w:rPr>
        <w:t>Procent ludności wiejskiej objętej strategiami lokalnego rozwoju</w:t>
      </w:r>
    </w:p>
    <w:p w:rsidR="000E15B5" w:rsidRDefault="000E15B5" w:rsidP="0065709F">
      <w:pPr>
        <w:numPr>
          <w:ilvl w:val="0"/>
          <w:numId w:val="29"/>
        </w:numPr>
        <w:suppressAutoHyphens w:val="0"/>
        <w:spacing w:before="240" w:after="0" w:line="240" w:lineRule="auto"/>
        <w:ind w:hanging="210"/>
        <w:rPr>
          <w:szCs w:val="24"/>
        </w:rPr>
      </w:pPr>
      <w:r>
        <w:rPr>
          <w:rFonts w:ascii="Times New Roman" w:eastAsia="Times New Roman" w:hAnsi="Times New Roman" w:cs="Times New Roman"/>
          <w:szCs w:val="24"/>
        </w:rPr>
        <w:t>zapla</w:t>
      </w:r>
      <w:r w:rsidR="00FE0D0E">
        <w:rPr>
          <w:rFonts w:ascii="Times New Roman" w:eastAsia="Times New Roman" w:hAnsi="Times New Roman" w:cs="Times New Roman"/>
          <w:szCs w:val="24"/>
        </w:rPr>
        <w:t>nowana wartość docelowa: 72,65%</w:t>
      </w:r>
    </w:p>
    <w:p w:rsidR="000E15B5" w:rsidRPr="000E15B5" w:rsidRDefault="000E15B5" w:rsidP="0065709F">
      <w:pPr>
        <w:numPr>
          <w:ilvl w:val="0"/>
          <w:numId w:val="29"/>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2023 r.: 72,65%</w:t>
      </w:r>
      <w:r w:rsidR="00FE0D0E">
        <w:rPr>
          <w:rFonts w:ascii="Times New Roman" w:eastAsia="Times New Roman" w:hAnsi="Times New Roman" w:cs="Times New Roman"/>
          <w:szCs w:val="24"/>
        </w:rPr>
        <w:t xml:space="preserve"> (</w:t>
      </w:r>
      <w:r w:rsidR="00952B06">
        <w:rPr>
          <w:rFonts w:ascii="Times New Roman" w:eastAsia="Times New Roman" w:hAnsi="Times New Roman" w:cs="Times New Roman"/>
          <w:szCs w:val="24"/>
        </w:rPr>
        <w:t xml:space="preserve">wartość </w:t>
      </w:r>
      <w:r w:rsidR="00FE0D0E">
        <w:rPr>
          <w:rFonts w:ascii="Times New Roman" w:eastAsia="Times New Roman" w:hAnsi="Times New Roman" w:cs="Times New Roman"/>
          <w:szCs w:val="24"/>
        </w:rPr>
        <w:t>obliczon</w:t>
      </w:r>
      <w:r w:rsidR="00952B06">
        <w:rPr>
          <w:rFonts w:ascii="Times New Roman" w:eastAsia="Times New Roman" w:hAnsi="Times New Roman" w:cs="Times New Roman"/>
          <w:szCs w:val="24"/>
        </w:rPr>
        <w:t xml:space="preserve">a </w:t>
      </w:r>
      <w:r w:rsidR="00FE0D0E">
        <w:rPr>
          <w:rFonts w:ascii="Times New Roman" w:eastAsia="Times New Roman" w:hAnsi="Times New Roman" w:cs="Times New Roman"/>
          <w:szCs w:val="24"/>
        </w:rPr>
        <w:t>na podstawie liczby osób zamieszkujących obszar objęty lokalnymi strategiami rozwoju</w:t>
      </w:r>
      <w:r w:rsidR="00FE0D0E">
        <w:rPr>
          <w:rFonts w:ascii="Times New Roman" w:eastAsia="Times New Roman" w:hAnsi="Times New Roman" w:cs="Times New Roman"/>
          <w:i/>
          <w:iCs/>
          <w:szCs w:val="24"/>
        </w:rPr>
        <w:t xml:space="preserve"> - </w:t>
      </w:r>
      <w:r w:rsidR="00FE0D0E">
        <w:rPr>
          <w:rFonts w:ascii="Times New Roman" w:eastAsia="Times New Roman" w:hAnsi="Times New Roman" w:cs="Times New Roman"/>
          <w:szCs w:val="24"/>
        </w:rPr>
        <w:t>20,13 mln)</w:t>
      </w:r>
    </w:p>
    <w:p w:rsidR="000E15B5" w:rsidRDefault="000E15B5" w:rsidP="0065709F">
      <w:pPr>
        <w:numPr>
          <w:ilvl w:val="0"/>
          <w:numId w:val="29"/>
        </w:numPr>
        <w:suppressAutoHyphens w:val="0"/>
        <w:spacing w:after="0" w:line="240" w:lineRule="auto"/>
        <w:ind w:hanging="210"/>
        <w:rPr>
          <w:szCs w:val="24"/>
        </w:rPr>
      </w:pPr>
      <w:r>
        <w:rPr>
          <w:rFonts w:ascii="Times New Roman" w:eastAsia="Times New Roman" w:hAnsi="Times New Roman" w:cs="Times New Roman"/>
          <w:szCs w:val="24"/>
        </w:rPr>
        <w:t>cel został zrealizowany w 100%</w:t>
      </w:r>
    </w:p>
    <w:p w:rsidR="000E15B5" w:rsidRDefault="000E15B5" w:rsidP="000E15B5">
      <w:pPr>
        <w:pStyle w:val="Tekstpodstawowy"/>
        <w:shd w:val="clear" w:color="auto" w:fill="FFFFFF"/>
        <w:spacing w:after="0"/>
        <w:jc w:val="both"/>
        <w:textAlignment w:val="top"/>
        <w:rPr>
          <w:rStyle w:val="Wyrnienie"/>
          <w:rFonts w:ascii="Times New Roman" w:eastAsia="Times New Roman" w:hAnsi="Times New Roman" w:cs="Times New Roman"/>
          <w:iCs w:val="0"/>
          <w:lang w:eastAsia="pl-PL"/>
        </w:rPr>
      </w:pPr>
    </w:p>
    <w:p w:rsidR="006B754F" w:rsidRDefault="003D071C" w:rsidP="00505A7C">
      <w:pPr>
        <w:pStyle w:val="Tekstpodstawowy"/>
        <w:spacing w:after="0"/>
        <w:jc w:val="both"/>
        <w:rPr>
          <w:rFonts w:ascii="Times New Roman" w:hAnsi="Times New Roman"/>
        </w:rPr>
      </w:pPr>
      <w:r w:rsidRPr="00FD27ED">
        <w:rPr>
          <w:rStyle w:val="Wyrnienie"/>
          <w:rFonts w:ascii="Times New Roman" w:hAnsi="Times New Roman"/>
          <w:i w:val="0"/>
          <w:iCs w:val="0"/>
        </w:rPr>
        <w:t xml:space="preserve">Wskaźnik </w:t>
      </w:r>
      <w:r w:rsidRPr="00FD27ED">
        <w:rPr>
          <w:rStyle w:val="Wyrnienie"/>
          <w:rFonts w:ascii="Times New Roman" w:hAnsi="Times New Roman"/>
          <w:iCs w:val="0"/>
        </w:rPr>
        <w:t>Procent ludności wiejskiej korzystającej z ulepszonych usług / infrastruktury</w:t>
      </w:r>
    </w:p>
    <w:p w:rsidR="000E15B5" w:rsidRDefault="000E15B5" w:rsidP="0065709F">
      <w:pPr>
        <w:numPr>
          <w:ilvl w:val="0"/>
          <w:numId w:val="30"/>
        </w:numPr>
        <w:suppressAutoHyphens w:val="0"/>
        <w:spacing w:before="240" w:after="0" w:line="240" w:lineRule="auto"/>
        <w:ind w:hanging="210"/>
        <w:rPr>
          <w:szCs w:val="24"/>
        </w:rPr>
      </w:pPr>
      <w:r>
        <w:rPr>
          <w:rFonts w:ascii="Times New Roman" w:eastAsia="Times New Roman" w:hAnsi="Times New Roman" w:cs="Times New Roman"/>
          <w:szCs w:val="24"/>
        </w:rPr>
        <w:t>zapl</w:t>
      </w:r>
      <w:r w:rsidR="00952B06">
        <w:rPr>
          <w:rFonts w:ascii="Times New Roman" w:eastAsia="Times New Roman" w:hAnsi="Times New Roman" w:cs="Times New Roman"/>
          <w:szCs w:val="24"/>
        </w:rPr>
        <w:t>anowana wartość docelowa: 24,1%</w:t>
      </w:r>
    </w:p>
    <w:p w:rsidR="000E15B5" w:rsidRPr="000E15B5" w:rsidRDefault="000E15B5" w:rsidP="0065709F">
      <w:pPr>
        <w:numPr>
          <w:ilvl w:val="0"/>
          <w:numId w:val="30"/>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2023 r.: 17,8%</w:t>
      </w:r>
      <w:r w:rsidR="00952B06">
        <w:rPr>
          <w:rFonts w:ascii="Times New Roman" w:eastAsia="Times New Roman" w:hAnsi="Times New Roman" w:cs="Times New Roman"/>
          <w:szCs w:val="24"/>
        </w:rPr>
        <w:t xml:space="preserve"> (wartość obliczona na podstawie liczby osób korzystających z efektów wdrażania działania M07</w:t>
      </w:r>
      <w:r w:rsidR="00952B06">
        <w:rPr>
          <w:rFonts w:ascii="Times New Roman" w:eastAsia="Times New Roman" w:hAnsi="Times New Roman" w:cs="Times New Roman"/>
          <w:i/>
          <w:iCs/>
          <w:szCs w:val="24"/>
        </w:rPr>
        <w:t xml:space="preserve"> Podstawowe usługi i odnowa wsi na obszarach wiejskich </w:t>
      </w:r>
      <w:r w:rsidR="00FB2586">
        <w:rPr>
          <w:rFonts w:ascii="Times New Roman" w:eastAsia="Times New Roman" w:hAnsi="Times New Roman" w:cs="Times New Roman"/>
          <w:iCs/>
          <w:szCs w:val="24"/>
        </w:rPr>
        <w:t>-</w:t>
      </w:r>
      <w:r w:rsidR="00952B06" w:rsidRPr="00952B06">
        <w:rPr>
          <w:rFonts w:ascii="Times New Roman" w:eastAsia="Times New Roman" w:hAnsi="Times New Roman" w:cs="Times New Roman"/>
          <w:iCs/>
          <w:szCs w:val="24"/>
        </w:rPr>
        <w:t xml:space="preserve"> ok. 4,9 mln)</w:t>
      </w:r>
    </w:p>
    <w:p w:rsidR="000E15B5" w:rsidRDefault="000E15B5" w:rsidP="0065709F">
      <w:pPr>
        <w:numPr>
          <w:ilvl w:val="0"/>
          <w:numId w:val="30"/>
        </w:numPr>
        <w:suppressAutoHyphens w:val="0"/>
        <w:spacing w:after="0" w:line="240" w:lineRule="auto"/>
        <w:ind w:hanging="210"/>
        <w:rPr>
          <w:szCs w:val="24"/>
        </w:rPr>
      </w:pPr>
      <w:r>
        <w:rPr>
          <w:rFonts w:ascii="Times New Roman" w:eastAsia="Times New Roman" w:hAnsi="Times New Roman" w:cs="Times New Roman"/>
          <w:szCs w:val="24"/>
        </w:rPr>
        <w:t>cel został zrealizowany w 74%</w:t>
      </w:r>
    </w:p>
    <w:p w:rsidR="000E15B5" w:rsidRDefault="000E15B5" w:rsidP="00505A7C">
      <w:pPr>
        <w:pStyle w:val="Tekstpodstawowy"/>
        <w:spacing w:after="0"/>
        <w:jc w:val="both"/>
        <w:rPr>
          <w:rFonts w:ascii="Times New Roman" w:hAnsi="Times New Roman"/>
        </w:rPr>
      </w:pPr>
    </w:p>
    <w:p w:rsidR="006B754F" w:rsidRDefault="003D071C" w:rsidP="00505A7C">
      <w:pPr>
        <w:pStyle w:val="Tekstpodstawowy"/>
        <w:spacing w:after="0"/>
        <w:jc w:val="both"/>
        <w:rPr>
          <w:rFonts w:ascii="Times New Roman" w:hAnsi="Times New Roman"/>
        </w:rPr>
      </w:pPr>
      <w:r w:rsidRPr="00FD27ED">
        <w:rPr>
          <w:rStyle w:val="Wyrnienie"/>
          <w:rFonts w:ascii="Times New Roman" w:hAnsi="Times New Roman"/>
          <w:i w:val="0"/>
          <w:iCs w:val="0"/>
        </w:rPr>
        <w:t xml:space="preserve">Wskaźnik </w:t>
      </w:r>
      <w:r w:rsidRPr="00FD27ED">
        <w:rPr>
          <w:rStyle w:val="Wyrnienie"/>
          <w:rFonts w:ascii="Times New Roman" w:hAnsi="Times New Roman"/>
          <w:iCs w:val="0"/>
        </w:rPr>
        <w:t>Miejsca pracy stworzone w ramach projektów objętych wsparciem (LEADER)</w:t>
      </w:r>
    </w:p>
    <w:p w:rsidR="000E15B5" w:rsidRDefault="000E15B5" w:rsidP="0065709F">
      <w:pPr>
        <w:numPr>
          <w:ilvl w:val="0"/>
          <w:numId w:val="31"/>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14 420</w:t>
      </w:r>
    </w:p>
    <w:p w:rsidR="000E15B5" w:rsidRPr="000E15B5" w:rsidRDefault="000E15B5" w:rsidP="0065709F">
      <w:pPr>
        <w:numPr>
          <w:ilvl w:val="0"/>
          <w:numId w:val="31"/>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2023 r.: 17 520</w:t>
      </w:r>
    </w:p>
    <w:p w:rsidR="000E15B5" w:rsidRDefault="000E15B5" w:rsidP="0065709F">
      <w:pPr>
        <w:numPr>
          <w:ilvl w:val="0"/>
          <w:numId w:val="31"/>
        </w:numPr>
        <w:suppressAutoHyphens w:val="0"/>
        <w:spacing w:after="0" w:line="240" w:lineRule="auto"/>
        <w:ind w:hanging="210"/>
        <w:rPr>
          <w:szCs w:val="24"/>
        </w:rPr>
      </w:pPr>
      <w:r>
        <w:rPr>
          <w:rFonts w:ascii="Times New Roman" w:eastAsia="Times New Roman" w:hAnsi="Times New Roman" w:cs="Times New Roman"/>
          <w:szCs w:val="24"/>
        </w:rPr>
        <w:t>cel został zrealizowany w 121%</w:t>
      </w:r>
    </w:p>
    <w:p w:rsidR="000E15B5" w:rsidRDefault="000E15B5" w:rsidP="000E15B5">
      <w:pPr>
        <w:pStyle w:val="Tekstpodstawowy"/>
        <w:spacing w:after="0"/>
        <w:jc w:val="both"/>
        <w:rPr>
          <w:rFonts w:ascii="Times New Roman" w:hAnsi="Times New Roman"/>
        </w:rPr>
      </w:pPr>
    </w:p>
    <w:p w:rsidR="00952B06" w:rsidRDefault="00952B06">
      <w:pPr>
        <w:suppressAutoHyphens w:val="0"/>
        <w:rPr>
          <w:rFonts w:ascii="Times New Roman" w:hAnsi="Times New Roman"/>
        </w:rPr>
      </w:pPr>
      <w:r>
        <w:rPr>
          <w:rFonts w:ascii="Times New Roman" w:hAnsi="Times New Roman"/>
        </w:rPr>
        <w:br w:type="page"/>
      </w:r>
    </w:p>
    <w:p w:rsidR="0041259E" w:rsidRDefault="0041259E" w:rsidP="00505A7C">
      <w:pPr>
        <w:shd w:val="clear" w:color="auto" w:fill="FFFFFF"/>
        <w:suppressAutoHyphens w:val="0"/>
        <w:spacing w:after="0"/>
        <w:rPr>
          <w:rFonts w:ascii="Times New Roman" w:hAnsi="Times New Roman"/>
        </w:rPr>
      </w:pPr>
      <w:r w:rsidRPr="00FD27ED">
        <w:rPr>
          <w:rFonts w:ascii="Times New Roman" w:hAnsi="Times New Roman"/>
        </w:rPr>
        <w:lastRenderedPageBreak/>
        <w:t>Działani</w:t>
      </w:r>
      <w:r>
        <w:rPr>
          <w:rFonts w:ascii="Times New Roman" w:hAnsi="Times New Roman"/>
        </w:rPr>
        <w:t>a</w:t>
      </w:r>
      <w:r w:rsidRPr="00FD27ED">
        <w:rPr>
          <w:rFonts w:ascii="Times New Roman" w:hAnsi="Times New Roman"/>
        </w:rPr>
        <w:t xml:space="preserve"> realizowane w ramach Priorytetu </w:t>
      </w:r>
      <w:r>
        <w:rPr>
          <w:rFonts w:ascii="Times New Roman" w:hAnsi="Times New Roman"/>
        </w:rPr>
        <w:t>6</w:t>
      </w:r>
      <w:r w:rsidRPr="00FD27ED">
        <w:rPr>
          <w:rFonts w:ascii="Times New Roman" w:hAnsi="Times New Roman"/>
        </w:rPr>
        <w:t>:</w:t>
      </w:r>
    </w:p>
    <w:p w:rsidR="0041259E" w:rsidRPr="0041259E" w:rsidRDefault="00C37E7F" w:rsidP="0065709F">
      <w:pPr>
        <w:numPr>
          <w:ilvl w:val="0"/>
          <w:numId w:val="5"/>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Pr>
          <w:rFonts w:ascii="Times New Roman" w:eastAsia="Times New Roman" w:hAnsi="Times New Roman" w:cs="Times New Roman"/>
          <w:color w:val="222222"/>
          <w:lang w:eastAsia="pl-PL"/>
        </w:rPr>
        <w:t xml:space="preserve">M06 </w:t>
      </w:r>
      <w:r w:rsidR="0041259E" w:rsidRPr="00FD27ED">
        <w:rPr>
          <w:rFonts w:ascii="Times New Roman" w:eastAsia="Times New Roman" w:hAnsi="Times New Roman" w:cs="Times New Roman"/>
          <w:i/>
          <w:iCs/>
          <w:lang w:eastAsia="pl-PL"/>
        </w:rPr>
        <w:t>Rozwój gospodarstw i działalności gospodarczej </w:t>
      </w:r>
      <w:r w:rsidR="0041259E" w:rsidRPr="0041259E">
        <w:rPr>
          <w:rFonts w:ascii="Times New Roman" w:eastAsia="Times New Roman" w:hAnsi="Times New Roman" w:cs="Times New Roman"/>
          <w:b/>
          <w:color w:val="222222"/>
          <w:lang w:eastAsia="pl-PL"/>
        </w:rPr>
        <w:t>-</w:t>
      </w:r>
      <w:r w:rsidR="00757F30">
        <w:rPr>
          <w:rFonts w:ascii="Times New Roman" w:eastAsia="Times New Roman" w:hAnsi="Times New Roman" w:cs="Times New Roman"/>
          <w:color w:val="222222"/>
          <w:lang w:eastAsia="pl-PL"/>
        </w:rPr>
        <w:t xml:space="preserve"> poddziałanie 6.2 </w:t>
      </w:r>
      <w:r w:rsidR="0041259E" w:rsidRPr="0041259E">
        <w:rPr>
          <w:rFonts w:ascii="Times New Roman" w:eastAsia="Times New Roman" w:hAnsi="Times New Roman" w:cs="Times New Roman"/>
          <w:i/>
          <w:iCs/>
          <w:color w:val="222222"/>
          <w:lang w:eastAsia="pl-PL"/>
        </w:rPr>
        <w:t>Pomoc na</w:t>
      </w:r>
      <w:r w:rsidR="007831F6">
        <w:rPr>
          <w:rFonts w:ascii="Times New Roman" w:eastAsia="Times New Roman" w:hAnsi="Times New Roman" w:cs="Times New Roman"/>
          <w:i/>
          <w:iCs/>
          <w:color w:val="222222"/>
          <w:lang w:eastAsia="pl-PL"/>
        </w:rPr>
        <w:t> </w:t>
      </w:r>
      <w:r w:rsidR="0041259E" w:rsidRPr="0041259E">
        <w:rPr>
          <w:rFonts w:ascii="Times New Roman" w:eastAsia="Times New Roman" w:hAnsi="Times New Roman" w:cs="Times New Roman"/>
          <w:i/>
          <w:iCs/>
          <w:color w:val="222222"/>
          <w:lang w:eastAsia="pl-PL"/>
        </w:rPr>
        <w:t>rozpoczęcie pozarolniczej działalności gospodarczej na obszarach wiejskich </w:t>
      </w:r>
      <w:r w:rsidR="0041259E" w:rsidRPr="0041259E">
        <w:rPr>
          <w:rFonts w:ascii="Times New Roman" w:eastAsia="Times New Roman" w:hAnsi="Times New Roman" w:cs="Times New Roman"/>
          <w:color w:val="222222"/>
          <w:lang w:eastAsia="pl-PL"/>
        </w:rPr>
        <w:t>(</w:t>
      </w:r>
      <w:r w:rsidR="0041259E" w:rsidRPr="0041259E">
        <w:rPr>
          <w:rFonts w:ascii="Times New Roman" w:eastAsia="Times New Roman" w:hAnsi="Times New Roman" w:cs="Times New Roman"/>
          <w:i/>
          <w:iCs/>
          <w:color w:val="222222"/>
          <w:lang w:eastAsia="pl-PL"/>
        </w:rPr>
        <w:t>Premie na</w:t>
      </w:r>
      <w:r w:rsidR="00757F30">
        <w:rPr>
          <w:rFonts w:ascii="Times New Roman" w:eastAsia="Times New Roman" w:hAnsi="Times New Roman" w:cs="Times New Roman"/>
          <w:i/>
          <w:iCs/>
          <w:color w:val="222222"/>
          <w:lang w:eastAsia="pl-PL"/>
        </w:rPr>
        <w:t> </w:t>
      </w:r>
      <w:r w:rsidR="0041259E" w:rsidRPr="0041259E">
        <w:rPr>
          <w:rFonts w:ascii="Times New Roman" w:eastAsia="Times New Roman" w:hAnsi="Times New Roman" w:cs="Times New Roman"/>
          <w:i/>
          <w:iCs/>
          <w:color w:val="222222"/>
          <w:lang w:eastAsia="pl-PL"/>
        </w:rPr>
        <w:t>rozpoczęcie działalności pozarolniczej</w:t>
      </w:r>
      <w:r w:rsidR="0041259E" w:rsidRPr="0041259E">
        <w:rPr>
          <w:rFonts w:ascii="Times New Roman" w:eastAsia="Times New Roman" w:hAnsi="Times New Roman" w:cs="Times New Roman"/>
          <w:color w:val="222222"/>
          <w:lang w:eastAsia="pl-PL"/>
        </w:rPr>
        <w:t>)</w:t>
      </w:r>
      <w:r w:rsidR="0041259E">
        <w:rPr>
          <w:rFonts w:ascii="Times New Roman" w:eastAsia="Times New Roman" w:hAnsi="Times New Roman" w:cs="Times New Roman"/>
          <w:color w:val="222222"/>
          <w:lang w:eastAsia="pl-PL"/>
        </w:rPr>
        <w:t xml:space="preserve"> (cel szczegółowy 6A)</w:t>
      </w:r>
    </w:p>
    <w:p w:rsidR="0041259E" w:rsidRPr="0041259E" w:rsidRDefault="00C37E7F" w:rsidP="0065709F">
      <w:pPr>
        <w:numPr>
          <w:ilvl w:val="0"/>
          <w:numId w:val="5"/>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Pr>
          <w:rFonts w:ascii="Times New Roman" w:eastAsia="Times New Roman" w:hAnsi="Times New Roman" w:cs="Times New Roman"/>
          <w:color w:val="222222"/>
          <w:lang w:eastAsia="pl-PL"/>
        </w:rPr>
        <w:t xml:space="preserve">M07 </w:t>
      </w:r>
      <w:r w:rsidR="0041259E" w:rsidRPr="0041259E">
        <w:rPr>
          <w:rFonts w:ascii="Times New Roman" w:eastAsia="Times New Roman" w:hAnsi="Times New Roman" w:cs="Times New Roman"/>
          <w:i/>
          <w:iCs/>
          <w:color w:val="222222"/>
          <w:lang w:eastAsia="pl-PL"/>
        </w:rPr>
        <w:t>Podstawowe usługi i odnowa wsi na obszarach wiejskich</w:t>
      </w:r>
      <w:r w:rsidR="0041259E" w:rsidRPr="0041259E">
        <w:rPr>
          <w:rFonts w:ascii="Times New Roman" w:eastAsia="Times New Roman" w:hAnsi="Times New Roman" w:cs="Times New Roman"/>
          <w:color w:val="222222"/>
          <w:lang w:eastAsia="pl-PL"/>
        </w:rPr>
        <w:t> </w:t>
      </w:r>
      <w:r w:rsidR="0041259E" w:rsidRPr="0041259E">
        <w:rPr>
          <w:rFonts w:ascii="Times New Roman" w:eastAsia="Times New Roman" w:hAnsi="Times New Roman" w:cs="Times New Roman"/>
          <w:b/>
          <w:color w:val="222222"/>
          <w:lang w:eastAsia="pl-PL"/>
        </w:rPr>
        <w:t>-</w:t>
      </w:r>
      <w:r w:rsidR="0041259E" w:rsidRPr="0041259E">
        <w:rPr>
          <w:rFonts w:ascii="Times New Roman" w:eastAsia="Times New Roman" w:hAnsi="Times New Roman" w:cs="Times New Roman"/>
          <w:color w:val="222222"/>
          <w:lang w:eastAsia="pl-PL"/>
        </w:rPr>
        <w:t xml:space="preserve"> poddziałanie 7.2 </w:t>
      </w:r>
      <w:r w:rsidR="0041259E" w:rsidRPr="0041259E">
        <w:rPr>
          <w:rFonts w:ascii="Times New Roman" w:eastAsia="Times New Roman" w:hAnsi="Times New Roman" w:cs="Times New Roman"/>
          <w:i/>
          <w:iCs/>
          <w:color w:val="222222"/>
          <w:lang w:eastAsia="pl-PL"/>
        </w:rPr>
        <w:t>Wsparcie inwestycji związanych z tworzeniem, ulepszaniem lub rozbudową wszystkich rodzajów małej infrastruktury</w:t>
      </w:r>
      <w:r w:rsidR="0041259E" w:rsidRPr="0041259E">
        <w:rPr>
          <w:rFonts w:ascii="Times New Roman" w:eastAsia="Times New Roman" w:hAnsi="Times New Roman" w:cs="Times New Roman"/>
          <w:color w:val="222222"/>
          <w:lang w:eastAsia="pl-PL"/>
        </w:rPr>
        <w:t> (…)</w:t>
      </w:r>
      <w:r w:rsidR="0041259E">
        <w:rPr>
          <w:rFonts w:ascii="Times New Roman" w:eastAsia="Times New Roman" w:hAnsi="Times New Roman" w:cs="Times New Roman"/>
          <w:color w:val="222222"/>
          <w:lang w:eastAsia="pl-PL"/>
        </w:rPr>
        <w:t xml:space="preserve"> (6B)</w:t>
      </w:r>
    </w:p>
    <w:p w:rsidR="0041259E" w:rsidRPr="0041259E" w:rsidRDefault="0041259E" w:rsidP="0065709F">
      <w:pPr>
        <w:numPr>
          <w:ilvl w:val="0"/>
          <w:numId w:val="5"/>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sidRPr="0041259E">
        <w:rPr>
          <w:rFonts w:ascii="Times New Roman" w:eastAsia="Times New Roman" w:hAnsi="Times New Roman" w:cs="Times New Roman"/>
          <w:color w:val="222222"/>
          <w:lang w:eastAsia="pl-PL"/>
        </w:rPr>
        <w:t xml:space="preserve">M07 </w:t>
      </w:r>
      <w:r w:rsidRPr="0041259E">
        <w:rPr>
          <w:rFonts w:ascii="Times New Roman" w:eastAsia="Times New Roman" w:hAnsi="Times New Roman" w:cs="Times New Roman"/>
          <w:b/>
          <w:color w:val="222222"/>
          <w:lang w:eastAsia="pl-PL"/>
        </w:rPr>
        <w:t>-</w:t>
      </w:r>
      <w:r w:rsidRPr="0041259E">
        <w:rPr>
          <w:rFonts w:ascii="Times New Roman" w:eastAsia="Times New Roman" w:hAnsi="Times New Roman" w:cs="Times New Roman"/>
          <w:color w:val="222222"/>
          <w:lang w:eastAsia="pl-PL"/>
        </w:rPr>
        <w:t xml:space="preserve"> poddziałanie 7.4 - typ operacji </w:t>
      </w:r>
      <w:r w:rsidRPr="0041259E">
        <w:rPr>
          <w:rFonts w:ascii="Times New Roman" w:eastAsia="Times New Roman" w:hAnsi="Times New Roman" w:cs="Times New Roman"/>
          <w:i/>
          <w:iCs/>
          <w:color w:val="222222"/>
          <w:lang w:eastAsia="pl-PL"/>
        </w:rPr>
        <w:t>Inwestycje w obiekty pełniące funkcje kulturalne lub kształtowanie przestrzeni publicznej</w:t>
      </w:r>
      <w:r>
        <w:rPr>
          <w:rFonts w:ascii="Times New Roman" w:eastAsia="Times New Roman" w:hAnsi="Times New Roman" w:cs="Times New Roman"/>
          <w:i/>
          <w:iCs/>
          <w:color w:val="222222"/>
          <w:lang w:eastAsia="pl-PL"/>
        </w:rPr>
        <w:t xml:space="preserve"> </w:t>
      </w:r>
      <w:r w:rsidRPr="0041259E">
        <w:rPr>
          <w:rFonts w:ascii="Times New Roman" w:eastAsia="Times New Roman" w:hAnsi="Times New Roman" w:cs="Times New Roman"/>
          <w:iCs/>
          <w:color w:val="222222"/>
          <w:lang w:eastAsia="pl-PL"/>
        </w:rPr>
        <w:t>(6B)</w:t>
      </w:r>
    </w:p>
    <w:p w:rsidR="0041259E" w:rsidRPr="0041259E" w:rsidRDefault="0041259E" w:rsidP="0065709F">
      <w:pPr>
        <w:numPr>
          <w:ilvl w:val="0"/>
          <w:numId w:val="5"/>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sidRPr="0041259E">
        <w:rPr>
          <w:rFonts w:ascii="Times New Roman" w:eastAsia="Times New Roman" w:hAnsi="Times New Roman" w:cs="Times New Roman"/>
          <w:color w:val="222222"/>
          <w:lang w:eastAsia="pl-PL"/>
        </w:rPr>
        <w:t xml:space="preserve">M07 </w:t>
      </w:r>
      <w:r w:rsidRPr="0041259E">
        <w:rPr>
          <w:rFonts w:ascii="Times New Roman" w:eastAsia="Times New Roman" w:hAnsi="Times New Roman" w:cs="Times New Roman"/>
          <w:b/>
          <w:color w:val="222222"/>
          <w:lang w:eastAsia="pl-PL"/>
        </w:rPr>
        <w:t>-</w:t>
      </w:r>
      <w:r w:rsidRPr="0041259E">
        <w:rPr>
          <w:rFonts w:ascii="Times New Roman" w:eastAsia="Times New Roman" w:hAnsi="Times New Roman" w:cs="Times New Roman"/>
          <w:color w:val="222222"/>
          <w:lang w:eastAsia="pl-PL"/>
        </w:rPr>
        <w:t xml:space="preserve"> poddziałanie 7.6 </w:t>
      </w:r>
      <w:r w:rsidRPr="0041259E">
        <w:rPr>
          <w:rFonts w:ascii="Times New Roman" w:eastAsia="Times New Roman" w:hAnsi="Times New Roman" w:cs="Times New Roman"/>
          <w:i/>
          <w:iCs/>
          <w:color w:val="222222"/>
          <w:lang w:eastAsia="pl-PL"/>
        </w:rPr>
        <w:t>Wsparcie badań i inwestycji związanych z utrzymaniem, odbudową i poprawą stanu dziedzictwa kulturowego i przyrodniczego wsi, krajobrazu wiejskiego i</w:t>
      </w:r>
      <w:r w:rsidR="007831F6">
        <w:rPr>
          <w:rFonts w:ascii="Times New Roman" w:eastAsia="Times New Roman" w:hAnsi="Times New Roman" w:cs="Times New Roman"/>
          <w:i/>
          <w:iCs/>
          <w:color w:val="222222"/>
          <w:lang w:eastAsia="pl-PL"/>
        </w:rPr>
        <w:t> </w:t>
      </w:r>
      <w:r w:rsidRPr="0041259E">
        <w:rPr>
          <w:rFonts w:ascii="Times New Roman" w:eastAsia="Times New Roman" w:hAnsi="Times New Roman" w:cs="Times New Roman"/>
          <w:i/>
          <w:iCs/>
          <w:color w:val="222222"/>
          <w:lang w:eastAsia="pl-PL"/>
        </w:rPr>
        <w:t>miejsc o wysokiej wartości</w:t>
      </w:r>
      <w:r w:rsidRPr="0041259E">
        <w:rPr>
          <w:rFonts w:ascii="Times New Roman" w:eastAsia="Times New Roman" w:hAnsi="Times New Roman" w:cs="Times New Roman"/>
          <w:color w:val="222222"/>
          <w:lang w:eastAsia="pl-PL"/>
        </w:rPr>
        <w:t>(…) (</w:t>
      </w:r>
      <w:r w:rsidRPr="0041259E">
        <w:rPr>
          <w:rFonts w:ascii="Times New Roman" w:eastAsia="Times New Roman" w:hAnsi="Times New Roman" w:cs="Times New Roman"/>
          <w:i/>
          <w:iCs/>
          <w:color w:val="222222"/>
          <w:lang w:eastAsia="pl-PL"/>
        </w:rPr>
        <w:t>Ochrona zabytków i budownictwa tradycyjnego</w:t>
      </w:r>
      <w:r w:rsidRPr="0041259E">
        <w:rPr>
          <w:rFonts w:ascii="Times New Roman" w:eastAsia="Times New Roman" w:hAnsi="Times New Roman" w:cs="Times New Roman"/>
          <w:color w:val="222222"/>
          <w:lang w:eastAsia="pl-PL"/>
        </w:rPr>
        <w:t>)</w:t>
      </w:r>
      <w:r>
        <w:rPr>
          <w:rFonts w:ascii="Times New Roman" w:eastAsia="Times New Roman" w:hAnsi="Times New Roman" w:cs="Times New Roman"/>
          <w:color w:val="222222"/>
          <w:lang w:eastAsia="pl-PL"/>
        </w:rPr>
        <w:t xml:space="preserve"> (6B)</w:t>
      </w:r>
    </w:p>
    <w:p w:rsidR="0041259E" w:rsidRPr="0041259E" w:rsidRDefault="0041259E" w:rsidP="0065709F">
      <w:pPr>
        <w:numPr>
          <w:ilvl w:val="0"/>
          <w:numId w:val="5"/>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sidRPr="0041259E">
        <w:rPr>
          <w:rFonts w:ascii="Times New Roman" w:eastAsia="Times New Roman" w:hAnsi="Times New Roman" w:cs="Times New Roman"/>
          <w:color w:val="222222"/>
          <w:lang w:eastAsia="pl-PL"/>
        </w:rPr>
        <w:t>M19 </w:t>
      </w:r>
      <w:r w:rsidRPr="0041259E">
        <w:rPr>
          <w:rFonts w:ascii="Times New Roman" w:eastAsia="Times New Roman" w:hAnsi="Times New Roman" w:cs="Times New Roman"/>
          <w:i/>
          <w:iCs/>
          <w:color w:val="222222"/>
          <w:lang w:eastAsia="pl-PL"/>
        </w:rPr>
        <w:t>Wsparcie dla rozwoju lokalnego w ramach inicjatywy LEADER</w:t>
      </w:r>
      <w:r>
        <w:rPr>
          <w:rFonts w:ascii="Times New Roman" w:eastAsia="Times New Roman" w:hAnsi="Times New Roman" w:cs="Times New Roman"/>
          <w:i/>
          <w:iCs/>
          <w:color w:val="222222"/>
          <w:lang w:eastAsia="pl-PL"/>
        </w:rPr>
        <w:t xml:space="preserve"> </w:t>
      </w:r>
      <w:r w:rsidRPr="0041259E">
        <w:rPr>
          <w:rFonts w:ascii="Times New Roman" w:eastAsia="Times New Roman" w:hAnsi="Times New Roman" w:cs="Times New Roman"/>
          <w:iCs/>
          <w:color w:val="222222"/>
          <w:lang w:eastAsia="pl-PL"/>
        </w:rPr>
        <w:t>(6B)</w:t>
      </w:r>
    </w:p>
    <w:p w:rsidR="0041259E" w:rsidRDefault="0041259E" w:rsidP="00505A7C">
      <w:pPr>
        <w:shd w:val="clear" w:color="auto" w:fill="FFFFFF"/>
        <w:suppressAutoHyphens w:val="0"/>
        <w:spacing w:after="0"/>
        <w:rPr>
          <w:rFonts w:ascii="Times New Roman" w:hAnsi="Times New Roman"/>
        </w:rPr>
      </w:pPr>
    </w:p>
    <w:p w:rsidR="00676EBC" w:rsidRDefault="00676EBC">
      <w:pPr>
        <w:suppressAutoHyphens w:val="0"/>
        <w:rPr>
          <w:rFonts w:ascii="Times New Roman" w:eastAsia="Times New Roman" w:hAnsi="Times New Roman" w:cs="Times New Roman"/>
          <w:b/>
          <w:bCs/>
          <w:lang w:eastAsia="pl-PL"/>
        </w:rPr>
      </w:pPr>
    </w:p>
    <w:p w:rsidR="00B53087" w:rsidRDefault="00B53087" w:rsidP="00505A7C">
      <w:pPr>
        <w:suppressAutoHyphens w:val="0"/>
        <w:spacing w:after="0"/>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INSTRUMENT FINANSOWY W FORMIE FUNDUSZU GWARANCJI ROLNYCH</w:t>
      </w:r>
    </w:p>
    <w:p w:rsidR="00DD7E5E" w:rsidRPr="00FD27ED" w:rsidRDefault="00DD7E5E" w:rsidP="00505A7C">
      <w:pPr>
        <w:suppressAutoHyphens w:val="0"/>
        <w:spacing w:after="0"/>
        <w:rPr>
          <w:rFonts w:ascii="Times New Roman" w:eastAsia="Times New Roman" w:hAnsi="Times New Roman" w:cs="Times New Roman"/>
          <w:b/>
          <w:bCs/>
          <w:lang w:eastAsia="pl-PL"/>
        </w:rPr>
      </w:pPr>
    </w:p>
    <w:p w:rsidR="00B53A9C" w:rsidRDefault="00C745E6" w:rsidP="00F76838">
      <w:pPr>
        <w:pStyle w:val="NormalnyWeb"/>
        <w:spacing w:before="100" w:after="120" w:afterAutospacing="0" w:line="276" w:lineRule="auto"/>
        <w:jc w:val="both"/>
        <w:rPr>
          <w:sz w:val="22"/>
          <w:szCs w:val="22"/>
        </w:rPr>
      </w:pPr>
      <w:r>
        <w:rPr>
          <w:sz w:val="22"/>
          <w:szCs w:val="22"/>
        </w:rPr>
        <w:t xml:space="preserve">W 2019 r. </w:t>
      </w:r>
      <w:r w:rsidR="00B53A9C" w:rsidRPr="00B53A9C">
        <w:rPr>
          <w:sz w:val="22"/>
          <w:szCs w:val="22"/>
        </w:rPr>
        <w:t xml:space="preserve">został utworzony Fundusz Gwarancji Rolnych </w:t>
      </w:r>
      <w:r w:rsidR="00F61131">
        <w:rPr>
          <w:sz w:val="22"/>
          <w:szCs w:val="22"/>
        </w:rPr>
        <w:t xml:space="preserve">(FGR) </w:t>
      </w:r>
      <w:r w:rsidR="00B53A9C" w:rsidRPr="00B53A9C">
        <w:rPr>
          <w:sz w:val="22"/>
          <w:szCs w:val="22"/>
        </w:rPr>
        <w:t>finansowany ze</w:t>
      </w:r>
      <w:r w:rsidR="00102A6A" w:rsidRPr="00102A6A">
        <w:rPr>
          <w:spacing w:val="28"/>
          <w:sz w:val="22"/>
          <w:szCs w:val="22"/>
        </w:rPr>
        <w:t> </w:t>
      </w:r>
      <w:r w:rsidR="00102A6A">
        <w:rPr>
          <w:sz w:val="22"/>
          <w:szCs w:val="22"/>
        </w:rPr>
        <w:t>środków PROW 2014-2020, którego celem</w:t>
      </w:r>
      <w:r w:rsidR="00B53A9C" w:rsidRPr="00B53A9C">
        <w:rPr>
          <w:sz w:val="22"/>
          <w:szCs w:val="22"/>
        </w:rPr>
        <w:t xml:space="preserve"> jest wsparcie gospodarstw rolnych i</w:t>
      </w:r>
      <w:r w:rsidR="00FB2586">
        <w:rPr>
          <w:sz w:val="22"/>
          <w:szCs w:val="22"/>
        </w:rPr>
        <w:t xml:space="preserve"> </w:t>
      </w:r>
      <w:r w:rsidR="00B53A9C" w:rsidRPr="00B53A9C">
        <w:rPr>
          <w:sz w:val="22"/>
          <w:szCs w:val="22"/>
        </w:rPr>
        <w:t xml:space="preserve">przedsiębiorstw </w:t>
      </w:r>
      <w:r w:rsidR="00FB2586">
        <w:rPr>
          <w:sz w:val="22"/>
          <w:szCs w:val="22"/>
        </w:rPr>
        <w:t>przetwórczych</w:t>
      </w:r>
      <w:r w:rsidR="00B53A9C" w:rsidRPr="00B53A9C">
        <w:rPr>
          <w:sz w:val="22"/>
          <w:szCs w:val="22"/>
        </w:rPr>
        <w:t xml:space="preserve"> w</w:t>
      </w:r>
      <w:r w:rsidR="00FB2586">
        <w:rPr>
          <w:sz w:val="22"/>
          <w:szCs w:val="22"/>
        </w:rPr>
        <w:t> </w:t>
      </w:r>
      <w:r w:rsidR="00B53A9C" w:rsidRPr="00B53A9C">
        <w:rPr>
          <w:sz w:val="22"/>
          <w:szCs w:val="22"/>
        </w:rPr>
        <w:t>dostępie do</w:t>
      </w:r>
      <w:r w:rsidR="00102A6A">
        <w:rPr>
          <w:sz w:val="22"/>
          <w:szCs w:val="22"/>
        </w:rPr>
        <w:t xml:space="preserve"> </w:t>
      </w:r>
      <w:r w:rsidR="00B53A9C" w:rsidRPr="00B53A9C">
        <w:rPr>
          <w:sz w:val="22"/>
          <w:szCs w:val="22"/>
        </w:rPr>
        <w:t xml:space="preserve">finansowania. </w:t>
      </w:r>
      <w:r w:rsidR="00264014">
        <w:rPr>
          <w:sz w:val="22"/>
          <w:szCs w:val="22"/>
        </w:rPr>
        <w:t>W jego ramach</w:t>
      </w:r>
      <w:r w:rsidR="00B53A9C" w:rsidRPr="00B53A9C">
        <w:rPr>
          <w:sz w:val="22"/>
          <w:szCs w:val="22"/>
        </w:rPr>
        <w:t xml:space="preserve"> B</w:t>
      </w:r>
      <w:r>
        <w:rPr>
          <w:sz w:val="22"/>
          <w:szCs w:val="22"/>
        </w:rPr>
        <w:t>ank Gospodarstwa Krajowego</w:t>
      </w:r>
      <w:r w:rsidR="00B53A9C" w:rsidRPr="00B53A9C">
        <w:rPr>
          <w:sz w:val="22"/>
          <w:szCs w:val="22"/>
        </w:rPr>
        <w:t xml:space="preserve"> (za pośrednictwem banków kredytujących)</w:t>
      </w:r>
      <w:r w:rsidR="00264014">
        <w:rPr>
          <w:sz w:val="22"/>
          <w:szCs w:val="22"/>
        </w:rPr>
        <w:t xml:space="preserve"> udziela</w:t>
      </w:r>
      <w:r w:rsidR="00F76838">
        <w:rPr>
          <w:sz w:val="22"/>
          <w:szCs w:val="22"/>
        </w:rPr>
        <w:t xml:space="preserve"> </w:t>
      </w:r>
      <w:r w:rsidR="00B53A9C" w:rsidRPr="00264014">
        <w:rPr>
          <w:sz w:val="22"/>
          <w:szCs w:val="22"/>
        </w:rPr>
        <w:t>gwarancji stanowiących zabezpieczenie do 80% kwoty niespłaconego kapitału kredytu udz</w:t>
      </w:r>
      <w:r w:rsidR="00F76838">
        <w:rPr>
          <w:sz w:val="22"/>
          <w:szCs w:val="22"/>
        </w:rPr>
        <w:t>ielonego przez bank kredytujący, a także</w:t>
      </w:r>
      <w:r w:rsidR="00B53A9C" w:rsidRPr="00B53A9C">
        <w:rPr>
          <w:sz w:val="22"/>
          <w:szCs w:val="22"/>
        </w:rPr>
        <w:t xml:space="preserve"> </w:t>
      </w:r>
      <w:r w:rsidR="00F76838">
        <w:rPr>
          <w:sz w:val="22"/>
          <w:szCs w:val="22"/>
        </w:rPr>
        <w:t xml:space="preserve">(od 2020 r.) </w:t>
      </w:r>
      <w:r w:rsidR="00B53A9C" w:rsidRPr="00B53A9C">
        <w:rPr>
          <w:sz w:val="22"/>
          <w:szCs w:val="22"/>
        </w:rPr>
        <w:t>dopłat do</w:t>
      </w:r>
      <w:r w:rsidR="00F76838">
        <w:rPr>
          <w:sz w:val="22"/>
          <w:szCs w:val="22"/>
        </w:rPr>
        <w:t> </w:t>
      </w:r>
      <w:r w:rsidR="00B53A9C" w:rsidRPr="00B53A9C">
        <w:rPr>
          <w:sz w:val="22"/>
          <w:szCs w:val="22"/>
        </w:rPr>
        <w:t>oprocentowania kredytów obrotowych</w:t>
      </w:r>
      <w:r w:rsidR="00F76838">
        <w:rPr>
          <w:sz w:val="22"/>
          <w:szCs w:val="22"/>
        </w:rPr>
        <w:t>.</w:t>
      </w:r>
    </w:p>
    <w:p w:rsidR="00525B4F" w:rsidRPr="00FB2586" w:rsidRDefault="00525B4F" w:rsidP="00F76838">
      <w:pPr>
        <w:pStyle w:val="NormalnyWeb"/>
        <w:spacing w:before="100" w:after="240" w:afterAutospacing="0" w:line="276" w:lineRule="auto"/>
        <w:jc w:val="both"/>
        <w:rPr>
          <w:sz w:val="22"/>
          <w:szCs w:val="22"/>
        </w:rPr>
      </w:pPr>
      <w:r w:rsidRPr="00FB2586">
        <w:rPr>
          <w:sz w:val="22"/>
          <w:szCs w:val="22"/>
        </w:rPr>
        <w:t xml:space="preserve">Kredyty z gwarancją FGR mogą być udzielane na finansowanie operacji w ramach </w:t>
      </w:r>
      <w:r w:rsidRPr="00FB2586">
        <w:rPr>
          <w:rStyle w:val="Uwydatnienie"/>
          <w:sz w:val="22"/>
          <w:szCs w:val="22"/>
        </w:rPr>
        <w:t>Modernizacj</w:t>
      </w:r>
      <w:r w:rsidR="0009010C" w:rsidRPr="00FB2586">
        <w:rPr>
          <w:rStyle w:val="Uwydatnienie"/>
          <w:sz w:val="22"/>
          <w:szCs w:val="22"/>
        </w:rPr>
        <w:t>i</w:t>
      </w:r>
      <w:r w:rsidRPr="00FB2586">
        <w:rPr>
          <w:rStyle w:val="Uwydatnienie"/>
          <w:sz w:val="22"/>
          <w:szCs w:val="22"/>
        </w:rPr>
        <w:t xml:space="preserve"> gospodarstw rolnych</w:t>
      </w:r>
      <w:r w:rsidRPr="00FB2586">
        <w:rPr>
          <w:sz w:val="22"/>
          <w:szCs w:val="22"/>
        </w:rPr>
        <w:t>  (poddziałani</w:t>
      </w:r>
      <w:r w:rsidR="0009010C" w:rsidRPr="00FB2586">
        <w:rPr>
          <w:sz w:val="22"/>
          <w:szCs w:val="22"/>
        </w:rPr>
        <w:t>e</w:t>
      </w:r>
      <w:r w:rsidRPr="00FB2586">
        <w:rPr>
          <w:sz w:val="22"/>
          <w:szCs w:val="22"/>
        </w:rPr>
        <w:t xml:space="preserve"> 4.1 </w:t>
      </w:r>
      <w:r w:rsidR="0009010C" w:rsidRPr="00FB2586">
        <w:rPr>
          <w:rStyle w:val="Uwydatnienie"/>
          <w:i w:val="0"/>
          <w:sz w:val="22"/>
          <w:szCs w:val="22"/>
        </w:rPr>
        <w:t>/</w:t>
      </w:r>
      <w:r w:rsidR="0009010C" w:rsidRPr="00FB2586">
        <w:rPr>
          <w:rStyle w:val="Uwydatnienie"/>
          <w:sz w:val="22"/>
          <w:szCs w:val="22"/>
        </w:rPr>
        <w:t xml:space="preserve"> </w:t>
      </w:r>
      <w:r w:rsidR="0009010C" w:rsidRPr="00FB2586">
        <w:rPr>
          <w:sz w:val="22"/>
          <w:szCs w:val="22"/>
        </w:rPr>
        <w:t>Priorytet 2 / cel 2A</w:t>
      </w:r>
      <w:r w:rsidR="0009010C" w:rsidRPr="00FB2586">
        <w:rPr>
          <w:rStyle w:val="Uwydatnienie"/>
          <w:i w:val="0"/>
          <w:sz w:val="22"/>
          <w:szCs w:val="22"/>
        </w:rPr>
        <w:t>)</w:t>
      </w:r>
      <w:r w:rsidRPr="00FB2586">
        <w:rPr>
          <w:sz w:val="22"/>
          <w:szCs w:val="22"/>
        </w:rPr>
        <w:t xml:space="preserve"> </w:t>
      </w:r>
      <w:r w:rsidR="0009010C" w:rsidRPr="00FB2586">
        <w:rPr>
          <w:sz w:val="22"/>
          <w:szCs w:val="22"/>
        </w:rPr>
        <w:t xml:space="preserve">oraz </w:t>
      </w:r>
      <w:r w:rsidRPr="00FB2586">
        <w:rPr>
          <w:rStyle w:val="Uwydatnienie"/>
          <w:sz w:val="22"/>
          <w:szCs w:val="22"/>
        </w:rPr>
        <w:t>Przetwórstw</w:t>
      </w:r>
      <w:r w:rsidR="0009010C" w:rsidRPr="00FB2586">
        <w:rPr>
          <w:rStyle w:val="Uwydatnienie"/>
          <w:sz w:val="22"/>
          <w:szCs w:val="22"/>
        </w:rPr>
        <w:t>a</w:t>
      </w:r>
      <w:r w:rsidRPr="00FB2586">
        <w:rPr>
          <w:rStyle w:val="Uwydatnienie"/>
          <w:sz w:val="22"/>
          <w:szCs w:val="22"/>
        </w:rPr>
        <w:t xml:space="preserve"> i marketing</w:t>
      </w:r>
      <w:r w:rsidR="0009010C" w:rsidRPr="00FB2586">
        <w:rPr>
          <w:rStyle w:val="Uwydatnienie"/>
          <w:sz w:val="22"/>
          <w:szCs w:val="22"/>
        </w:rPr>
        <w:t>u</w:t>
      </w:r>
      <w:r w:rsidRPr="00FB2586">
        <w:rPr>
          <w:rStyle w:val="Uwydatnienie"/>
          <w:sz w:val="22"/>
          <w:szCs w:val="22"/>
        </w:rPr>
        <w:t xml:space="preserve"> produktów rolnych</w:t>
      </w:r>
      <w:r w:rsidRPr="00FB2586">
        <w:rPr>
          <w:sz w:val="22"/>
          <w:szCs w:val="22"/>
        </w:rPr>
        <w:t>  (poddziałani</w:t>
      </w:r>
      <w:r w:rsidR="0009010C" w:rsidRPr="00FB2586">
        <w:rPr>
          <w:sz w:val="22"/>
          <w:szCs w:val="22"/>
        </w:rPr>
        <w:t>e</w:t>
      </w:r>
      <w:r w:rsidRPr="00FB2586">
        <w:rPr>
          <w:sz w:val="22"/>
          <w:szCs w:val="22"/>
        </w:rPr>
        <w:t xml:space="preserve"> 4.2 </w:t>
      </w:r>
      <w:r w:rsidR="0009010C" w:rsidRPr="00FB2586">
        <w:rPr>
          <w:rStyle w:val="Uwydatnienie"/>
          <w:i w:val="0"/>
          <w:sz w:val="22"/>
          <w:szCs w:val="22"/>
        </w:rPr>
        <w:t xml:space="preserve">/ </w:t>
      </w:r>
      <w:r w:rsidR="0009010C" w:rsidRPr="00FB2586">
        <w:rPr>
          <w:sz w:val="22"/>
          <w:szCs w:val="22"/>
        </w:rPr>
        <w:t>Priorytet 3 / cel 3A</w:t>
      </w:r>
      <w:r w:rsidRPr="00FB2586">
        <w:rPr>
          <w:sz w:val="22"/>
          <w:szCs w:val="22"/>
        </w:rPr>
        <w:t>)</w:t>
      </w:r>
      <w:r w:rsidR="0009010C" w:rsidRPr="00FB2586">
        <w:rPr>
          <w:sz w:val="22"/>
          <w:szCs w:val="22"/>
        </w:rPr>
        <w:t>.</w:t>
      </w:r>
    </w:p>
    <w:p w:rsidR="00F61131" w:rsidRDefault="00B53A9C" w:rsidP="00B53A9C">
      <w:pPr>
        <w:pStyle w:val="NormalnyWeb"/>
        <w:spacing w:before="100" w:after="100" w:line="276" w:lineRule="auto"/>
        <w:jc w:val="both"/>
        <w:rPr>
          <w:sz w:val="22"/>
          <w:szCs w:val="22"/>
        </w:rPr>
      </w:pPr>
      <w:r w:rsidRPr="00B53A9C">
        <w:rPr>
          <w:sz w:val="22"/>
          <w:szCs w:val="22"/>
        </w:rPr>
        <w:t xml:space="preserve">W 2022 r. </w:t>
      </w:r>
      <w:r w:rsidR="00F61131">
        <w:rPr>
          <w:sz w:val="22"/>
          <w:szCs w:val="22"/>
        </w:rPr>
        <w:t>zwiększono</w:t>
      </w:r>
      <w:r w:rsidRPr="00B53A9C">
        <w:rPr>
          <w:sz w:val="22"/>
          <w:szCs w:val="22"/>
        </w:rPr>
        <w:t xml:space="preserve"> dopłat</w:t>
      </w:r>
      <w:r w:rsidR="00F61131">
        <w:rPr>
          <w:sz w:val="22"/>
          <w:szCs w:val="22"/>
        </w:rPr>
        <w:t>y</w:t>
      </w:r>
      <w:r w:rsidRPr="00B53A9C">
        <w:rPr>
          <w:sz w:val="22"/>
          <w:szCs w:val="22"/>
        </w:rPr>
        <w:t xml:space="preserve"> do oprocentowania z 2% do</w:t>
      </w:r>
      <w:r>
        <w:rPr>
          <w:sz w:val="22"/>
          <w:szCs w:val="22"/>
        </w:rPr>
        <w:t> </w:t>
      </w:r>
      <w:r w:rsidRPr="00B53A9C">
        <w:rPr>
          <w:sz w:val="22"/>
          <w:szCs w:val="22"/>
        </w:rPr>
        <w:t xml:space="preserve">5%. </w:t>
      </w:r>
    </w:p>
    <w:p w:rsidR="00B53A9C" w:rsidRPr="00B53A9C" w:rsidRDefault="00F61131" w:rsidP="00B53A9C">
      <w:pPr>
        <w:pStyle w:val="NormalnyWeb"/>
        <w:spacing w:before="100" w:after="100" w:line="276" w:lineRule="auto"/>
        <w:jc w:val="both"/>
        <w:rPr>
          <w:sz w:val="22"/>
          <w:szCs w:val="22"/>
        </w:rPr>
      </w:pPr>
      <w:r>
        <w:rPr>
          <w:sz w:val="22"/>
          <w:szCs w:val="22"/>
        </w:rPr>
        <w:t xml:space="preserve">Budżet instrumentu finansowego </w:t>
      </w:r>
      <w:r w:rsidR="00525B4F">
        <w:rPr>
          <w:sz w:val="22"/>
          <w:szCs w:val="22"/>
        </w:rPr>
        <w:t xml:space="preserve">wynosi </w:t>
      </w:r>
      <w:r w:rsidR="00102A6A">
        <w:rPr>
          <w:sz w:val="22"/>
          <w:szCs w:val="22"/>
        </w:rPr>
        <w:t>aktualnie</w:t>
      </w:r>
      <w:r w:rsidR="00B53A9C" w:rsidRPr="00B53A9C">
        <w:rPr>
          <w:sz w:val="22"/>
          <w:szCs w:val="22"/>
        </w:rPr>
        <w:t xml:space="preserve"> 119 mln euro.</w:t>
      </w:r>
    </w:p>
    <w:p w:rsidR="00B53A9C" w:rsidRPr="00B53A9C" w:rsidRDefault="00B53A9C" w:rsidP="00B53A9C">
      <w:pPr>
        <w:pStyle w:val="NormalnyWeb"/>
        <w:spacing w:before="100" w:after="100" w:line="276" w:lineRule="auto"/>
        <w:jc w:val="both"/>
        <w:rPr>
          <w:sz w:val="22"/>
          <w:szCs w:val="22"/>
        </w:rPr>
      </w:pPr>
      <w:r w:rsidRPr="00B53A9C">
        <w:rPr>
          <w:sz w:val="22"/>
          <w:szCs w:val="22"/>
        </w:rPr>
        <w:t xml:space="preserve">Do </w:t>
      </w:r>
      <w:r w:rsidR="00F61131">
        <w:rPr>
          <w:sz w:val="22"/>
          <w:szCs w:val="22"/>
        </w:rPr>
        <w:t xml:space="preserve">końca </w:t>
      </w:r>
      <w:r w:rsidRPr="00B53A9C">
        <w:rPr>
          <w:sz w:val="22"/>
          <w:szCs w:val="22"/>
        </w:rPr>
        <w:t>202</w:t>
      </w:r>
      <w:r w:rsidR="00BC200A">
        <w:rPr>
          <w:sz w:val="22"/>
          <w:szCs w:val="22"/>
        </w:rPr>
        <w:t>3</w:t>
      </w:r>
      <w:r w:rsidRPr="00B53A9C">
        <w:rPr>
          <w:sz w:val="22"/>
          <w:szCs w:val="22"/>
        </w:rPr>
        <w:t xml:space="preserve"> r. ARiMR zrealizowała na rzecz BGK płatności na łączną kwotę </w:t>
      </w:r>
      <w:r w:rsidR="00BC200A">
        <w:rPr>
          <w:sz w:val="22"/>
          <w:szCs w:val="22"/>
        </w:rPr>
        <w:t>545</w:t>
      </w:r>
      <w:r w:rsidR="00357840">
        <w:rPr>
          <w:sz w:val="22"/>
          <w:szCs w:val="22"/>
        </w:rPr>
        <w:t> </w:t>
      </w:r>
      <w:r w:rsidRPr="00B53A9C">
        <w:rPr>
          <w:sz w:val="22"/>
          <w:szCs w:val="22"/>
        </w:rPr>
        <w:t>mln zł, w tym w 202</w:t>
      </w:r>
      <w:r w:rsidR="00BC200A">
        <w:rPr>
          <w:sz w:val="22"/>
          <w:szCs w:val="22"/>
        </w:rPr>
        <w:t>3</w:t>
      </w:r>
      <w:r w:rsidRPr="00B53A9C">
        <w:rPr>
          <w:sz w:val="22"/>
          <w:szCs w:val="22"/>
        </w:rPr>
        <w:t xml:space="preserve"> roku w kwocie </w:t>
      </w:r>
      <w:r w:rsidR="00BC200A">
        <w:rPr>
          <w:sz w:val="22"/>
          <w:szCs w:val="22"/>
        </w:rPr>
        <w:t>116,9</w:t>
      </w:r>
      <w:r w:rsidRPr="00B53A9C">
        <w:rPr>
          <w:sz w:val="22"/>
          <w:szCs w:val="22"/>
        </w:rPr>
        <w:t xml:space="preserve"> mln zł.</w:t>
      </w:r>
    </w:p>
    <w:p w:rsidR="00B53A9C" w:rsidRPr="00B53A9C" w:rsidRDefault="00F61131" w:rsidP="00B53A9C">
      <w:pPr>
        <w:pStyle w:val="NormalnyWeb"/>
        <w:spacing w:before="100" w:after="100" w:line="276" w:lineRule="auto"/>
        <w:jc w:val="both"/>
        <w:rPr>
          <w:sz w:val="22"/>
          <w:szCs w:val="22"/>
        </w:rPr>
      </w:pPr>
      <w:r>
        <w:rPr>
          <w:sz w:val="22"/>
          <w:szCs w:val="22"/>
        </w:rPr>
        <w:t>B</w:t>
      </w:r>
      <w:r w:rsidR="00B53A9C" w:rsidRPr="00B53A9C">
        <w:rPr>
          <w:sz w:val="22"/>
          <w:szCs w:val="22"/>
        </w:rPr>
        <w:t xml:space="preserve">anki kredytujące wsparły </w:t>
      </w:r>
      <w:r w:rsidR="00BC200A">
        <w:rPr>
          <w:sz w:val="22"/>
          <w:szCs w:val="22"/>
        </w:rPr>
        <w:t>10 631</w:t>
      </w:r>
      <w:r w:rsidR="00B53A9C" w:rsidRPr="00B53A9C">
        <w:rPr>
          <w:sz w:val="22"/>
          <w:szCs w:val="22"/>
        </w:rPr>
        <w:t xml:space="preserve"> ostatecznych odbiorców, udzielając </w:t>
      </w:r>
      <w:r w:rsidR="00BC200A">
        <w:rPr>
          <w:sz w:val="22"/>
          <w:szCs w:val="22"/>
        </w:rPr>
        <w:t>14</w:t>
      </w:r>
      <w:r w:rsidR="00952B06">
        <w:rPr>
          <w:sz w:val="22"/>
          <w:szCs w:val="22"/>
        </w:rPr>
        <w:t> </w:t>
      </w:r>
      <w:r w:rsidR="00BC200A">
        <w:rPr>
          <w:sz w:val="22"/>
          <w:szCs w:val="22"/>
        </w:rPr>
        <w:t>574</w:t>
      </w:r>
      <w:r w:rsidR="00357840">
        <w:rPr>
          <w:sz w:val="22"/>
          <w:szCs w:val="22"/>
        </w:rPr>
        <w:t>  </w:t>
      </w:r>
      <w:r w:rsidR="00B53A9C" w:rsidRPr="00B53A9C">
        <w:rPr>
          <w:sz w:val="22"/>
          <w:szCs w:val="22"/>
        </w:rPr>
        <w:t xml:space="preserve">kredytów na łączną kwotę </w:t>
      </w:r>
      <w:r w:rsidR="00BC200A">
        <w:rPr>
          <w:sz w:val="22"/>
          <w:szCs w:val="22"/>
        </w:rPr>
        <w:t>2 707,3</w:t>
      </w:r>
      <w:r w:rsidR="00B53A9C" w:rsidRPr="00B53A9C">
        <w:rPr>
          <w:sz w:val="22"/>
          <w:szCs w:val="22"/>
        </w:rPr>
        <w:t xml:space="preserve"> mln zł, dla których </w:t>
      </w:r>
      <w:r>
        <w:rPr>
          <w:sz w:val="22"/>
          <w:szCs w:val="22"/>
        </w:rPr>
        <w:t>BGK</w:t>
      </w:r>
      <w:r w:rsidR="00B53A9C" w:rsidRPr="00B53A9C">
        <w:rPr>
          <w:sz w:val="22"/>
          <w:szCs w:val="22"/>
        </w:rPr>
        <w:t xml:space="preserve"> udzielił gwarancji oraz dopłat do oprocentowania.</w:t>
      </w:r>
    </w:p>
    <w:p w:rsidR="003D071C" w:rsidRPr="00FD27ED" w:rsidRDefault="00615CF7" w:rsidP="00CC5D2A">
      <w:pPr>
        <w:shd w:val="clear" w:color="auto" w:fill="FFFFFF"/>
        <w:suppressAutoHyphens w:val="0"/>
        <w:spacing w:before="100" w:beforeAutospacing="1" w:after="100" w:afterAutospacing="1"/>
        <w:jc w:val="both"/>
        <w:rPr>
          <w:rFonts w:ascii="Times New Roman" w:eastAsia="Times New Roman" w:hAnsi="Times New Roman" w:cs="Times New Roman"/>
          <w:b/>
          <w:bCs/>
          <w:lang w:eastAsia="pl-PL"/>
        </w:rPr>
      </w:pPr>
      <w:r w:rsidRPr="00B53A9C">
        <w:rPr>
          <w:rFonts w:ascii="Times New Roman" w:eastAsia="Times New Roman" w:hAnsi="Times New Roman" w:cs="Times New Roman"/>
          <w:color w:val="222222"/>
          <w:lang w:eastAsia="pl-PL"/>
        </w:rPr>
        <w:t>Szczegółowe dane kwotowe dotyczące realizacji instrumentu finansowego zostały przedstawione w</w:t>
      </w:r>
      <w:r w:rsidR="00E032C7">
        <w:rPr>
          <w:rFonts w:ascii="Times New Roman" w:eastAsia="Times New Roman" w:hAnsi="Times New Roman" w:cs="Times New Roman"/>
          <w:color w:val="222222"/>
          <w:lang w:eastAsia="pl-PL"/>
        </w:rPr>
        <w:t> </w:t>
      </w:r>
      <w:r w:rsidRPr="00B53A9C">
        <w:rPr>
          <w:rFonts w:ascii="Times New Roman" w:eastAsia="Times New Roman" w:hAnsi="Times New Roman" w:cs="Times New Roman"/>
          <w:color w:val="222222"/>
          <w:lang w:eastAsia="pl-PL"/>
        </w:rPr>
        <w:t>rozdziale 10 sprawozdania.</w:t>
      </w:r>
    </w:p>
    <w:p w:rsidR="003D071C" w:rsidRPr="00FD27ED" w:rsidRDefault="003D071C" w:rsidP="00FD27ED">
      <w:pPr>
        <w:spacing w:after="0"/>
        <w:rPr>
          <w:rFonts w:ascii="Times New Roman" w:eastAsia="Times New Roman" w:hAnsi="Times New Roman" w:cs="Times New Roman"/>
          <w:b/>
          <w:bCs/>
          <w:lang w:eastAsia="pl-PL"/>
        </w:rPr>
        <w:sectPr w:rsidR="003D071C" w:rsidRPr="00FD27ED" w:rsidSect="007831F6">
          <w:type w:val="continuous"/>
          <w:pgSz w:w="11906" w:h="16838"/>
          <w:pgMar w:top="1418" w:right="1559" w:bottom="1435" w:left="1559" w:header="0" w:footer="0" w:gutter="0"/>
          <w:cols w:space="708"/>
          <w:formProt w:val="0"/>
          <w:docGrid w:linePitch="360" w:charSpace="4096"/>
        </w:sectPr>
      </w:pPr>
    </w:p>
    <w:p w:rsidR="00476ED7" w:rsidRPr="00A17042" w:rsidRDefault="003D071C" w:rsidP="00FD27ED">
      <w:pPr>
        <w:spacing w:after="0"/>
        <w:rPr>
          <w:rFonts w:ascii="Times New Roman" w:eastAsia="Times New Roman" w:hAnsi="Times New Roman" w:cs="Times New Roman"/>
          <w:b/>
          <w:bCs/>
          <w:lang w:eastAsia="pl-PL"/>
        </w:rPr>
      </w:pPr>
      <w:r w:rsidRPr="00A17042">
        <w:rPr>
          <w:rFonts w:ascii="Times New Roman" w:eastAsia="Times New Roman" w:hAnsi="Times New Roman" w:cs="Times New Roman"/>
          <w:b/>
          <w:bCs/>
          <w:lang w:eastAsia="pl-PL"/>
        </w:rPr>
        <w:lastRenderedPageBreak/>
        <w:t>STAN REALIZACJI PROW 2014-2020 NA 31 GRUDNIA 20</w:t>
      </w:r>
      <w:r w:rsidR="004B2EA6" w:rsidRPr="00A17042">
        <w:rPr>
          <w:rFonts w:ascii="Times New Roman" w:eastAsia="Times New Roman" w:hAnsi="Times New Roman" w:cs="Times New Roman"/>
          <w:b/>
          <w:bCs/>
          <w:lang w:eastAsia="pl-PL"/>
        </w:rPr>
        <w:t>2</w:t>
      </w:r>
      <w:r w:rsidR="00A17042" w:rsidRPr="00A17042">
        <w:rPr>
          <w:rFonts w:ascii="Times New Roman" w:eastAsia="Times New Roman" w:hAnsi="Times New Roman" w:cs="Times New Roman"/>
          <w:b/>
          <w:bCs/>
          <w:lang w:eastAsia="pl-PL"/>
        </w:rPr>
        <w:t>3</w:t>
      </w:r>
      <w:r w:rsidRPr="00A17042">
        <w:rPr>
          <w:rFonts w:ascii="Times New Roman" w:eastAsia="Times New Roman" w:hAnsi="Times New Roman" w:cs="Times New Roman"/>
          <w:b/>
          <w:bCs/>
          <w:lang w:eastAsia="pl-PL"/>
        </w:rPr>
        <w:t xml:space="preserve"> R.</w:t>
      </w:r>
    </w:p>
    <w:p w:rsidR="00476ED7" w:rsidRPr="00CC5D2A" w:rsidRDefault="00476ED7" w:rsidP="00FD27ED">
      <w:pPr>
        <w:spacing w:after="0"/>
        <w:rPr>
          <w:rFonts w:ascii="Times New Roman" w:eastAsia="Times New Roman" w:hAnsi="Times New Roman" w:cs="Times New Roman"/>
          <w:b/>
          <w:bCs/>
          <w:highlight w:val="yellow"/>
          <w:lang w:eastAsia="pl-PL"/>
        </w:rPr>
      </w:pPr>
    </w:p>
    <w:tbl>
      <w:tblPr>
        <w:tblW w:w="15021" w:type="dxa"/>
        <w:tblLayout w:type="fixed"/>
        <w:tblCellMar>
          <w:left w:w="34" w:type="dxa"/>
          <w:right w:w="34" w:type="dxa"/>
        </w:tblCellMar>
        <w:tblLook w:val="04A0" w:firstRow="1" w:lastRow="0" w:firstColumn="1" w:lastColumn="0" w:noHBand="0" w:noVBand="1"/>
      </w:tblPr>
      <w:tblGrid>
        <w:gridCol w:w="442"/>
        <w:gridCol w:w="3325"/>
        <w:gridCol w:w="1318"/>
        <w:gridCol w:w="1006"/>
        <w:gridCol w:w="1275"/>
        <w:gridCol w:w="838"/>
        <w:gridCol w:w="1063"/>
        <w:gridCol w:w="1276"/>
        <w:gridCol w:w="1276"/>
        <w:gridCol w:w="1134"/>
        <w:gridCol w:w="850"/>
        <w:gridCol w:w="1218"/>
      </w:tblGrid>
      <w:tr w:rsidR="00927F8F" w:rsidRPr="00CC5D2A" w:rsidTr="00B50CD3">
        <w:trPr>
          <w:trHeight w:val="252"/>
          <w:tblHeader/>
        </w:trPr>
        <w:tc>
          <w:tcPr>
            <w:tcW w:w="37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Działanie / poddziałanie</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Limit środków</w:t>
            </w:r>
            <w:r w:rsidRPr="00DD3E75">
              <w:rPr>
                <w:rFonts w:ascii="Calibri Light" w:eastAsia="Times New Roman" w:hAnsi="Calibri Light" w:cs="Calibri Light"/>
                <w:color w:val="000000"/>
                <w:sz w:val="16"/>
                <w:szCs w:val="16"/>
                <w:lang w:eastAsia="pl-PL"/>
              </w:rPr>
              <w:br/>
              <w:t>[zł]</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Zawarte umowy / wydane decyzje (czynne)*</w:t>
            </w:r>
          </w:p>
        </w:tc>
        <w:tc>
          <w:tcPr>
            <w:tcW w:w="5599" w:type="dxa"/>
            <w:gridSpan w:val="5"/>
            <w:tcBorders>
              <w:top w:val="single" w:sz="4" w:space="0" w:color="auto"/>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Zrealizowane płatności</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Limit środ</w:t>
            </w:r>
            <w:r w:rsidR="00AF1D60" w:rsidRPr="00DD3E75">
              <w:rPr>
                <w:rFonts w:ascii="Calibri Light" w:eastAsia="Times New Roman" w:hAnsi="Calibri Light" w:cs="Calibri Light"/>
                <w:color w:val="000000"/>
                <w:sz w:val="16"/>
                <w:szCs w:val="16"/>
                <w:lang w:eastAsia="pl-PL"/>
              </w:rPr>
              <w:t>k</w:t>
            </w:r>
            <w:r w:rsidRPr="00DD3E75">
              <w:rPr>
                <w:rFonts w:ascii="Calibri Light" w:eastAsia="Times New Roman" w:hAnsi="Calibri Light" w:cs="Calibri Light"/>
                <w:color w:val="000000"/>
                <w:sz w:val="16"/>
                <w:szCs w:val="16"/>
                <w:lang w:eastAsia="pl-PL"/>
              </w:rPr>
              <w:t xml:space="preserve">. </w:t>
            </w:r>
            <w:r w:rsidR="0053771D">
              <w:rPr>
                <w:rFonts w:ascii="Calibri Light" w:eastAsia="Times New Roman" w:hAnsi="Calibri Light" w:cs="Calibri Light"/>
                <w:color w:val="000000"/>
                <w:sz w:val="16"/>
                <w:szCs w:val="16"/>
                <w:lang w:eastAsia="pl-PL"/>
              </w:rPr>
              <w:t>[</w:t>
            </w:r>
            <w:r w:rsidRPr="00DD3E75">
              <w:rPr>
                <w:rFonts w:ascii="Calibri Light" w:eastAsia="Times New Roman" w:hAnsi="Calibri Light" w:cs="Calibri Light"/>
                <w:color w:val="000000"/>
                <w:sz w:val="16"/>
                <w:szCs w:val="16"/>
                <w:lang w:eastAsia="pl-PL"/>
              </w:rPr>
              <w:t>euro</w:t>
            </w:r>
            <w:r w:rsidR="0053771D">
              <w:rPr>
                <w:rFonts w:ascii="Calibri Light" w:eastAsia="Times New Roman" w:hAnsi="Calibri Light" w:cs="Calibri Light"/>
                <w:color w:val="000000"/>
                <w:sz w:val="16"/>
                <w:szCs w:val="16"/>
                <w:lang w:eastAsia="pl-PL"/>
              </w:rPr>
              <w:t>]</w:t>
            </w:r>
          </w:p>
        </w:tc>
      </w:tr>
      <w:tr w:rsidR="00927F8F" w:rsidRPr="00CC5D2A" w:rsidTr="00B50CD3">
        <w:trPr>
          <w:trHeight w:val="397"/>
          <w:tblHeader/>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Kod</w:t>
            </w:r>
          </w:p>
        </w:tc>
        <w:tc>
          <w:tcPr>
            <w:tcW w:w="3325" w:type="dxa"/>
            <w:vMerge w:val="restart"/>
            <w:tcBorders>
              <w:top w:val="nil"/>
              <w:left w:val="single" w:sz="4" w:space="0" w:color="auto"/>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Nazwa</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ogółem</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 xml:space="preserve">liczba </w:t>
            </w:r>
          </w:p>
        </w:tc>
        <w:tc>
          <w:tcPr>
            <w:tcW w:w="1275" w:type="dxa"/>
            <w:tcBorders>
              <w:top w:val="nil"/>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kwota [zł]</w:t>
            </w:r>
          </w:p>
        </w:tc>
        <w:tc>
          <w:tcPr>
            <w:tcW w:w="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 limitu</w:t>
            </w:r>
          </w:p>
        </w:tc>
        <w:tc>
          <w:tcPr>
            <w:tcW w:w="1063" w:type="dxa"/>
            <w:vMerge w:val="restart"/>
            <w:tcBorders>
              <w:top w:val="nil"/>
              <w:left w:val="single" w:sz="4" w:space="0" w:color="auto"/>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liczba beneficjentów</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kwota [zł]</w:t>
            </w:r>
          </w:p>
        </w:tc>
        <w:tc>
          <w:tcPr>
            <w:tcW w:w="1134" w:type="dxa"/>
            <w:tcBorders>
              <w:top w:val="nil"/>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kwota [euro]</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 limitu EFRROW</w:t>
            </w: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ogółem</w:t>
            </w:r>
          </w:p>
        </w:tc>
      </w:tr>
      <w:tr w:rsidR="00927F8F" w:rsidRPr="00CC5D2A" w:rsidTr="00B50CD3">
        <w:trPr>
          <w:trHeight w:val="105"/>
        </w:trPr>
        <w:tc>
          <w:tcPr>
            <w:tcW w:w="442" w:type="dxa"/>
            <w:vMerge/>
            <w:tcBorders>
              <w:top w:val="nil"/>
              <w:left w:val="single" w:sz="4" w:space="0" w:color="auto"/>
              <w:bottom w:val="single" w:sz="4" w:space="0" w:color="auto"/>
              <w:right w:val="single" w:sz="4" w:space="0" w:color="auto"/>
            </w:tcBorders>
            <w:vAlign w:val="center"/>
            <w:hideMark/>
          </w:tcPr>
          <w:p w:rsidR="00927F8F" w:rsidRPr="00DD3E75" w:rsidRDefault="00927F8F" w:rsidP="00927F8F">
            <w:pPr>
              <w:suppressAutoHyphens w:val="0"/>
              <w:spacing w:after="0" w:line="240" w:lineRule="auto"/>
              <w:rPr>
                <w:rFonts w:ascii="Calibri Light" w:eastAsia="Times New Roman" w:hAnsi="Calibri Light" w:cs="Calibri Light"/>
                <w:color w:val="000000"/>
                <w:sz w:val="16"/>
                <w:szCs w:val="16"/>
                <w:lang w:eastAsia="pl-PL"/>
              </w:rPr>
            </w:pPr>
          </w:p>
        </w:tc>
        <w:tc>
          <w:tcPr>
            <w:tcW w:w="3325" w:type="dxa"/>
            <w:vMerge/>
            <w:tcBorders>
              <w:top w:val="nil"/>
              <w:left w:val="single" w:sz="4" w:space="0" w:color="auto"/>
              <w:bottom w:val="single" w:sz="4" w:space="0" w:color="auto"/>
              <w:right w:val="single" w:sz="4" w:space="0" w:color="auto"/>
            </w:tcBorders>
            <w:vAlign w:val="center"/>
            <w:hideMark/>
          </w:tcPr>
          <w:p w:rsidR="00927F8F" w:rsidRPr="00DD3E75" w:rsidRDefault="00927F8F" w:rsidP="00927F8F">
            <w:pPr>
              <w:suppressAutoHyphens w:val="0"/>
              <w:spacing w:after="0" w:line="240" w:lineRule="auto"/>
              <w:rPr>
                <w:rFonts w:ascii="Calibri Light" w:eastAsia="Times New Roman" w:hAnsi="Calibri Light" w:cs="Calibri Light"/>
                <w:color w:val="000000"/>
                <w:sz w:val="16"/>
                <w:szCs w:val="16"/>
                <w:lang w:eastAsia="pl-PL"/>
              </w:rPr>
            </w:pPr>
          </w:p>
        </w:tc>
        <w:tc>
          <w:tcPr>
            <w:tcW w:w="1318" w:type="dxa"/>
            <w:vMerge/>
            <w:tcBorders>
              <w:top w:val="nil"/>
              <w:left w:val="single" w:sz="4" w:space="0" w:color="auto"/>
              <w:bottom w:val="single" w:sz="4" w:space="0" w:color="auto"/>
              <w:right w:val="single" w:sz="4" w:space="0" w:color="auto"/>
            </w:tcBorders>
            <w:vAlign w:val="center"/>
            <w:hideMark/>
          </w:tcPr>
          <w:p w:rsidR="00927F8F" w:rsidRPr="00DD3E75" w:rsidRDefault="00927F8F" w:rsidP="00927F8F">
            <w:pPr>
              <w:suppressAutoHyphens w:val="0"/>
              <w:spacing w:after="0" w:line="240" w:lineRule="auto"/>
              <w:rPr>
                <w:rFonts w:ascii="Calibri Light" w:eastAsia="Times New Roman" w:hAnsi="Calibri Light" w:cs="Calibri Light"/>
                <w:color w:val="000000"/>
                <w:sz w:val="16"/>
                <w:szCs w:val="16"/>
                <w:lang w:eastAsia="pl-PL"/>
              </w:rPr>
            </w:pPr>
          </w:p>
        </w:tc>
        <w:tc>
          <w:tcPr>
            <w:tcW w:w="1006" w:type="dxa"/>
            <w:vMerge/>
            <w:tcBorders>
              <w:top w:val="nil"/>
              <w:left w:val="single" w:sz="4" w:space="0" w:color="auto"/>
              <w:bottom w:val="single" w:sz="4" w:space="0" w:color="auto"/>
              <w:right w:val="single" w:sz="4" w:space="0" w:color="auto"/>
            </w:tcBorders>
            <w:vAlign w:val="center"/>
            <w:hideMark/>
          </w:tcPr>
          <w:p w:rsidR="00927F8F" w:rsidRPr="00DD3E75" w:rsidRDefault="00927F8F" w:rsidP="00927F8F">
            <w:pPr>
              <w:suppressAutoHyphens w:val="0"/>
              <w:spacing w:after="0" w:line="240" w:lineRule="auto"/>
              <w:rPr>
                <w:rFonts w:ascii="Calibri Light" w:eastAsia="Times New Roman" w:hAnsi="Calibri Light" w:cs="Calibri Light"/>
                <w:color w:val="000000"/>
                <w:sz w:val="16"/>
                <w:szCs w:val="16"/>
                <w:lang w:eastAsia="pl-PL"/>
              </w:rPr>
            </w:pPr>
          </w:p>
        </w:tc>
        <w:tc>
          <w:tcPr>
            <w:tcW w:w="1275" w:type="dxa"/>
            <w:tcBorders>
              <w:top w:val="nil"/>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ogółem</w:t>
            </w:r>
          </w:p>
        </w:tc>
        <w:tc>
          <w:tcPr>
            <w:tcW w:w="838" w:type="dxa"/>
            <w:vMerge/>
            <w:tcBorders>
              <w:top w:val="single" w:sz="4" w:space="0" w:color="auto"/>
              <w:left w:val="single" w:sz="4" w:space="0" w:color="auto"/>
              <w:bottom w:val="single" w:sz="4" w:space="0" w:color="000000"/>
              <w:right w:val="single" w:sz="4" w:space="0" w:color="auto"/>
            </w:tcBorders>
            <w:vAlign w:val="center"/>
            <w:hideMark/>
          </w:tcPr>
          <w:p w:rsidR="00927F8F" w:rsidRPr="00DD3E75" w:rsidRDefault="00927F8F" w:rsidP="00927F8F">
            <w:pPr>
              <w:suppressAutoHyphens w:val="0"/>
              <w:spacing w:after="0" w:line="240" w:lineRule="auto"/>
              <w:rPr>
                <w:rFonts w:ascii="Calibri Light" w:eastAsia="Times New Roman" w:hAnsi="Calibri Light" w:cs="Calibri Light"/>
                <w:color w:val="000000"/>
                <w:sz w:val="16"/>
                <w:szCs w:val="16"/>
                <w:lang w:eastAsia="pl-PL"/>
              </w:rPr>
            </w:pPr>
          </w:p>
        </w:tc>
        <w:tc>
          <w:tcPr>
            <w:tcW w:w="1063" w:type="dxa"/>
            <w:vMerge/>
            <w:tcBorders>
              <w:top w:val="nil"/>
              <w:left w:val="single" w:sz="4" w:space="0" w:color="auto"/>
              <w:bottom w:val="single" w:sz="4" w:space="0" w:color="auto"/>
              <w:right w:val="single" w:sz="4" w:space="0" w:color="auto"/>
            </w:tcBorders>
            <w:vAlign w:val="center"/>
            <w:hideMark/>
          </w:tcPr>
          <w:p w:rsidR="00927F8F" w:rsidRPr="00DD3E75" w:rsidRDefault="00927F8F" w:rsidP="00927F8F">
            <w:pPr>
              <w:suppressAutoHyphens w:val="0"/>
              <w:spacing w:after="0" w:line="240" w:lineRule="auto"/>
              <w:rPr>
                <w:rFonts w:ascii="Calibri Light" w:eastAsia="Times New Roman" w:hAnsi="Calibri Light" w:cs="Calibri Light"/>
                <w:color w:val="000000"/>
                <w:sz w:val="16"/>
                <w:szCs w:val="16"/>
                <w:lang w:eastAsia="pl-PL"/>
              </w:rPr>
            </w:pPr>
          </w:p>
        </w:tc>
        <w:tc>
          <w:tcPr>
            <w:tcW w:w="1276" w:type="dxa"/>
            <w:tcBorders>
              <w:top w:val="nil"/>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ogółem</w:t>
            </w:r>
          </w:p>
        </w:tc>
        <w:tc>
          <w:tcPr>
            <w:tcW w:w="1276" w:type="dxa"/>
            <w:tcBorders>
              <w:top w:val="nil"/>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EFRROW</w:t>
            </w:r>
          </w:p>
        </w:tc>
        <w:tc>
          <w:tcPr>
            <w:tcW w:w="1134" w:type="dxa"/>
            <w:tcBorders>
              <w:top w:val="nil"/>
              <w:left w:val="nil"/>
              <w:bottom w:val="single" w:sz="4" w:space="0" w:color="auto"/>
              <w:right w:val="single" w:sz="4" w:space="0" w:color="auto"/>
            </w:tcBorders>
            <w:shd w:val="clear" w:color="auto" w:fill="auto"/>
            <w:vAlign w:val="center"/>
            <w:hideMark/>
          </w:tcPr>
          <w:p w:rsidR="00927F8F" w:rsidRPr="00DD3E75" w:rsidRDefault="00927F8F" w:rsidP="00927F8F">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ogółem</w:t>
            </w:r>
          </w:p>
        </w:tc>
        <w:tc>
          <w:tcPr>
            <w:tcW w:w="850" w:type="dxa"/>
            <w:vMerge/>
            <w:tcBorders>
              <w:top w:val="nil"/>
              <w:left w:val="single" w:sz="4" w:space="0" w:color="auto"/>
              <w:bottom w:val="single" w:sz="4" w:space="0" w:color="auto"/>
              <w:right w:val="single" w:sz="4" w:space="0" w:color="auto"/>
            </w:tcBorders>
            <w:vAlign w:val="center"/>
            <w:hideMark/>
          </w:tcPr>
          <w:p w:rsidR="00927F8F" w:rsidRPr="00CC5D2A" w:rsidRDefault="00927F8F" w:rsidP="00927F8F">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927F8F" w:rsidRPr="00CC5D2A" w:rsidRDefault="00927F8F" w:rsidP="00927F8F">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8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1</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Transfer wiedzy i działalność informacyjna</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jc w:val="right"/>
              <w:rPr>
                <w:rFonts w:ascii="Calibri Light" w:hAnsi="Calibri Light" w:cs="Calibri Light"/>
                <w:sz w:val="16"/>
                <w:szCs w:val="16"/>
              </w:rPr>
            </w:pPr>
            <w:r w:rsidRPr="00DD3E75">
              <w:rPr>
                <w:rFonts w:ascii="Calibri Light" w:hAnsi="Calibri Light" w:cs="Calibri Light"/>
                <w:sz w:val="16"/>
                <w:szCs w:val="16"/>
              </w:rPr>
              <w:t>215 562 502,10</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70</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204 091 001,72</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94,7%</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24</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65 828 968,82</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41 886 972,41</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14 463 048,59</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29,5%</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48 999 757,00</w:t>
            </w:r>
          </w:p>
        </w:tc>
      </w:tr>
      <w:tr w:rsidR="00DD3E75" w:rsidRPr="00DD3E75" w:rsidTr="00B50CD3">
        <w:trPr>
          <w:trHeight w:val="28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1.1</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Wsparcie kształcenia zawodowego i nabywania umiejętności</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67</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109 462 179,32</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23</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52 308 622,95</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33 283 976,34</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11 517 439,47</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1.2</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Wsparcie na demonstracje i działania informacyjne</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3</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94 628 822,40</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13 520 345,87</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8 602 996,07</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2 945 609,12</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2</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Usługi doradcze, usługi z zakresu zarządzania gospodarstwem rolnym i usługi z zakresu zastępstw</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482 737 628,79</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121</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477 389 751,71</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98,9%</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28</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319 573 304,83</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203 344 492,60</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70 366 030,71</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65,2%</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108 000 519,00</w:t>
            </w:r>
          </w:p>
        </w:tc>
      </w:tr>
      <w:tr w:rsidR="00DD3E75" w:rsidRPr="00DD3E75" w:rsidTr="00B50CD3">
        <w:trPr>
          <w:trHeight w:val="255"/>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2.1</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Świadczenie kompleksowej porady dla rolnika</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88</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456 392 846,75</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17</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301 229 590,91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191 672 387,72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66 388 619,76</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Świadczenie kompleksowej porady dla właściciela lasu</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75"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76"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76"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2.3</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Wsparcie na szkolenia doradców</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33</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20 996 904,96</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11</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18 343 713,92</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11 672 104,88</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3 977 410,95</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3</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Systemy jakości produktów rolnych i środków spożywczych</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184 726 163,11</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3 422</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176 460 251,98</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95,5%</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10 642</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106 390 605,15</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67 696 237,31</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23 935 608,83</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57,0%</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42 004 400,00</w:t>
            </w:r>
          </w:p>
        </w:tc>
      </w:tr>
      <w:tr w:rsidR="00DD3E75" w:rsidRPr="00DD3E75" w:rsidTr="00B50CD3">
        <w:trPr>
          <w:trHeight w:val="255"/>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3.1</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Zobowiązania 2007-2013 i 2014-2020</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3 318</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32 840 721,00</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10 593</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31 221 532,14</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19 866 157,20</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7 189 422,58</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Zobowiązania 2014-2020</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3 318</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10 268 987,78</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2 438</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8 649 798,92</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5 503 837,82</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1 961 337,55</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110"/>
        </w:trPr>
        <w:tc>
          <w:tcPr>
            <w:tcW w:w="442"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Zobowiązania 2007-2013</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 </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22 571 733,22</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8 305</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22 571 733,22</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14 362 319,38</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5 228 085,03</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3.2</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Wsparcie na przeprowadzenie działań informacyjnych i promocyjnych</w:t>
            </w:r>
          </w:p>
        </w:tc>
        <w:tc>
          <w:tcPr>
            <w:tcW w:w="1318"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104</w:t>
            </w:r>
          </w:p>
        </w:tc>
        <w:tc>
          <w:tcPr>
            <w:tcW w:w="127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143 619 530,98</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50</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75 169 073,01</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47 830 080,11</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16 746 186,25</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4</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Inwestycje w środki trwałe</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17 275 283 778,72</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57 184</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15 083 529 820,89</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87,3%</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45 596</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11 407 064 272,52</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7 422 965 152,56</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2 537 984 866,66</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65,2%</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3 894 346 435,00</w:t>
            </w:r>
          </w:p>
        </w:tc>
      </w:tr>
      <w:tr w:rsidR="00DD3E75" w:rsidRPr="00DD3E75" w:rsidTr="00B50CD3">
        <w:trPr>
          <w:cantSplit/>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4.1</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Modernizacja gospodarstw rolnych</w:t>
            </w:r>
          </w:p>
        </w:tc>
        <w:tc>
          <w:tcPr>
            <w:tcW w:w="1318" w:type="dxa"/>
            <w:tcBorders>
              <w:top w:val="nil"/>
              <w:left w:val="nil"/>
              <w:bottom w:val="single" w:sz="4" w:space="0" w:color="auto"/>
              <w:right w:val="single" w:sz="4" w:space="0" w:color="auto"/>
            </w:tcBorders>
            <w:shd w:val="clear" w:color="auto" w:fill="auto"/>
            <w:noWrap/>
            <w:vAlign w:val="center"/>
            <w:hideMark/>
          </w:tcPr>
          <w:p w:rsidR="00DD3E75" w:rsidRPr="00DD3E75" w:rsidRDefault="00DD3E75" w:rsidP="00B50CD3">
            <w:pPr>
              <w:jc w:val="right"/>
              <w:rPr>
                <w:rFonts w:ascii="Calibri Light" w:hAnsi="Calibri Light" w:cs="Calibri Light"/>
                <w:sz w:val="16"/>
                <w:szCs w:val="16"/>
              </w:rPr>
            </w:pPr>
            <w:r w:rsidRPr="00DD3E75">
              <w:rPr>
                <w:rFonts w:ascii="Calibri Light" w:hAnsi="Calibri Light" w:cs="Calibri Light"/>
                <w:sz w:val="16"/>
                <w:szCs w:val="16"/>
              </w:rPr>
              <w:t>10 652 286 423,52</w:t>
            </w:r>
          </w:p>
        </w:tc>
        <w:tc>
          <w:tcPr>
            <w:tcW w:w="1006" w:type="dxa"/>
            <w:tcBorders>
              <w:top w:val="nil"/>
              <w:left w:val="nil"/>
              <w:bottom w:val="single" w:sz="4" w:space="0" w:color="auto"/>
              <w:right w:val="single" w:sz="4" w:space="0" w:color="auto"/>
            </w:tcBorders>
            <w:shd w:val="clear" w:color="auto" w:fill="auto"/>
            <w:noWrap/>
            <w:vAlign w:val="center"/>
            <w:hideMark/>
          </w:tcPr>
          <w:p w:rsidR="00DD3E75" w:rsidRPr="00DD3E75" w:rsidRDefault="00DD3E75" w:rsidP="00B50CD3">
            <w:pPr>
              <w:jc w:val="right"/>
              <w:rPr>
                <w:rFonts w:ascii="Calibri Light" w:hAnsi="Calibri Light" w:cs="Calibri Light"/>
                <w:sz w:val="16"/>
                <w:szCs w:val="16"/>
              </w:rPr>
            </w:pPr>
            <w:r w:rsidRPr="00DD3E75">
              <w:rPr>
                <w:rFonts w:ascii="Calibri Light" w:hAnsi="Calibri Light" w:cs="Calibri Light"/>
                <w:sz w:val="16"/>
                <w:szCs w:val="16"/>
              </w:rPr>
              <w:t>47 601</w:t>
            </w:r>
          </w:p>
        </w:tc>
        <w:tc>
          <w:tcPr>
            <w:tcW w:w="1275" w:type="dxa"/>
            <w:tcBorders>
              <w:top w:val="nil"/>
              <w:left w:val="nil"/>
              <w:bottom w:val="single" w:sz="4" w:space="0" w:color="auto"/>
              <w:right w:val="single" w:sz="4" w:space="0" w:color="auto"/>
            </w:tcBorders>
            <w:shd w:val="clear" w:color="auto" w:fill="auto"/>
            <w:noWrap/>
            <w:vAlign w:val="center"/>
            <w:hideMark/>
          </w:tcPr>
          <w:p w:rsidR="00DD3E75" w:rsidRPr="00DD3E75" w:rsidRDefault="00DD3E75" w:rsidP="00B50CD3">
            <w:pPr>
              <w:jc w:val="right"/>
              <w:rPr>
                <w:rFonts w:ascii="Calibri Light" w:hAnsi="Calibri Light" w:cs="Calibri Light"/>
                <w:sz w:val="16"/>
                <w:szCs w:val="16"/>
              </w:rPr>
            </w:pPr>
            <w:r w:rsidRPr="00DD3E75">
              <w:rPr>
                <w:rFonts w:ascii="Calibri Light" w:hAnsi="Calibri Light" w:cs="Calibri Light"/>
                <w:sz w:val="16"/>
                <w:szCs w:val="16"/>
              </w:rPr>
              <w:t>9 117 561 627,41</w:t>
            </w:r>
          </w:p>
        </w:tc>
        <w:tc>
          <w:tcPr>
            <w:tcW w:w="838" w:type="dxa"/>
            <w:tcBorders>
              <w:top w:val="nil"/>
              <w:left w:val="nil"/>
              <w:bottom w:val="single" w:sz="4" w:space="0" w:color="auto"/>
              <w:right w:val="single" w:sz="4" w:space="0" w:color="auto"/>
            </w:tcBorders>
            <w:shd w:val="clear" w:color="auto" w:fill="auto"/>
            <w:noWrap/>
            <w:vAlign w:val="center"/>
            <w:hideMark/>
          </w:tcPr>
          <w:p w:rsidR="00DD3E75" w:rsidRPr="00DD3E75" w:rsidRDefault="00DD3E75" w:rsidP="00B50CD3">
            <w:pPr>
              <w:jc w:val="right"/>
              <w:rPr>
                <w:rFonts w:ascii="Calibri Light" w:hAnsi="Calibri Light" w:cs="Calibri Light"/>
                <w:sz w:val="16"/>
                <w:szCs w:val="16"/>
              </w:rPr>
            </w:pPr>
            <w:r w:rsidRPr="00DD3E75">
              <w:rPr>
                <w:rFonts w:ascii="Calibri Light" w:hAnsi="Calibri Light" w:cs="Calibri Light"/>
                <w:sz w:val="16"/>
                <w:szCs w:val="16"/>
              </w:rPr>
              <w:t>85,6%</w:t>
            </w:r>
          </w:p>
        </w:tc>
        <w:tc>
          <w:tcPr>
            <w:tcW w:w="1063" w:type="dxa"/>
            <w:tcBorders>
              <w:top w:val="nil"/>
              <w:left w:val="nil"/>
              <w:bottom w:val="single" w:sz="4" w:space="0" w:color="auto"/>
              <w:right w:val="single" w:sz="4" w:space="0" w:color="auto"/>
            </w:tcBorders>
            <w:shd w:val="clear" w:color="auto" w:fill="auto"/>
            <w:noWrap/>
            <w:vAlign w:val="center"/>
            <w:hideMark/>
          </w:tcPr>
          <w:p w:rsidR="00DD3E75" w:rsidRPr="00DD3E75" w:rsidRDefault="00DD3E75" w:rsidP="00B50CD3">
            <w:pPr>
              <w:jc w:val="right"/>
              <w:rPr>
                <w:rFonts w:ascii="Calibri Light" w:hAnsi="Calibri Light" w:cs="Calibri Light"/>
                <w:sz w:val="16"/>
                <w:szCs w:val="16"/>
              </w:rPr>
            </w:pPr>
            <w:r w:rsidRPr="00DD3E75">
              <w:rPr>
                <w:rFonts w:ascii="Calibri Light" w:hAnsi="Calibri Light" w:cs="Calibri Light"/>
                <w:sz w:val="16"/>
                <w:szCs w:val="16"/>
              </w:rPr>
              <w:t>41 728</w:t>
            </w:r>
          </w:p>
        </w:tc>
        <w:tc>
          <w:tcPr>
            <w:tcW w:w="1276" w:type="dxa"/>
            <w:tcBorders>
              <w:top w:val="nil"/>
              <w:left w:val="nil"/>
              <w:bottom w:val="single" w:sz="4" w:space="0" w:color="auto"/>
              <w:right w:val="single" w:sz="4" w:space="0" w:color="auto"/>
            </w:tcBorders>
            <w:shd w:val="clear" w:color="auto" w:fill="auto"/>
            <w:noWrap/>
            <w:vAlign w:val="center"/>
            <w:hideMark/>
          </w:tcPr>
          <w:p w:rsidR="00DD3E75" w:rsidRPr="00DD3E75" w:rsidRDefault="00DD3E75" w:rsidP="00B50CD3">
            <w:pPr>
              <w:jc w:val="right"/>
              <w:rPr>
                <w:rFonts w:ascii="Calibri Light" w:hAnsi="Calibri Light" w:cs="Calibri Light"/>
                <w:sz w:val="16"/>
                <w:szCs w:val="16"/>
              </w:rPr>
            </w:pPr>
            <w:r w:rsidRPr="00DD3E75">
              <w:rPr>
                <w:rFonts w:ascii="Calibri Light" w:hAnsi="Calibri Light" w:cs="Calibri Light"/>
                <w:sz w:val="16"/>
                <w:szCs w:val="16"/>
              </w:rPr>
              <w:t>8 019 159 061,14</w:t>
            </w:r>
          </w:p>
        </w:tc>
        <w:tc>
          <w:tcPr>
            <w:tcW w:w="1276" w:type="dxa"/>
            <w:tcBorders>
              <w:top w:val="nil"/>
              <w:left w:val="nil"/>
              <w:bottom w:val="single" w:sz="4" w:space="0" w:color="auto"/>
              <w:right w:val="single" w:sz="4" w:space="0" w:color="auto"/>
            </w:tcBorders>
            <w:shd w:val="clear" w:color="auto" w:fill="auto"/>
            <w:noWrap/>
            <w:vAlign w:val="center"/>
            <w:hideMark/>
          </w:tcPr>
          <w:p w:rsidR="00DD3E75" w:rsidRPr="00DD3E75" w:rsidRDefault="00DD3E75" w:rsidP="00B50CD3">
            <w:pPr>
              <w:jc w:val="right"/>
              <w:rPr>
                <w:rFonts w:ascii="Calibri Light" w:hAnsi="Calibri Light" w:cs="Calibri Light"/>
                <w:sz w:val="16"/>
                <w:szCs w:val="16"/>
              </w:rPr>
            </w:pPr>
            <w:r w:rsidRPr="00DD3E75">
              <w:rPr>
                <w:rFonts w:ascii="Calibri Light" w:hAnsi="Calibri Light" w:cs="Calibri Light"/>
                <w:sz w:val="16"/>
                <w:szCs w:val="16"/>
              </w:rPr>
              <w:t>5 102 590 766,90</w:t>
            </w:r>
          </w:p>
        </w:tc>
        <w:tc>
          <w:tcPr>
            <w:tcW w:w="1134" w:type="dxa"/>
            <w:tcBorders>
              <w:top w:val="nil"/>
              <w:left w:val="nil"/>
              <w:bottom w:val="single" w:sz="4" w:space="0" w:color="auto"/>
              <w:right w:val="single" w:sz="4" w:space="0" w:color="auto"/>
            </w:tcBorders>
            <w:shd w:val="clear" w:color="auto" w:fill="auto"/>
            <w:noWrap/>
            <w:vAlign w:val="center"/>
            <w:hideMark/>
          </w:tcPr>
          <w:p w:rsidR="00DD3E75" w:rsidRPr="00DD3E75" w:rsidRDefault="00DD3E75" w:rsidP="00B50CD3">
            <w:pPr>
              <w:jc w:val="right"/>
              <w:rPr>
                <w:rFonts w:ascii="Calibri Light" w:hAnsi="Calibri Light" w:cs="Calibri Light"/>
                <w:sz w:val="16"/>
                <w:szCs w:val="16"/>
              </w:rPr>
            </w:pPr>
            <w:r w:rsidRPr="00DD3E75">
              <w:rPr>
                <w:rFonts w:ascii="Calibri Light" w:hAnsi="Calibri Light" w:cs="Calibri Light"/>
                <w:sz w:val="16"/>
                <w:szCs w:val="16"/>
              </w:rPr>
              <w:t>1 793 765 003,59</w:t>
            </w:r>
          </w:p>
        </w:tc>
        <w:tc>
          <w:tcPr>
            <w:tcW w:w="850" w:type="dxa"/>
            <w:tcBorders>
              <w:top w:val="nil"/>
              <w:left w:val="nil"/>
              <w:bottom w:val="single" w:sz="4" w:space="0" w:color="auto"/>
              <w:right w:val="single" w:sz="4" w:space="0" w:color="auto"/>
            </w:tcBorders>
            <w:shd w:val="clear" w:color="auto" w:fill="auto"/>
            <w:noWrap/>
            <w:vAlign w:val="center"/>
            <w:hideMark/>
          </w:tcPr>
          <w:p w:rsidR="00DD3E75" w:rsidRPr="00DD3E75" w:rsidRDefault="00DD3E75" w:rsidP="00B50CD3">
            <w:pPr>
              <w:jc w:val="right"/>
              <w:rPr>
                <w:rFonts w:ascii="Calibri Light" w:hAnsi="Calibri Light" w:cs="Calibri Light"/>
                <w:sz w:val="16"/>
                <w:szCs w:val="16"/>
              </w:rPr>
            </w:pPr>
            <w:r w:rsidRPr="00DD3E75">
              <w:rPr>
                <w:rFonts w:ascii="Calibri Light" w:hAnsi="Calibri Light" w:cs="Calibri Light"/>
                <w:sz w:val="16"/>
                <w:szCs w:val="16"/>
              </w:rPr>
              <w:t>74,9%</w:t>
            </w:r>
          </w:p>
        </w:tc>
        <w:tc>
          <w:tcPr>
            <w:tcW w:w="1218" w:type="dxa"/>
            <w:tcBorders>
              <w:top w:val="nil"/>
              <w:left w:val="nil"/>
              <w:bottom w:val="single" w:sz="4" w:space="0" w:color="auto"/>
              <w:right w:val="single" w:sz="4" w:space="0" w:color="auto"/>
            </w:tcBorders>
            <w:shd w:val="clear" w:color="auto" w:fill="auto"/>
            <w:noWrap/>
            <w:vAlign w:val="center"/>
            <w:hideMark/>
          </w:tcPr>
          <w:p w:rsidR="00DD3E75" w:rsidRPr="00DD3E75" w:rsidRDefault="00DD3E75" w:rsidP="00B50CD3">
            <w:pPr>
              <w:jc w:val="right"/>
              <w:rPr>
                <w:rFonts w:ascii="Calibri Light" w:hAnsi="Calibri Light" w:cs="Calibri Light"/>
                <w:sz w:val="16"/>
                <w:szCs w:val="16"/>
              </w:rPr>
            </w:pPr>
            <w:r w:rsidRPr="00DD3E75">
              <w:rPr>
                <w:rFonts w:ascii="Calibri Light" w:hAnsi="Calibri Light" w:cs="Calibri Light"/>
                <w:sz w:val="16"/>
                <w:szCs w:val="16"/>
              </w:rPr>
              <w:t>2 393 752 298,00</w:t>
            </w:r>
          </w:p>
        </w:tc>
      </w:tr>
      <w:tr w:rsidR="00DD3E75" w:rsidRPr="00DD3E75" w:rsidTr="00B50CD3">
        <w:trPr>
          <w:trHeight w:val="195"/>
        </w:trPr>
        <w:tc>
          <w:tcPr>
            <w:tcW w:w="442"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Inwestycje w gospodarstwach położonych na obszarach Natura 2000</w:t>
            </w:r>
          </w:p>
        </w:tc>
        <w:tc>
          <w:tcPr>
            <w:tcW w:w="1318"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422 507 051,02</w:t>
            </w: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2 793</w:t>
            </w:r>
          </w:p>
        </w:tc>
        <w:tc>
          <w:tcPr>
            <w:tcW w:w="127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419 347 120,57</w:t>
            </w:r>
          </w:p>
        </w:tc>
        <w:tc>
          <w:tcPr>
            <w:tcW w:w="838"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99,3%</w:t>
            </w: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2 554</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392 198 466,57</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343 639 166,53</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87 802 796,45</w:t>
            </w:r>
          </w:p>
        </w:tc>
        <w:tc>
          <w:tcPr>
            <w:tcW w:w="850"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92,6%</w:t>
            </w:r>
          </w:p>
        </w:tc>
        <w:tc>
          <w:tcPr>
            <w:tcW w:w="1218"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94 798 335,00</w:t>
            </w:r>
          </w:p>
        </w:tc>
      </w:tr>
      <w:tr w:rsidR="00DD3E75" w:rsidRPr="00DD3E75" w:rsidTr="00B50CD3">
        <w:trPr>
          <w:trHeight w:val="213"/>
        </w:trPr>
        <w:tc>
          <w:tcPr>
            <w:tcW w:w="442"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 xml:space="preserve">Inwestycje mające na celu ochronę wód przed zanieczyszczeniem azotanami pochodzącymi ze źródeł rolniczych </w:t>
            </w:r>
          </w:p>
        </w:tc>
        <w:tc>
          <w:tcPr>
            <w:tcW w:w="1318"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566 260 768,99</w:t>
            </w: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5 072</w:t>
            </w:r>
          </w:p>
        </w:tc>
        <w:tc>
          <w:tcPr>
            <w:tcW w:w="127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421 841 042,45</w:t>
            </w:r>
          </w:p>
        </w:tc>
        <w:tc>
          <w:tcPr>
            <w:tcW w:w="838"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74,5%</w:t>
            </w: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3 588</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271 121 607,04</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243 081 703,03</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59 262 302,38</w:t>
            </w:r>
          </w:p>
        </w:tc>
        <w:tc>
          <w:tcPr>
            <w:tcW w:w="850"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46,5%</w:t>
            </w:r>
          </w:p>
        </w:tc>
        <w:tc>
          <w:tcPr>
            <w:tcW w:w="1218"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127 338 894,00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4.2</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Przetwórstwo i marketing produktów rolnych</w:t>
            </w:r>
          </w:p>
        </w:tc>
        <w:tc>
          <w:tcPr>
            <w:tcW w:w="13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3 272 235 430,22</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1 533</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3 240 702 313,76</w:t>
            </w:r>
          </w:p>
        </w:tc>
        <w:tc>
          <w:tcPr>
            <w:tcW w:w="83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99,0%</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935</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2 218 562 733,79</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1 411 671 461,21</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495 158 682,88</w:t>
            </w:r>
          </w:p>
        </w:tc>
        <w:tc>
          <w:tcPr>
            <w:tcW w:w="850"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67,1%</w:t>
            </w:r>
          </w:p>
        </w:tc>
        <w:tc>
          <w:tcPr>
            <w:tcW w:w="12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738 330 975,00</w:t>
            </w:r>
          </w:p>
        </w:tc>
      </w:tr>
      <w:tr w:rsidR="00B94336" w:rsidRPr="00DD3E75" w:rsidTr="00175EFD">
        <w:trPr>
          <w:trHeight w:val="255"/>
        </w:trPr>
        <w:tc>
          <w:tcPr>
            <w:tcW w:w="442" w:type="dxa"/>
            <w:vMerge w:val="restart"/>
            <w:tcBorders>
              <w:top w:val="nil"/>
              <w:left w:val="single" w:sz="4" w:space="0" w:color="auto"/>
              <w:right w:val="single" w:sz="4" w:space="0" w:color="auto"/>
            </w:tcBorders>
            <w:shd w:val="clear" w:color="auto" w:fill="auto"/>
            <w:vAlign w:val="center"/>
            <w:hideMark/>
          </w:tcPr>
          <w:p w:rsidR="00B94336" w:rsidRPr="00DD3E75" w:rsidRDefault="00B94336"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lastRenderedPageBreak/>
              <w:t>4.3</w:t>
            </w:r>
          </w:p>
        </w:tc>
        <w:tc>
          <w:tcPr>
            <w:tcW w:w="3325"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Scalanie gruntów</w:t>
            </w:r>
          </w:p>
        </w:tc>
        <w:tc>
          <w:tcPr>
            <w:tcW w:w="1318"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1 854 622 484,28</w:t>
            </w:r>
          </w:p>
        </w:tc>
        <w:tc>
          <w:tcPr>
            <w:tcW w:w="1006"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185</w:t>
            </w:r>
          </w:p>
        </w:tc>
        <w:tc>
          <w:tcPr>
            <w:tcW w:w="1275"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1 884 077 716,70</w:t>
            </w:r>
          </w:p>
        </w:tc>
        <w:tc>
          <w:tcPr>
            <w:tcW w:w="838"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063"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53</w:t>
            </w:r>
          </w:p>
        </w:tc>
        <w:tc>
          <w:tcPr>
            <w:tcW w:w="1276"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506 022 403,98</w:t>
            </w:r>
          </w:p>
        </w:tc>
        <w:tc>
          <w:tcPr>
            <w:tcW w:w="1276"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321 982 054,89</w:t>
            </w:r>
          </w:p>
        </w:tc>
        <w:tc>
          <w:tcPr>
            <w:tcW w:w="1134"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101 996 081,36</w:t>
            </w:r>
          </w:p>
        </w:tc>
        <w:tc>
          <w:tcPr>
            <w:tcW w:w="850"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24,1%</w:t>
            </w:r>
          </w:p>
        </w:tc>
        <w:tc>
          <w:tcPr>
            <w:tcW w:w="1218"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423 098 688,00</w:t>
            </w:r>
          </w:p>
        </w:tc>
      </w:tr>
      <w:tr w:rsidR="00B94336" w:rsidRPr="00DD3E75" w:rsidTr="00B94336">
        <w:trPr>
          <w:trHeight w:val="255"/>
        </w:trPr>
        <w:tc>
          <w:tcPr>
            <w:tcW w:w="442" w:type="dxa"/>
            <w:vMerge/>
            <w:tcBorders>
              <w:left w:val="single" w:sz="4" w:space="0" w:color="auto"/>
              <w:right w:val="single" w:sz="4" w:space="0" w:color="auto"/>
            </w:tcBorders>
            <w:vAlign w:val="center"/>
            <w:hideMark/>
          </w:tcPr>
          <w:p w:rsidR="00B94336" w:rsidRPr="00DD3E75" w:rsidRDefault="00B94336"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Zarządzanie zasobami wodnymi</w:t>
            </w:r>
          </w:p>
        </w:tc>
        <w:tc>
          <w:tcPr>
            <w:tcW w:w="1318"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507 371 620,70</w:t>
            </w:r>
          </w:p>
        </w:tc>
        <w:tc>
          <w:tcPr>
            <w:tcW w:w="1006"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w:t>
            </w:r>
          </w:p>
        </w:tc>
        <w:tc>
          <w:tcPr>
            <w:tcW w:w="1275"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838"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w:t>
            </w:r>
          </w:p>
        </w:tc>
        <w:tc>
          <w:tcPr>
            <w:tcW w:w="1063"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w:t>
            </w:r>
          </w:p>
        </w:tc>
        <w:tc>
          <w:tcPr>
            <w:tcW w:w="1276"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850"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w:t>
            </w:r>
          </w:p>
        </w:tc>
        <w:tc>
          <w:tcPr>
            <w:tcW w:w="1218" w:type="dxa"/>
            <w:tcBorders>
              <w:top w:val="nil"/>
              <w:left w:val="nil"/>
              <w:bottom w:val="single" w:sz="4" w:space="0" w:color="auto"/>
              <w:right w:val="single" w:sz="4" w:space="0" w:color="auto"/>
            </w:tcBorders>
            <w:shd w:val="clear" w:color="auto" w:fill="auto"/>
            <w:vAlign w:val="center"/>
            <w:hideMark/>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117 027 245,00</w:t>
            </w:r>
          </w:p>
        </w:tc>
      </w:tr>
      <w:tr w:rsidR="00B94336" w:rsidRPr="00DD3E75" w:rsidTr="00B94336">
        <w:trPr>
          <w:trHeight w:val="237"/>
        </w:trPr>
        <w:tc>
          <w:tcPr>
            <w:tcW w:w="442" w:type="dxa"/>
            <w:vMerge/>
            <w:tcBorders>
              <w:left w:val="single" w:sz="4" w:space="0" w:color="auto"/>
              <w:right w:val="single" w:sz="4" w:space="0" w:color="auto"/>
            </w:tcBorders>
            <w:shd w:val="clear" w:color="000000" w:fill="FFFFFF" w:themeFill="background1"/>
            <w:vAlign w:val="center"/>
          </w:tcPr>
          <w:p w:rsidR="00B94336" w:rsidRPr="00DD3E75" w:rsidRDefault="00B94336" w:rsidP="00DD3E75">
            <w:pPr>
              <w:suppressAutoHyphens w:val="0"/>
              <w:spacing w:after="0" w:line="240" w:lineRule="auto"/>
              <w:jc w:val="center"/>
              <w:rPr>
                <w:rFonts w:ascii="Calibri Light" w:eastAsia="Times New Roman" w:hAnsi="Calibri Light" w:cs="Calibri Light"/>
                <w:color w:val="000000"/>
                <w:sz w:val="16"/>
                <w:szCs w:val="16"/>
                <w:lang w:eastAsia="pl-PL"/>
              </w:rPr>
            </w:pPr>
          </w:p>
        </w:tc>
        <w:tc>
          <w:tcPr>
            <w:tcW w:w="3325"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suppressAutoHyphens w:val="0"/>
              <w:spacing w:after="0" w:line="240" w:lineRule="auto"/>
              <w:rPr>
                <w:rFonts w:ascii="Calibri Light" w:eastAsia="Times New Roman" w:hAnsi="Calibri Light" w:cs="Calibri Light"/>
                <w:color w:val="000000"/>
                <w:sz w:val="16"/>
                <w:szCs w:val="16"/>
                <w:lang w:eastAsia="pl-PL"/>
              </w:rPr>
            </w:pPr>
            <w:r>
              <w:rPr>
                <w:rFonts w:ascii="Calibri Light" w:eastAsia="Times New Roman" w:hAnsi="Calibri Light" w:cs="Calibri Light"/>
                <w:color w:val="000000"/>
                <w:sz w:val="16"/>
                <w:szCs w:val="16"/>
                <w:lang w:eastAsia="pl-PL"/>
              </w:rPr>
              <w:t xml:space="preserve">w </w:t>
            </w:r>
            <w:r w:rsidRPr="00DD3E75">
              <w:rPr>
                <w:rFonts w:ascii="Calibri Light" w:eastAsia="Times New Roman" w:hAnsi="Calibri Light" w:cs="Calibri Light"/>
                <w:color w:val="000000"/>
                <w:sz w:val="16"/>
                <w:szCs w:val="16"/>
                <w:lang w:eastAsia="pl-PL"/>
              </w:rPr>
              <w:t>tym – PGW Wody Polskie</w:t>
            </w:r>
          </w:p>
        </w:tc>
        <w:tc>
          <w:tcPr>
            <w:tcW w:w="1318"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suppressAutoHyphens w:val="0"/>
              <w:jc w:val="right"/>
              <w:rPr>
                <w:rFonts w:ascii="Calibri Light" w:hAnsi="Calibri Light" w:cs="Calibri Light"/>
                <w:sz w:val="16"/>
                <w:szCs w:val="16"/>
              </w:rPr>
            </w:pPr>
          </w:p>
        </w:tc>
        <w:tc>
          <w:tcPr>
            <w:tcW w:w="1006"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w:t>
            </w:r>
          </w:p>
        </w:tc>
        <w:tc>
          <w:tcPr>
            <w:tcW w:w="1275"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838"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p>
        </w:tc>
        <w:tc>
          <w:tcPr>
            <w:tcW w:w="1063"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w:t>
            </w:r>
          </w:p>
        </w:tc>
        <w:tc>
          <w:tcPr>
            <w:tcW w:w="1276"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1276"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p>
        </w:tc>
        <w:tc>
          <w:tcPr>
            <w:tcW w:w="1218"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31 916 521,00</w:t>
            </w:r>
          </w:p>
        </w:tc>
      </w:tr>
      <w:tr w:rsidR="00B94336" w:rsidRPr="00DD3E75" w:rsidTr="00B94336">
        <w:trPr>
          <w:trHeight w:val="229"/>
        </w:trPr>
        <w:tc>
          <w:tcPr>
            <w:tcW w:w="442" w:type="dxa"/>
            <w:vMerge/>
            <w:tcBorders>
              <w:left w:val="single" w:sz="4" w:space="0" w:color="auto"/>
              <w:bottom w:val="single" w:sz="4" w:space="0" w:color="auto"/>
              <w:right w:val="single" w:sz="4" w:space="0" w:color="auto"/>
            </w:tcBorders>
            <w:shd w:val="clear" w:color="000000" w:fill="FFFFFF" w:themeFill="background1"/>
            <w:vAlign w:val="center"/>
          </w:tcPr>
          <w:p w:rsidR="00B94336" w:rsidRPr="00DD3E75" w:rsidRDefault="00B94336" w:rsidP="00B50CD3">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w tym - gminy</w:t>
            </w:r>
          </w:p>
        </w:tc>
        <w:tc>
          <w:tcPr>
            <w:tcW w:w="1318"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w:t>
            </w:r>
          </w:p>
        </w:tc>
        <w:tc>
          <w:tcPr>
            <w:tcW w:w="1275"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838"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p>
        </w:tc>
        <w:tc>
          <w:tcPr>
            <w:tcW w:w="1063"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w:t>
            </w:r>
          </w:p>
        </w:tc>
        <w:tc>
          <w:tcPr>
            <w:tcW w:w="1276"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1276"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p>
        </w:tc>
        <w:tc>
          <w:tcPr>
            <w:tcW w:w="1218" w:type="dxa"/>
            <w:tcBorders>
              <w:top w:val="single" w:sz="4" w:space="0" w:color="auto"/>
              <w:left w:val="nil"/>
              <w:bottom w:val="single" w:sz="4" w:space="0" w:color="auto"/>
              <w:right w:val="single" w:sz="4" w:space="0" w:color="auto"/>
            </w:tcBorders>
            <w:shd w:val="clear" w:color="000000" w:fill="FFFFFF" w:themeFill="background1"/>
            <w:vAlign w:val="center"/>
          </w:tcPr>
          <w:p w:rsidR="00B94336" w:rsidRPr="00DD3E75" w:rsidRDefault="00B94336" w:rsidP="00DD3E75">
            <w:pPr>
              <w:jc w:val="right"/>
              <w:rPr>
                <w:rFonts w:ascii="Calibri Light" w:hAnsi="Calibri Light" w:cs="Calibri Light"/>
                <w:sz w:val="16"/>
                <w:szCs w:val="16"/>
              </w:rPr>
            </w:pPr>
            <w:r w:rsidRPr="00DD3E75">
              <w:rPr>
                <w:rFonts w:ascii="Calibri Light" w:hAnsi="Calibri Light" w:cs="Calibri Light"/>
                <w:sz w:val="16"/>
                <w:szCs w:val="16"/>
              </w:rPr>
              <w:t>85 110 724,00</w:t>
            </w:r>
          </w:p>
        </w:tc>
      </w:tr>
      <w:tr w:rsidR="00DD3E75" w:rsidRPr="00DD3E75" w:rsidTr="00B50CD3">
        <w:trPr>
          <w:trHeight w:val="308"/>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5</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Przywracanie potencjału produkcji rolnej zniszczonego w wyniku klęsk żywiołowych (…)</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jc w:val="right"/>
              <w:rPr>
                <w:rFonts w:ascii="Calibri Light" w:hAnsi="Calibri Light" w:cs="Calibri Light"/>
                <w:sz w:val="16"/>
                <w:szCs w:val="16"/>
              </w:rPr>
            </w:pPr>
            <w:r w:rsidRPr="00DD3E75">
              <w:rPr>
                <w:rFonts w:ascii="Calibri Light" w:hAnsi="Calibri Light" w:cs="Calibri Light"/>
                <w:sz w:val="16"/>
                <w:szCs w:val="16"/>
              </w:rPr>
              <w:t>464 545 005,98</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6 344</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430 627 855,92</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92,7%</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4 930</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345 664 100,69</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218 729 733,75</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75 998 050,80</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73,5%</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103 446 174,00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5.1</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Inwestycje zapobiegające zniszczeniu potencjału produkcji rolnej</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5 704</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396 387 112,59</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4 408</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316 251 008,89</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200 014 185,72</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69 395 129,84</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5.2</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Inwestycje odtwarzające potencjał produkcji rolnej</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640</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34 240 743,33</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527</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29 413 091,80</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18 715 548,03</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6 602 920,96</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6</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Rozwój gospodarstw i działalności gospodarczej</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13 793 346 343,55</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123 357</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13 166 374 672,91</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95,5%</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121 530</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11 096 388 479,80</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7 060 631 979,49</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2 458 541 571,19</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79,8%</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3 081 875 831,00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6.1</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Premie dla młodych rolników</w:t>
            </w:r>
          </w:p>
        </w:tc>
        <w:tc>
          <w:tcPr>
            <w:tcW w:w="13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3 388 198 734,30</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26 587</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3 395 150 000,00</w:t>
            </w:r>
          </w:p>
        </w:tc>
        <w:tc>
          <w:tcPr>
            <w:tcW w:w="83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26 971</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3 157 820 000,00</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2 009 320 866,00</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705 625 915,56</w:t>
            </w:r>
          </w:p>
        </w:tc>
        <w:tc>
          <w:tcPr>
            <w:tcW w:w="850"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92,9%</w:t>
            </w:r>
          </w:p>
        </w:tc>
        <w:tc>
          <w:tcPr>
            <w:tcW w:w="12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759 171 231,00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6.2</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Premie na rozpoczęcie działalności pozarolniczej</w:t>
            </w:r>
          </w:p>
        </w:tc>
        <w:tc>
          <w:tcPr>
            <w:tcW w:w="13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3 158 196 171,88</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18 165</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3 183 550 000,00</w:t>
            </w:r>
          </w:p>
        </w:tc>
        <w:tc>
          <w:tcPr>
            <w:tcW w:w="83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17 037</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2 539 410 000,00</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1 615 826 583,00</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556 295 098,68</w:t>
            </w:r>
          </w:p>
        </w:tc>
        <w:tc>
          <w:tcPr>
            <w:tcW w:w="850"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79,5%</w:t>
            </w:r>
          </w:p>
        </w:tc>
        <w:tc>
          <w:tcPr>
            <w:tcW w:w="12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699 477 347,00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6.3</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Restrukturyzacja małych gospodarstw</w:t>
            </w:r>
          </w:p>
        </w:tc>
        <w:tc>
          <w:tcPr>
            <w:tcW w:w="13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4 345 967 238,10</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72 832</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4 369 920 000,00</w:t>
            </w:r>
          </w:p>
        </w:tc>
        <w:tc>
          <w:tcPr>
            <w:tcW w:w="83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73 658</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3 900 276 000,00</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2 481 745 618,80</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866 051 743,71</w:t>
            </w:r>
          </w:p>
        </w:tc>
        <w:tc>
          <w:tcPr>
            <w:tcW w:w="850"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89,4%</w:t>
            </w:r>
          </w:p>
        </w:tc>
        <w:tc>
          <w:tcPr>
            <w:tcW w:w="12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969 252 603,00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6.4</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Rozwój przedsiębiorczości - rozwój usług rolniczych</w:t>
            </w:r>
          </w:p>
        </w:tc>
        <w:tc>
          <w:tcPr>
            <w:tcW w:w="13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2 890 724 363,66</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5 202</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2 207 639 175,51</w:t>
            </w:r>
          </w:p>
        </w:tc>
        <w:tc>
          <w:tcPr>
            <w:tcW w:w="83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76,4%</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3 389</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1 488 903 418,60</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947 389 237,98</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328 236 712,28</w:t>
            </w:r>
          </w:p>
        </w:tc>
        <w:tc>
          <w:tcPr>
            <w:tcW w:w="850"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50,4%</w:t>
            </w:r>
          </w:p>
        </w:tc>
        <w:tc>
          <w:tcPr>
            <w:tcW w:w="12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651 577 793,00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6.5</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Płatności dla rolników przekazujących małe gospodarstwa</w:t>
            </w:r>
          </w:p>
        </w:tc>
        <w:tc>
          <w:tcPr>
            <w:tcW w:w="13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10 259 835,61</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571</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10 115 497,40</w:t>
            </w:r>
          </w:p>
        </w:tc>
        <w:tc>
          <w:tcPr>
            <w:tcW w:w="83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98,6%</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570</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9 979 061,20</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6 349 673,71</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2 332 100,96</w:t>
            </w:r>
          </w:p>
        </w:tc>
        <w:tc>
          <w:tcPr>
            <w:tcW w:w="850"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97,3%</w:t>
            </w:r>
          </w:p>
        </w:tc>
        <w:tc>
          <w:tcPr>
            <w:tcW w:w="1218"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2 396 857,00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7</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Podstawowe usługi i odnowa wsi na obszarach wiejskich</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10 127 401 586,40</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6 551</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10 032 764 894,10</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99,1%</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2 167</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5 778 705 441,11</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3 698 048 198,50</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1 310 380 289,50</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56,6%</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2 313 455 964,00</w:t>
            </w:r>
          </w:p>
        </w:tc>
      </w:tr>
      <w:tr w:rsidR="00DD3E75" w:rsidRPr="00DD3E75" w:rsidTr="00B50CD3">
        <w:trPr>
          <w:trHeight w:val="255"/>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7.2</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Budowa lub modernizacja dróg lokalnych</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2 994</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4 202 918 987,90</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1 257</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2 262 635 349,53</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1 439 714 863,46</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524 077 725,78</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Gospodarka wodno-ściekowa</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2 415</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4 990 710 661,86</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1 336</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2 800 017 400,64</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1 802 709 011,98</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626 257 641,50</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4B6DB7">
        <w:trPr>
          <w:trHeight w:val="255"/>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7.4</w:t>
            </w:r>
          </w:p>
        </w:tc>
        <w:tc>
          <w:tcPr>
            <w:tcW w:w="332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Inwestycje w obiekty pełniące funkcje kulturalne lub kształtowanie przestrzeni publicznej</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851</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528 998 851,84</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597</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437 115 523,34</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278 136 604,34</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97 125 572,13</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4B6DB7">
        <w:trPr>
          <w:trHeight w:val="255"/>
        </w:trPr>
        <w:tc>
          <w:tcPr>
            <w:tcW w:w="442"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4B6DB7">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 xml:space="preserve">Inwestycje w targowiska lub obiekty budowlane przeznaczone na cele promocji </w:t>
            </w:r>
            <w:r w:rsidR="004B6DB7">
              <w:rPr>
                <w:rFonts w:ascii="Calibri Light" w:eastAsia="Times New Roman" w:hAnsi="Calibri Light" w:cs="Calibri Light"/>
                <w:color w:val="000000"/>
                <w:sz w:val="16"/>
                <w:szCs w:val="16"/>
                <w:lang w:eastAsia="pl-PL"/>
              </w:rPr>
              <w:t>(…)</w:t>
            </w: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216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266 317 009,52</w:t>
            </w: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199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236 307 401,03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150 362 398,56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53 350 670,45</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4B6DB7">
        <w:trPr>
          <w:trHeight w:val="255"/>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7.6</w:t>
            </w:r>
          </w:p>
        </w:tc>
        <w:tc>
          <w:tcPr>
            <w:tcW w:w="3325"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Ochrona zabytków i budownictwa tradycyjnego</w:t>
            </w: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75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43 819 382,98</w:t>
            </w: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75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42 629 766,57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27 125 320,16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9 568 679,64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lastRenderedPageBreak/>
              <w:t>8</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Inwestycje w rozwój obszarów leśnych i poprawę żywotności lasów</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1 131 939 092,09</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25 104</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1 128 912 246,26</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99,7%</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18 967</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864 128 409,13</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549 843 653,73</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195 863 899,75</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76,0%</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257 689 060,00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8.1</w:t>
            </w:r>
          </w:p>
        </w:tc>
        <w:tc>
          <w:tcPr>
            <w:tcW w:w="332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Zalesianie i tworzenie terenów zalesionych</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23 293</w:t>
            </w:r>
          </w:p>
        </w:tc>
        <w:tc>
          <w:tcPr>
            <w:tcW w:w="127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1 119 770 883,76</w:t>
            </w:r>
          </w:p>
        </w:tc>
        <w:tc>
          <w:tcPr>
            <w:tcW w:w="838"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18 513</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854 986 599,83</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544 026 729,59</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193 853 486,63</w:t>
            </w:r>
          </w:p>
        </w:tc>
        <w:tc>
          <w:tcPr>
            <w:tcW w:w="850"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B45923" w:rsidP="00DD3E75">
            <w:pPr>
              <w:suppressAutoHyphens w:val="0"/>
              <w:spacing w:after="0" w:line="240" w:lineRule="auto"/>
              <w:jc w:val="center"/>
              <w:rPr>
                <w:rFonts w:ascii="Calibri Light" w:eastAsia="Times New Roman" w:hAnsi="Calibri Light" w:cs="Calibri Light"/>
                <w:color w:val="000000"/>
                <w:sz w:val="16"/>
                <w:szCs w:val="16"/>
                <w:lang w:eastAsia="pl-PL"/>
              </w:rPr>
            </w:pPr>
            <w:r>
              <w:rPr>
                <w:rFonts w:ascii="Calibri Light" w:eastAsia="Times New Roman" w:hAnsi="Calibri Light" w:cs="Calibri Light"/>
                <w:color w:val="000000"/>
                <w:sz w:val="16"/>
                <w:szCs w:val="16"/>
                <w:lang w:eastAsia="pl-PL"/>
              </w:rPr>
              <w:t>8.1</w:t>
            </w:r>
            <w:bookmarkStart w:id="0" w:name="_GoBack"/>
            <w:bookmarkEnd w:id="0"/>
            <w:r w:rsidR="00DD3E75" w:rsidRPr="00DD3E75">
              <w:rPr>
                <w:rFonts w:ascii="Calibri Light" w:eastAsia="Times New Roman" w:hAnsi="Calibri Light" w:cs="Calibri Light"/>
                <w:color w:val="000000"/>
                <w:sz w:val="16"/>
                <w:szCs w:val="16"/>
                <w:lang w:eastAsia="pl-PL"/>
              </w:rPr>
              <w:t>- w tym:</w:t>
            </w:r>
          </w:p>
        </w:tc>
        <w:tc>
          <w:tcPr>
            <w:tcW w:w="332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Zobowiązania 2014-2020</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23 236</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123 276 631,09</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2 843</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99 088 926,14</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63 050 098,01</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22 353 092,70</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 </w:t>
            </w: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 </w:t>
            </w:r>
          </w:p>
        </w:tc>
      </w:tr>
      <w:tr w:rsidR="00DD3E75" w:rsidRPr="00DD3E75" w:rsidTr="00B50CD3">
        <w:trPr>
          <w:trHeight w:val="255"/>
        </w:trPr>
        <w:tc>
          <w:tcPr>
            <w:tcW w:w="442"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000000" w:fill="FBF5E1"/>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Zobowiązania 2007-2013</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57</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457 082 693,74</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9 432</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355 987 661,45</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226 514 196,46</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80 888 720,44</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55"/>
        </w:trPr>
        <w:tc>
          <w:tcPr>
            <w:tcW w:w="442"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000000" w:fill="FBF5E1"/>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Zobowiązania 2004-2006</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 </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539 411 558,93</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7 842</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399 910 012,24</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254 462 435,12</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90 611 673,49</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8.5</w:t>
            </w:r>
          </w:p>
        </w:tc>
        <w:tc>
          <w:tcPr>
            <w:tcW w:w="332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Inwestycje zwiększające odporność ekosystemów leśnych i ich wartość dla środowiska</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1 811</w:t>
            </w:r>
          </w:p>
        </w:tc>
        <w:tc>
          <w:tcPr>
            <w:tcW w:w="127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9 141 362,50</w:t>
            </w:r>
          </w:p>
        </w:tc>
        <w:tc>
          <w:tcPr>
            <w:tcW w:w="838"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1 350</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9 141 809,30</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5 816 924,14</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2 010 413,12</w:t>
            </w:r>
          </w:p>
        </w:tc>
        <w:tc>
          <w:tcPr>
            <w:tcW w:w="850"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 </w:t>
            </w:r>
          </w:p>
        </w:tc>
        <w:tc>
          <w:tcPr>
            <w:tcW w:w="1218"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 </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9</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Tworzenie grup producentów i organizacji producentów</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1 162 502 552,75</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772</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1 270 656 354,00</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1 429</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904 150 961,93</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571 236 038,20</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202 811 375,97</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77,3%</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262 416 420,00</w:t>
            </w:r>
          </w:p>
        </w:tc>
      </w:tr>
      <w:tr w:rsidR="00DD3E75" w:rsidRPr="00DD3E75" w:rsidTr="00B50CD3">
        <w:trPr>
          <w:trHeight w:val="194"/>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DD3E75" w:rsidRDefault="00DD3E75" w:rsidP="00DD3E75">
            <w:pPr>
              <w:keepNext/>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w tym:</w:t>
            </w:r>
          </w:p>
        </w:tc>
        <w:tc>
          <w:tcPr>
            <w:tcW w:w="332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keepNext/>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Zobowiązania  2014-2020</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772</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992 311 494,69</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673</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632 896 063,86</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398 636 555,72</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139 834 233,83</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000000" w:fill="FBF5E1"/>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Zobowiązania  2007-2013</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06"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 </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278 344 859,31</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756</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271 254 898,07</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172 599 482,48</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highlight w:val="yellow"/>
                <w:lang w:eastAsia="pl-PL"/>
              </w:rPr>
            </w:pPr>
            <w:r w:rsidRPr="00DD3E75">
              <w:rPr>
                <w:rFonts w:ascii="Calibri Light" w:hAnsi="Calibri Light" w:cs="Calibri Light"/>
                <w:sz w:val="16"/>
                <w:szCs w:val="16"/>
              </w:rPr>
              <w:t>62 977 142,14</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highlight w:val="yellow"/>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10</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DD3E75">
              <w:rPr>
                <w:rFonts w:ascii="Calibri Light" w:eastAsia="Times New Roman" w:hAnsi="Calibri Light" w:cs="Calibri Light"/>
                <w:color w:val="000000"/>
                <w:sz w:val="16"/>
                <w:szCs w:val="16"/>
                <w:lang w:eastAsia="pl-PL"/>
              </w:rPr>
              <w:t>Działanie rolno-środowiskowo-klimatyczne</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8 489 853 946,48</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560 734</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8 901 250 388,29</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122 404</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7 123 940 499,13   </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4 532 940 717,85   </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1 599 243 249,17   </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83,5%</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1 915 164 058,00</w:t>
            </w:r>
          </w:p>
        </w:tc>
      </w:tr>
      <w:tr w:rsidR="00DD3E75" w:rsidRPr="00DD3E75" w:rsidTr="00B50CD3">
        <w:trPr>
          <w:trHeight w:val="383"/>
        </w:trPr>
        <w:tc>
          <w:tcPr>
            <w:tcW w:w="4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D3E75" w:rsidRPr="00927F8F" w:rsidRDefault="00DD3E75" w:rsidP="00DD3E75">
            <w:pPr>
              <w:keepNext/>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10 - w tym:</w:t>
            </w:r>
          </w:p>
        </w:tc>
        <w:tc>
          <w:tcPr>
            <w:tcW w:w="3325" w:type="dxa"/>
            <w:tcBorders>
              <w:top w:val="nil"/>
              <w:left w:val="nil"/>
              <w:bottom w:val="single" w:sz="4" w:space="0" w:color="auto"/>
              <w:right w:val="single" w:sz="4" w:space="0" w:color="auto"/>
            </w:tcBorders>
            <w:shd w:val="clear" w:color="000000" w:fill="FFFFFF"/>
            <w:vAlign w:val="center"/>
            <w:hideMark/>
          </w:tcPr>
          <w:p w:rsidR="00DD3E75" w:rsidRPr="00927F8F" w:rsidRDefault="00DD3E75" w:rsidP="00DD3E75">
            <w:pPr>
              <w:keepNext/>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Zobowiązania 2014-2020</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417 007</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7 360 137 693,30 </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93 870</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5 581 046 754,81</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3 551 215 328,31</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1 241 852 311,06</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B50CD3">
            <w:pPr>
              <w:rPr>
                <w:rFonts w:ascii="Calibri Light" w:hAnsi="Calibri Light" w:cs="Calibri Light"/>
                <w:sz w:val="16"/>
                <w:szCs w:val="16"/>
              </w:rPr>
            </w:pP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vMerge/>
            <w:tcBorders>
              <w:top w:val="nil"/>
              <w:left w:val="single" w:sz="4" w:space="0" w:color="auto"/>
              <w:bottom w:val="single" w:sz="4" w:space="0" w:color="auto"/>
              <w:right w:val="single" w:sz="4" w:space="0" w:color="auto"/>
            </w:tcBorders>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000000" w:fill="FBF5E1"/>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Zobowiązania 2007-2013</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143 727</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1 541 112 694,99</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57 609</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1 542 849 627,52</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981 697 318,03</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357 380 373,75</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r>
      <w:tr w:rsidR="00DD3E75" w:rsidRPr="00DD3E75" w:rsidTr="00B50CD3">
        <w:trPr>
          <w:trHeight w:val="255"/>
        </w:trPr>
        <w:tc>
          <w:tcPr>
            <w:tcW w:w="442" w:type="dxa"/>
            <w:vMerge/>
            <w:tcBorders>
              <w:top w:val="nil"/>
              <w:left w:val="single" w:sz="4" w:space="0" w:color="auto"/>
              <w:bottom w:val="single" w:sz="4" w:space="0" w:color="auto"/>
              <w:right w:val="single" w:sz="4" w:space="0" w:color="auto"/>
            </w:tcBorders>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000000" w:fill="FBF5E1"/>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Zobowiązania 2004-2006</w:t>
            </w:r>
          </w:p>
        </w:tc>
        <w:tc>
          <w:tcPr>
            <w:tcW w:w="1318"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75"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838"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44 116,80</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28 071,51</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10 564,36</w:t>
            </w:r>
          </w:p>
        </w:tc>
        <w:tc>
          <w:tcPr>
            <w:tcW w:w="850"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tcBorders>
              <w:top w:val="nil"/>
              <w:left w:val="nil"/>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11</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Rolnictwo ekologiczne</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3 756 279 709,35</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145 222</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3 622 415 132,33</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96,4%</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34 130</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2 951 596 761,56   </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1 878 099 314,80   </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663 184 836,06   </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78,1%</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849 068 117,00</w:t>
            </w:r>
          </w:p>
        </w:tc>
      </w:tr>
      <w:tr w:rsidR="00DD3E75" w:rsidRPr="00DD3E75" w:rsidTr="00B50CD3">
        <w:trPr>
          <w:trHeight w:val="255"/>
        </w:trPr>
        <w:tc>
          <w:tcPr>
            <w:tcW w:w="4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11 - w tym:</w:t>
            </w:r>
          </w:p>
        </w:tc>
        <w:tc>
          <w:tcPr>
            <w:tcW w:w="3325" w:type="dxa"/>
            <w:tcBorders>
              <w:top w:val="nil"/>
              <w:left w:val="nil"/>
              <w:bottom w:val="single" w:sz="4" w:space="0" w:color="auto"/>
              <w:right w:val="single" w:sz="4" w:space="0" w:color="auto"/>
            </w:tcBorders>
            <w:shd w:val="clear" w:color="000000" w:fill="FFFFFF"/>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Zobowiązania 2014-2020</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105 262</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3 061 529 982,21   </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23 819</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2 390 558 330,61   </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1 521 110 911,43   </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xml:space="preserve">533 326 264,33   </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177"/>
        </w:trPr>
        <w:tc>
          <w:tcPr>
            <w:tcW w:w="442" w:type="dxa"/>
            <w:vMerge/>
            <w:tcBorders>
              <w:top w:val="nil"/>
              <w:left w:val="single" w:sz="4" w:space="0" w:color="auto"/>
              <w:bottom w:val="single" w:sz="4" w:space="0" w:color="auto"/>
              <w:right w:val="single" w:sz="4" w:space="0" w:color="auto"/>
            </w:tcBorders>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000000" w:fill="FBF5E1"/>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Zobowiązania 2007-2013</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39 960</w:t>
            </w:r>
          </w:p>
        </w:tc>
        <w:tc>
          <w:tcPr>
            <w:tcW w:w="1275" w:type="dxa"/>
            <w:tcBorders>
              <w:top w:val="nil"/>
              <w:left w:val="nil"/>
              <w:bottom w:val="single" w:sz="4" w:space="0" w:color="auto"/>
              <w:right w:val="single" w:sz="4" w:space="0" w:color="auto"/>
            </w:tcBorders>
            <w:shd w:val="clear" w:color="000000" w:fill="FFFFE5"/>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560 885 150,12</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17 901</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561 038 430,95</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356 988 403,37</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129 858 571,73</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13</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Płatności dla obszarów z ograniczeniami naturalnymi lub innymi szczególnymi ograniczeniami</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12 522 192 087,17</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6 445 193</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11 295 216 456,14</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90,2%</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1 096 267</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12 241 013 898,18</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8 295 948 195,45</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2 755 942 432,59</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97,7%</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2 820 928 425,00</w:t>
            </w:r>
          </w:p>
        </w:tc>
      </w:tr>
      <w:tr w:rsidR="00DD3E75" w:rsidRPr="00DD3E75" w:rsidTr="00B50CD3">
        <w:trPr>
          <w:trHeight w:val="255"/>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13 - w tym:</w:t>
            </w:r>
          </w:p>
        </w:tc>
        <w:tc>
          <w:tcPr>
            <w:tcW w:w="3325" w:type="dxa"/>
            <w:tcBorders>
              <w:top w:val="nil"/>
              <w:left w:val="nil"/>
              <w:bottom w:val="single" w:sz="4" w:space="0" w:color="auto"/>
              <w:right w:val="single" w:sz="4" w:space="0" w:color="auto"/>
            </w:tcBorders>
            <w:shd w:val="clear" w:color="000000" w:fill="FFFFFF"/>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Zobowiązania 2014-2020</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6 444 384</w:t>
            </w:r>
          </w:p>
        </w:tc>
        <w:tc>
          <w:tcPr>
            <w:tcW w:w="127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11 291 212 915,84</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1 096 188</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12 238 588 631,79</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8 294 405 001,19</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2 755 376 222,74</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vMerge/>
            <w:tcBorders>
              <w:top w:val="nil"/>
              <w:left w:val="single" w:sz="4" w:space="0" w:color="auto"/>
              <w:bottom w:val="single" w:sz="4" w:space="0" w:color="auto"/>
              <w:right w:val="single" w:sz="4" w:space="0" w:color="auto"/>
            </w:tcBorders>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3325" w:type="dxa"/>
            <w:tcBorders>
              <w:top w:val="nil"/>
              <w:left w:val="nil"/>
              <w:bottom w:val="single" w:sz="4" w:space="0" w:color="auto"/>
              <w:right w:val="single" w:sz="4" w:space="0" w:color="auto"/>
            </w:tcBorders>
            <w:shd w:val="clear" w:color="000000" w:fill="FBF5E1"/>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Zobowiązania 2007-2013 (część kamp. 2014)</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0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809</w:t>
            </w:r>
          </w:p>
        </w:tc>
        <w:tc>
          <w:tcPr>
            <w:tcW w:w="1275"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4 003 540,30</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63"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812</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2 425 266,39</w:t>
            </w:r>
          </w:p>
        </w:tc>
        <w:tc>
          <w:tcPr>
            <w:tcW w:w="1276"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1 543 194,26</w:t>
            </w:r>
          </w:p>
        </w:tc>
        <w:tc>
          <w:tcPr>
            <w:tcW w:w="1134" w:type="dxa"/>
            <w:tcBorders>
              <w:top w:val="nil"/>
              <w:left w:val="nil"/>
              <w:bottom w:val="single" w:sz="4" w:space="0" w:color="auto"/>
              <w:right w:val="single" w:sz="4" w:space="0" w:color="auto"/>
            </w:tcBorders>
            <w:shd w:val="clear" w:color="000000" w:fill="FFFFFF"/>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566 209,85</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lastRenderedPageBreak/>
              <w:t>14</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Dobrostan zwierząt</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973 480 749,78</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136 613</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969 499 488,63</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99,6%</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57 957</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970 473 556,06</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668 679 376,53</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210 636 977,03</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99,7%</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211 340 000,00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16</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Współpraca</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728 867 472,85</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437</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725 718 520,12</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99,6%</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330</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351 059 232,82</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157 069 854,99</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76 481 120,20</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46,7%</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163 644 108,00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17</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Zarządzanie ryzykiem</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37 005 434,63</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548</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5 889 035,05</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15,9%</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536</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5 882 589,44</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3 743 088,80</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1 291 365,03</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15,2%</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8 470 000,00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19</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Wsparcie dla rozwoju lokalnego w ramach inicjatywy LEADER</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4 269 317 680,58</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30 335</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4 179 618 265,49</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97,9%</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22 683</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3 643 618 504,11</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2 246 664 531,16</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819 885 733,50</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85,0%</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964 653 465,00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19.1</w:t>
            </w:r>
          </w:p>
        </w:tc>
        <w:tc>
          <w:tcPr>
            <w:tcW w:w="3325" w:type="dxa"/>
            <w:tcBorders>
              <w:top w:val="nil"/>
              <w:left w:val="nil"/>
              <w:bottom w:val="single" w:sz="4" w:space="0" w:color="auto"/>
              <w:right w:val="single" w:sz="4" w:space="0" w:color="auto"/>
            </w:tcBorders>
            <w:shd w:val="clear" w:color="auto" w:fill="auto"/>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Wsparcie przygotowawcze</w:t>
            </w:r>
          </w:p>
        </w:tc>
        <w:tc>
          <w:tcPr>
            <w:tcW w:w="13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607</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59 936 000,00</w:t>
            </w:r>
          </w:p>
        </w:tc>
        <w:tc>
          <w:tcPr>
            <w:tcW w:w="83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334</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59 324 860,00</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37 748 408,39</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13 521 011,36</w:t>
            </w:r>
          </w:p>
        </w:tc>
        <w:tc>
          <w:tcPr>
            <w:tcW w:w="850"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18" w:type="dxa"/>
            <w:vMerge w:val="restart"/>
            <w:tcBorders>
              <w:top w:val="nil"/>
              <w:left w:val="single" w:sz="4" w:space="0" w:color="auto"/>
              <w:bottom w:val="single" w:sz="4" w:space="0" w:color="auto"/>
              <w:right w:val="single" w:sz="4" w:space="0" w:color="auto"/>
            </w:tcBorders>
            <w:shd w:val="clear" w:color="000000" w:fill="F2F2F2"/>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19.2</w:t>
            </w:r>
          </w:p>
        </w:tc>
        <w:tc>
          <w:tcPr>
            <w:tcW w:w="3325" w:type="dxa"/>
            <w:tcBorders>
              <w:top w:val="nil"/>
              <w:left w:val="nil"/>
              <w:bottom w:val="single" w:sz="4" w:space="0" w:color="auto"/>
              <w:right w:val="single" w:sz="4" w:space="0" w:color="auto"/>
            </w:tcBorders>
            <w:shd w:val="clear" w:color="auto" w:fill="auto"/>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Wdrażanie lokalnych strategii rozwoju</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29 134</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3 299 890 166,32</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22 592</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2 860 569 800,55</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1 769 720 843,66</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643 705 724,00</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19.3</w:t>
            </w:r>
          </w:p>
        </w:tc>
        <w:tc>
          <w:tcPr>
            <w:tcW w:w="3325" w:type="dxa"/>
            <w:tcBorders>
              <w:top w:val="nil"/>
              <w:left w:val="nil"/>
              <w:bottom w:val="single" w:sz="4" w:space="0" w:color="auto"/>
              <w:right w:val="single" w:sz="4" w:space="0" w:color="auto"/>
            </w:tcBorders>
            <w:shd w:val="clear" w:color="auto" w:fill="auto"/>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Wdrażanie projektów współpracy</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321</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188 769 248,85</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284</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129 211 714,52</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61 962 875,13</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28 542 246,80</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19.4</w:t>
            </w:r>
          </w:p>
        </w:tc>
        <w:tc>
          <w:tcPr>
            <w:tcW w:w="3325" w:type="dxa"/>
            <w:tcBorders>
              <w:top w:val="nil"/>
              <w:left w:val="nil"/>
              <w:bottom w:val="single" w:sz="4" w:space="0" w:color="auto"/>
              <w:right w:val="single" w:sz="4" w:space="0" w:color="auto"/>
            </w:tcBorders>
            <w:shd w:val="clear" w:color="auto" w:fill="auto"/>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Wsparcie kosztów bieżących i aktywizacji</w:t>
            </w:r>
          </w:p>
        </w:tc>
        <w:tc>
          <w:tcPr>
            <w:tcW w:w="13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0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273</w:t>
            </w:r>
          </w:p>
        </w:tc>
        <w:tc>
          <w:tcPr>
            <w:tcW w:w="1275"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631 022 850,31</w:t>
            </w:r>
          </w:p>
        </w:tc>
        <w:tc>
          <w:tcPr>
            <w:tcW w:w="83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063"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274</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594 512 129,04</w:t>
            </w:r>
          </w:p>
        </w:tc>
        <w:tc>
          <w:tcPr>
            <w:tcW w:w="1276"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377 232 403,98</w:t>
            </w:r>
          </w:p>
        </w:tc>
        <w:tc>
          <w:tcPr>
            <w:tcW w:w="1134" w:type="dxa"/>
            <w:tcBorders>
              <w:top w:val="nil"/>
              <w:left w:val="nil"/>
              <w:bottom w:val="single" w:sz="4" w:space="0" w:color="auto"/>
              <w:right w:val="single" w:sz="4" w:space="0" w:color="auto"/>
            </w:tcBorders>
            <w:shd w:val="clear" w:color="auto" w:fill="auto"/>
            <w:vAlign w:val="center"/>
            <w:hideMark/>
          </w:tcPr>
          <w:p w:rsidR="00DD3E75" w:rsidRPr="00DD3E75" w:rsidRDefault="00DD3E75" w:rsidP="00DD3E75">
            <w:pPr>
              <w:suppressAutoHyphens w:val="0"/>
              <w:spacing w:after="0" w:line="240" w:lineRule="auto"/>
              <w:jc w:val="right"/>
              <w:rPr>
                <w:rFonts w:ascii="Calibri Light" w:eastAsia="Times New Roman" w:hAnsi="Calibri Light" w:cs="Calibri Light"/>
                <w:color w:val="000000"/>
                <w:sz w:val="16"/>
                <w:szCs w:val="16"/>
                <w:lang w:eastAsia="pl-PL"/>
              </w:rPr>
            </w:pPr>
            <w:r w:rsidRPr="00DD3E75">
              <w:rPr>
                <w:rFonts w:ascii="Calibri Light" w:hAnsi="Calibri Light" w:cs="Calibri Light"/>
                <w:sz w:val="16"/>
                <w:szCs w:val="16"/>
              </w:rPr>
              <w:t>134 116 751,34</w:t>
            </w:r>
          </w:p>
        </w:tc>
        <w:tc>
          <w:tcPr>
            <w:tcW w:w="850"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c>
          <w:tcPr>
            <w:tcW w:w="1218" w:type="dxa"/>
            <w:vMerge/>
            <w:tcBorders>
              <w:top w:val="nil"/>
              <w:left w:val="single" w:sz="4" w:space="0" w:color="auto"/>
              <w:bottom w:val="single" w:sz="4" w:space="0" w:color="auto"/>
              <w:right w:val="single" w:sz="4" w:space="0" w:color="auto"/>
            </w:tcBorders>
            <w:vAlign w:val="center"/>
            <w:hideMark/>
          </w:tcPr>
          <w:p w:rsidR="00DD3E75" w:rsidRPr="00DD3E75" w:rsidRDefault="00DD3E75" w:rsidP="00DD3E75">
            <w:pPr>
              <w:suppressAutoHyphens w:val="0"/>
              <w:spacing w:after="0" w:line="240" w:lineRule="auto"/>
              <w:rPr>
                <w:rFonts w:ascii="Calibri Light" w:eastAsia="Times New Roman" w:hAnsi="Calibri Light" w:cs="Calibri Light"/>
                <w:color w:val="000000"/>
                <w:sz w:val="16"/>
                <w:szCs w:val="16"/>
                <w:lang w:eastAsia="pl-PL"/>
              </w:rPr>
            </w:pP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20</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Pomoc techniczna</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2 119 312 775,00</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1 613</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1 416 584 392,50</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66,8%</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43</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1 321 984 599,25</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841 178 471,85</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294 231 121,64</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61,5%</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478 137 978,00</w:t>
            </w:r>
          </w:p>
        </w:tc>
      </w:tr>
      <w:tr w:rsidR="00DD3E75" w:rsidRPr="00DD3E75" w:rsidTr="00B50CD3">
        <w:trPr>
          <w:trHeight w:val="450"/>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21</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 xml:space="preserve">Wyjątkowe </w:t>
            </w:r>
            <w:r>
              <w:rPr>
                <w:rFonts w:ascii="Calibri Light" w:eastAsia="Times New Roman" w:hAnsi="Calibri Light" w:cs="Calibri Light"/>
                <w:color w:val="000000"/>
                <w:sz w:val="16"/>
                <w:szCs w:val="16"/>
                <w:lang w:eastAsia="pl-PL"/>
              </w:rPr>
              <w:t>(…)</w:t>
            </w:r>
            <w:r w:rsidRPr="00927F8F">
              <w:rPr>
                <w:rFonts w:ascii="Calibri Light" w:eastAsia="Times New Roman" w:hAnsi="Calibri Light" w:cs="Calibri Light"/>
                <w:color w:val="000000"/>
                <w:sz w:val="16"/>
                <w:szCs w:val="16"/>
                <w:lang w:eastAsia="pl-PL"/>
              </w:rPr>
              <w:t xml:space="preserve"> wsparcie dla rolników i MŚP </w:t>
            </w:r>
            <w:r>
              <w:rPr>
                <w:rFonts w:ascii="Calibri Light" w:eastAsia="Times New Roman" w:hAnsi="Calibri Light" w:cs="Calibri Light"/>
                <w:color w:val="000000"/>
                <w:sz w:val="16"/>
                <w:szCs w:val="16"/>
                <w:lang w:eastAsia="pl-PL"/>
              </w:rPr>
              <w:t>(…)</w:t>
            </w:r>
            <w:r w:rsidRPr="00927F8F">
              <w:rPr>
                <w:rFonts w:ascii="Calibri Light" w:eastAsia="Times New Roman" w:hAnsi="Calibri Light" w:cs="Calibri Light"/>
                <w:color w:val="000000"/>
                <w:sz w:val="16"/>
                <w:szCs w:val="16"/>
                <w:lang w:eastAsia="pl-PL"/>
              </w:rPr>
              <w:t xml:space="preserve"> dotkniętych kryzysem</w:t>
            </w:r>
            <w:r>
              <w:rPr>
                <w:rFonts w:ascii="Calibri Light" w:eastAsia="Times New Roman" w:hAnsi="Calibri Light" w:cs="Calibri Light"/>
                <w:color w:val="000000"/>
                <w:sz w:val="16"/>
                <w:szCs w:val="16"/>
                <w:lang w:eastAsia="pl-PL"/>
              </w:rPr>
              <w:t xml:space="preserve"> </w:t>
            </w:r>
            <w:r w:rsidRPr="00927F8F">
              <w:rPr>
                <w:rFonts w:ascii="Calibri Light" w:eastAsia="Times New Roman" w:hAnsi="Calibri Light" w:cs="Calibri Light"/>
                <w:color w:val="000000"/>
                <w:sz w:val="16"/>
                <w:szCs w:val="16"/>
                <w:lang w:eastAsia="pl-PL"/>
              </w:rPr>
              <w:t>związanym z COVID-19</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1 198 799 940,03</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180 304</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1 198 851 096,11</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180 340</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1 199 187 395,24</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763 042 532,93</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267 027 232,39</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266 943 558,00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22</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Nadzwyczajne (…) wsparcie dla rolników i MŚP szczególnie dotkniętych wpływem rosyjskiej inwazji na Ukrainę</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578 563 983,86</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30 137</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578 594 815,00</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30 137</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578 724 815,00</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368 242 599,77</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122 722 661,33</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122 685 565,00</w:t>
            </w:r>
          </w:p>
        </w:tc>
      </w:tr>
      <w:tr w:rsidR="00DD3E75" w:rsidRPr="00DD3E75" w:rsidTr="00B50CD3">
        <w:trPr>
          <w:trHeight w:val="255"/>
        </w:trPr>
        <w:tc>
          <w:tcPr>
            <w:tcW w:w="442" w:type="dxa"/>
            <w:tcBorders>
              <w:top w:val="nil"/>
              <w:left w:val="single" w:sz="4" w:space="0" w:color="auto"/>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jc w:val="center"/>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 </w:t>
            </w:r>
          </w:p>
        </w:tc>
        <w:tc>
          <w:tcPr>
            <w:tcW w:w="3325" w:type="dxa"/>
            <w:tcBorders>
              <w:top w:val="nil"/>
              <w:left w:val="nil"/>
              <w:bottom w:val="single" w:sz="4" w:space="0" w:color="auto"/>
              <w:right w:val="single" w:sz="4" w:space="0" w:color="auto"/>
            </w:tcBorders>
            <w:shd w:val="clear" w:color="000000" w:fill="DCE7FC"/>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Renty strukturalne</w:t>
            </w:r>
          </w:p>
        </w:tc>
        <w:tc>
          <w:tcPr>
            <w:tcW w:w="13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1 106 792 849,96</w:t>
            </w:r>
          </w:p>
        </w:tc>
        <w:tc>
          <w:tcPr>
            <w:tcW w:w="100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 </w:t>
            </w:r>
          </w:p>
        </w:tc>
        <w:tc>
          <w:tcPr>
            <w:tcW w:w="1275"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1 259 806 059,84</w:t>
            </w:r>
          </w:p>
        </w:tc>
        <w:tc>
          <w:tcPr>
            <w:tcW w:w="83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063"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53 466</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1 259 806 059,84</w:t>
            </w:r>
          </w:p>
        </w:tc>
        <w:tc>
          <w:tcPr>
            <w:tcW w:w="1276"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801 610 222,11</w:t>
            </w:r>
          </w:p>
        </w:tc>
        <w:tc>
          <w:tcPr>
            <w:tcW w:w="1134"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298 022 333,52</w:t>
            </w:r>
          </w:p>
        </w:tc>
        <w:tc>
          <w:tcPr>
            <w:tcW w:w="850"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100%</w:t>
            </w:r>
          </w:p>
        </w:tc>
        <w:tc>
          <w:tcPr>
            <w:tcW w:w="1218" w:type="dxa"/>
            <w:tcBorders>
              <w:top w:val="nil"/>
              <w:left w:val="nil"/>
              <w:bottom w:val="single" w:sz="4" w:space="0" w:color="auto"/>
              <w:right w:val="single" w:sz="4" w:space="0" w:color="auto"/>
            </w:tcBorders>
            <w:shd w:val="clear" w:color="000000" w:fill="DCE7FC"/>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262 285 099,00</w:t>
            </w:r>
          </w:p>
        </w:tc>
      </w:tr>
      <w:tr w:rsidR="00DD3E75" w:rsidRPr="00DD3E75" w:rsidTr="00B50CD3">
        <w:trPr>
          <w:trHeight w:val="322"/>
        </w:trPr>
        <w:tc>
          <w:tcPr>
            <w:tcW w:w="3767" w:type="dxa"/>
            <w:gridSpan w:val="2"/>
            <w:tcBorders>
              <w:top w:val="single" w:sz="4" w:space="0" w:color="auto"/>
              <w:left w:val="single" w:sz="4" w:space="0" w:color="auto"/>
              <w:bottom w:val="single" w:sz="4" w:space="0" w:color="auto"/>
              <w:right w:val="single" w:sz="4" w:space="0" w:color="auto"/>
            </w:tcBorders>
            <w:shd w:val="clear" w:color="000000" w:fill="ECEBFF"/>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Pr>
                <w:rFonts w:ascii="Calibri Light" w:eastAsia="Times New Roman" w:hAnsi="Calibri Light" w:cs="Calibri Light"/>
                <w:color w:val="000000"/>
                <w:sz w:val="16"/>
                <w:szCs w:val="16"/>
                <w:lang w:eastAsia="pl-PL"/>
              </w:rPr>
              <w:t>RAZEM - z wyłąc</w:t>
            </w:r>
            <w:r w:rsidRPr="00927F8F">
              <w:rPr>
                <w:rFonts w:ascii="Calibri Light" w:eastAsia="Times New Roman" w:hAnsi="Calibri Light" w:cs="Calibri Light"/>
                <w:color w:val="000000"/>
                <w:sz w:val="16"/>
                <w:szCs w:val="16"/>
                <w:lang w:eastAsia="pl-PL"/>
              </w:rPr>
              <w:t>zeniem instrumentów finansowych</w:t>
            </w:r>
          </w:p>
        </w:tc>
        <w:tc>
          <w:tcPr>
            <w:tcW w:w="1318"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80 070 186 651,55</w:t>
            </w:r>
          </w:p>
        </w:tc>
        <w:tc>
          <w:tcPr>
            <w:tcW w:w="1006" w:type="dxa"/>
            <w:tcBorders>
              <w:top w:val="nil"/>
              <w:left w:val="nil"/>
              <w:bottom w:val="single" w:sz="4" w:space="0" w:color="auto"/>
              <w:right w:val="single" w:sz="4" w:space="0" w:color="auto"/>
            </w:tcBorders>
            <w:shd w:val="clear" w:color="000000" w:fill="ECEBFF"/>
            <w:vAlign w:val="center"/>
          </w:tcPr>
          <w:p w:rsidR="00DD3E75" w:rsidRPr="00DD3E75" w:rsidRDefault="00DD3E75" w:rsidP="00DD3E75">
            <w:pPr>
              <w:jc w:val="right"/>
              <w:rPr>
                <w:rFonts w:ascii="Calibri Light" w:hAnsi="Calibri Light" w:cs="Calibri Light"/>
                <w:sz w:val="16"/>
                <w:szCs w:val="16"/>
              </w:rPr>
            </w:pPr>
          </w:p>
        </w:tc>
        <w:tc>
          <w:tcPr>
            <w:tcW w:w="1275"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76 124 250 498,99</w:t>
            </w:r>
          </w:p>
        </w:tc>
        <w:tc>
          <w:tcPr>
            <w:tcW w:w="838" w:type="dxa"/>
            <w:tcBorders>
              <w:top w:val="nil"/>
              <w:left w:val="nil"/>
              <w:bottom w:val="single" w:sz="4" w:space="0" w:color="auto"/>
              <w:right w:val="single" w:sz="4" w:space="0" w:color="auto"/>
            </w:tcBorders>
            <w:shd w:val="clear" w:color="000000" w:fill="ECEBFF"/>
            <w:vAlign w:val="center"/>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95,1%</w:t>
            </w:r>
          </w:p>
        </w:tc>
        <w:tc>
          <w:tcPr>
            <w:tcW w:w="1063" w:type="dxa"/>
            <w:tcBorders>
              <w:top w:val="nil"/>
              <w:left w:val="nil"/>
              <w:bottom w:val="single" w:sz="4" w:space="0" w:color="auto"/>
              <w:right w:val="single" w:sz="4" w:space="0" w:color="auto"/>
            </w:tcBorders>
            <w:shd w:val="clear" w:color="000000" w:fill="ECEBFF"/>
            <w:vAlign w:val="center"/>
          </w:tcPr>
          <w:p w:rsidR="00DD3E75" w:rsidRPr="00DD3E75" w:rsidRDefault="00DD3E75" w:rsidP="00DD3E75">
            <w:pPr>
              <w:jc w:val="right"/>
              <w:rPr>
                <w:rFonts w:ascii="Calibri Light" w:hAnsi="Calibri Light" w:cs="Calibri Light"/>
                <w:sz w:val="16"/>
                <w:szCs w:val="16"/>
              </w:rPr>
            </w:pPr>
            <w:r>
              <w:rPr>
                <w:rFonts w:ascii="Calibri Light" w:hAnsi="Calibri Light" w:cs="Calibri Light"/>
                <w:sz w:val="16"/>
                <w:szCs w:val="16"/>
              </w:rPr>
              <w:t>1 306 811</w:t>
            </w:r>
          </w:p>
        </w:tc>
        <w:tc>
          <w:tcPr>
            <w:tcW w:w="1276"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suppressAutoHyphens w:val="0"/>
              <w:jc w:val="right"/>
              <w:rPr>
                <w:rFonts w:ascii="Calibri Light" w:hAnsi="Calibri Light" w:cs="Calibri Light"/>
                <w:sz w:val="16"/>
                <w:szCs w:val="16"/>
              </w:rPr>
            </w:pPr>
            <w:r w:rsidRPr="00DD3E75">
              <w:rPr>
                <w:rFonts w:ascii="Calibri Light" w:hAnsi="Calibri Light" w:cs="Calibri Light"/>
                <w:sz w:val="16"/>
                <w:szCs w:val="16"/>
              </w:rPr>
              <w:t>62 535 182 454,61</w:t>
            </w:r>
          </w:p>
        </w:tc>
        <w:tc>
          <w:tcPr>
            <w:tcW w:w="1276"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40 391 601 364,79</w:t>
            </w:r>
          </w:p>
        </w:tc>
        <w:tc>
          <w:tcPr>
            <w:tcW w:w="1134"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13 999 013 804,46</w:t>
            </w:r>
          </w:p>
        </w:tc>
        <w:tc>
          <w:tcPr>
            <w:tcW w:w="850"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77,5%</w:t>
            </w:r>
          </w:p>
        </w:tc>
        <w:tc>
          <w:tcPr>
            <w:tcW w:w="1218"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suppressAutoHyphens w:val="0"/>
              <w:jc w:val="right"/>
              <w:rPr>
                <w:rFonts w:ascii="Calibri Light" w:hAnsi="Calibri Light" w:cs="Calibri Light"/>
                <w:sz w:val="16"/>
                <w:szCs w:val="16"/>
              </w:rPr>
            </w:pPr>
            <w:r w:rsidRPr="00DD3E75">
              <w:rPr>
                <w:rFonts w:ascii="Calibri Light" w:hAnsi="Calibri Light" w:cs="Calibri Light"/>
                <w:sz w:val="16"/>
                <w:szCs w:val="16"/>
              </w:rPr>
              <w:t>18 056 554 933,00</w:t>
            </w:r>
          </w:p>
        </w:tc>
      </w:tr>
      <w:tr w:rsidR="00DD3E75" w:rsidRPr="00DD3E75" w:rsidTr="00B50CD3">
        <w:trPr>
          <w:trHeight w:val="375"/>
        </w:trPr>
        <w:tc>
          <w:tcPr>
            <w:tcW w:w="3767" w:type="dxa"/>
            <w:gridSpan w:val="2"/>
            <w:tcBorders>
              <w:top w:val="single" w:sz="4" w:space="0" w:color="auto"/>
              <w:left w:val="single" w:sz="4" w:space="0" w:color="auto"/>
              <w:bottom w:val="single" w:sz="4" w:space="0" w:color="auto"/>
              <w:right w:val="single" w:sz="4" w:space="0" w:color="auto"/>
            </w:tcBorders>
            <w:shd w:val="clear" w:color="000000" w:fill="ECEBFF"/>
            <w:vAlign w:val="center"/>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RAZEM - z uwzględnie</w:t>
            </w:r>
            <w:r>
              <w:rPr>
                <w:rFonts w:ascii="Calibri Light" w:eastAsia="Times New Roman" w:hAnsi="Calibri Light" w:cs="Calibri Light"/>
                <w:color w:val="000000"/>
                <w:sz w:val="16"/>
                <w:szCs w:val="16"/>
                <w:lang w:eastAsia="pl-PL"/>
              </w:rPr>
              <w:t>niem instrumentów finansowych</w:t>
            </w:r>
          </w:p>
        </w:tc>
        <w:tc>
          <w:tcPr>
            <w:tcW w:w="1318"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rPr>
                <w:rFonts w:ascii="Calibri Light" w:hAnsi="Calibri Light" w:cs="Calibri Light"/>
                <w:sz w:val="16"/>
                <w:szCs w:val="16"/>
              </w:rPr>
            </w:pPr>
            <w:r w:rsidRPr="00DD3E75">
              <w:rPr>
                <w:rFonts w:ascii="Calibri Light" w:hAnsi="Calibri Light" w:cs="Calibri Light"/>
                <w:sz w:val="16"/>
                <w:szCs w:val="16"/>
              </w:rPr>
              <w:t>80 618 511 283,2</w:t>
            </w:r>
            <w:r w:rsidR="00B50CD3">
              <w:rPr>
                <w:rFonts w:ascii="Calibri Light" w:hAnsi="Calibri Light" w:cs="Calibri Light"/>
                <w:sz w:val="16"/>
                <w:szCs w:val="16"/>
              </w:rPr>
              <w:t>0</w:t>
            </w:r>
          </w:p>
        </w:tc>
        <w:tc>
          <w:tcPr>
            <w:tcW w:w="1006" w:type="dxa"/>
            <w:tcBorders>
              <w:top w:val="nil"/>
              <w:left w:val="nil"/>
              <w:bottom w:val="single" w:sz="4" w:space="0" w:color="auto"/>
              <w:right w:val="single" w:sz="4" w:space="0" w:color="auto"/>
            </w:tcBorders>
            <w:shd w:val="clear" w:color="000000" w:fill="F2F2F2"/>
            <w:vAlign w:val="center"/>
          </w:tcPr>
          <w:p w:rsidR="00DD3E75" w:rsidRPr="00DD3E75" w:rsidRDefault="00DD3E75" w:rsidP="00DD3E75">
            <w:pPr>
              <w:jc w:val="right"/>
              <w:rPr>
                <w:rFonts w:ascii="Calibri Light" w:hAnsi="Calibri Light" w:cs="Calibri Light"/>
                <w:sz w:val="16"/>
                <w:szCs w:val="16"/>
              </w:rPr>
            </w:pPr>
          </w:p>
        </w:tc>
        <w:tc>
          <w:tcPr>
            <w:tcW w:w="1275"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76 669 242 498,99</w:t>
            </w:r>
          </w:p>
        </w:tc>
        <w:tc>
          <w:tcPr>
            <w:tcW w:w="838" w:type="dxa"/>
            <w:tcBorders>
              <w:top w:val="nil"/>
              <w:left w:val="nil"/>
              <w:bottom w:val="single" w:sz="4" w:space="0" w:color="auto"/>
              <w:right w:val="single" w:sz="4" w:space="0" w:color="auto"/>
            </w:tcBorders>
            <w:shd w:val="clear" w:color="000000" w:fill="ECEBFF"/>
            <w:vAlign w:val="center"/>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95,1%</w:t>
            </w:r>
          </w:p>
        </w:tc>
        <w:tc>
          <w:tcPr>
            <w:tcW w:w="1063" w:type="dxa"/>
            <w:tcBorders>
              <w:top w:val="nil"/>
              <w:left w:val="nil"/>
              <w:bottom w:val="single" w:sz="4" w:space="0" w:color="auto"/>
              <w:right w:val="single" w:sz="4" w:space="0" w:color="auto"/>
            </w:tcBorders>
            <w:shd w:val="clear" w:color="000000" w:fill="F2F2F2"/>
            <w:vAlign w:val="center"/>
          </w:tcPr>
          <w:p w:rsidR="00DD3E75" w:rsidRPr="00DD3E75" w:rsidRDefault="00DD3E75" w:rsidP="00DD3E75">
            <w:pPr>
              <w:jc w:val="right"/>
              <w:rPr>
                <w:rFonts w:ascii="Calibri Light" w:hAnsi="Calibri Light" w:cs="Calibri Light"/>
                <w:sz w:val="16"/>
                <w:szCs w:val="16"/>
              </w:rPr>
            </w:pPr>
          </w:p>
        </w:tc>
        <w:tc>
          <w:tcPr>
            <w:tcW w:w="1276"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63 080 174 454,61</w:t>
            </w:r>
          </w:p>
        </w:tc>
        <w:tc>
          <w:tcPr>
            <w:tcW w:w="1276"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40 738 379 774,25</w:t>
            </w:r>
          </w:p>
        </w:tc>
        <w:tc>
          <w:tcPr>
            <w:tcW w:w="1134"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14 117 245 119,96</w:t>
            </w:r>
          </w:p>
        </w:tc>
        <w:tc>
          <w:tcPr>
            <w:tcW w:w="850"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77,7%</w:t>
            </w:r>
          </w:p>
        </w:tc>
        <w:tc>
          <w:tcPr>
            <w:tcW w:w="1218" w:type="dxa"/>
            <w:tcBorders>
              <w:top w:val="nil"/>
              <w:left w:val="nil"/>
              <w:bottom w:val="single" w:sz="4" w:space="0" w:color="auto"/>
              <w:right w:val="single" w:sz="4" w:space="0" w:color="auto"/>
            </w:tcBorders>
            <w:shd w:val="clear" w:color="000000" w:fill="ECEBFF"/>
            <w:vAlign w:val="center"/>
            <w:hideMark/>
          </w:tcPr>
          <w:p w:rsidR="00DD3E75" w:rsidRPr="00DD3E75" w:rsidRDefault="00DD3E75" w:rsidP="00DD3E75">
            <w:pPr>
              <w:jc w:val="right"/>
              <w:rPr>
                <w:rFonts w:ascii="Calibri Light" w:hAnsi="Calibri Light" w:cs="Calibri Light"/>
                <w:sz w:val="16"/>
                <w:szCs w:val="16"/>
              </w:rPr>
            </w:pPr>
            <w:r w:rsidRPr="00DD3E75">
              <w:rPr>
                <w:rFonts w:ascii="Calibri Light" w:hAnsi="Calibri Light" w:cs="Calibri Light"/>
                <w:sz w:val="16"/>
                <w:szCs w:val="16"/>
              </w:rPr>
              <w:t>18 175 554 933,00</w:t>
            </w:r>
          </w:p>
        </w:tc>
      </w:tr>
      <w:tr w:rsidR="00DD3E75" w:rsidRPr="00927F8F" w:rsidTr="00B50CD3">
        <w:trPr>
          <w:trHeight w:val="255"/>
        </w:trPr>
        <w:tc>
          <w:tcPr>
            <w:tcW w:w="15021" w:type="dxa"/>
            <w:gridSpan w:val="12"/>
            <w:tcBorders>
              <w:top w:val="nil"/>
              <w:left w:val="nil"/>
              <w:bottom w:val="nil"/>
              <w:right w:val="nil"/>
            </w:tcBorders>
            <w:shd w:val="clear" w:color="auto" w:fill="auto"/>
            <w:noWrap/>
            <w:vAlign w:val="bottom"/>
            <w:hideMark/>
          </w:tcPr>
          <w:p w:rsidR="00DD3E75" w:rsidRPr="00927F8F" w:rsidRDefault="00DD3E75" w:rsidP="00DD3E75">
            <w:pPr>
              <w:suppressAutoHyphens w:val="0"/>
              <w:spacing w:after="0" w:line="240" w:lineRule="auto"/>
              <w:rPr>
                <w:rFonts w:ascii="Calibri Light" w:eastAsia="Times New Roman" w:hAnsi="Calibri Light" w:cs="Calibri Light"/>
                <w:color w:val="000000"/>
                <w:sz w:val="16"/>
                <w:szCs w:val="16"/>
                <w:lang w:eastAsia="pl-PL"/>
              </w:rPr>
            </w:pPr>
            <w:r w:rsidRPr="00927F8F">
              <w:rPr>
                <w:rFonts w:ascii="Calibri Light" w:eastAsia="Times New Roman" w:hAnsi="Calibri Light" w:cs="Calibri Light"/>
                <w:color w:val="000000"/>
                <w:sz w:val="16"/>
                <w:szCs w:val="16"/>
                <w:lang w:eastAsia="pl-PL"/>
              </w:rPr>
              <w:t xml:space="preserve">W </w:t>
            </w:r>
            <w:r>
              <w:rPr>
                <w:rFonts w:ascii="Calibri Light" w:eastAsia="Times New Roman" w:hAnsi="Calibri Light" w:cs="Calibri Light"/>
                <w:color w:val="000000"/>
                <w:sz w:val="16"/>
                <w:szCs w:val="16"/>
                <w:lang w:eastAsia="pl-PL"/>
              </w:rPr>
              <w:t>działaniach</w:t>
            </w:r>
            <w:r w:rsidRPr="00927F8F">
              <w:rPr>
                <w:rFonts w:ascii="Calibri Light" w:eastAsia="Times New Roman" w:hAnsi="Calibri Light" w:cs="Calibri Light"/>
                <w:color w:val="000000"/>
                <w:sz w:val="16"/>
                <w:szCs w:val="16"/>
                <w:lang w:eastAsia="pl-PL"/>
              </w:rPr>
              <w:t xml:space="preserve"> wieloletnich: 3.1,8,9,10,11 i Renty strukturalne </w:t>
            </w:r>
            <w:r>
              <w:rPr>
                <w:rFonts w:ascii="Calibri Light" w:eastAsia="Times New Roman" w:hAnsi="Calibri Light" w:cs="Calibri Light"/>
                <w:color w:val="000000"/>
                <w:sz w:val="16"/>
                <w:szCs w:val="16"/>
                <w:lang w:eastAsia="pl-PL"/>
              </w:rPr>
              <w:t>–</w:t>
            </w:r>
            <w:r w:rsidRPr="00927F8F">
              <w:rPr>
                <w:rFonts w:ascii="Calibri Light" w:eastAsia="Times New Roman" w:hAnsi="Calibri Light" w:cs="Calibri Light"/>
                <w:color w:val="000000"/>
                <w:sz w:val="16"/>
                <w:szCs w:val="16"/>
                <w:lang w:eastAsia="pl-PL"/>
              </w:rPr>
              <w:t xml:space="preserve"> kwot</w:t>
            </w:r>
            <w:r>
              <w:rPr>
                <w:rFonts w:ascii="Calibri Light" w:eastAsia="Times New Roman" w:hAnsi="Calibri Light" w:cs="Calibri Light"/>
                <w:color w:val="000000"/>
                <w:sz w:val="16"/>
                <w:szCs w:val="16"/>
                <w:lang w:eastAsia="pl-PL"/>
              </w:rPr>
              <w:t xml:space="preserve">y </w:t>
            </w:r>
            <w:r w:rsidRPr="00927F8F">
              <w:rPr>
                <w:rFonts w:ascii="Calibri Light" w:eastAsia="Times New Roman" w:hAnsi="Calibri Light" w:cs="Calibri Light"/>
                <w:color w:val="000000"/>
                <w:sz w:val="16"/>
                <w:szCs w:val="16"/>
                <w:lang w:eastAsia="pl-PL"/>
              </w:rPr>
              <w:t xml:space="preserve">umów/decyzji </w:t>
            </w:r>
            <w:r>
              <w:rPr>
                <w:rFonts w:ascii="Calibri Light" w:eastAsia="Times New Roman" w:hAnsi="Calibri Light" w:cs="Calibri Light"/>
                <w:color w:val="000000"/>
                <w:sz w:val="16"/>
                <w:szCs w:val="16"/>
                <w:lang w:eastAsia="pl-PL"/>
              </w:rPr>
              <w:t>dotyczą</w:t>
            </w:r>
            <w:r w:rsidRPr="00927F8F">
              <w:rPr>
                <w:rFonts w:ascii="Calibri Light" w:eastAsia="Times New Roman" w:hAnsi="Calibri Light" w:cs="Calibri Light"/>
                <w:color w:val="000000"/>
                <w:sz w:val="16"/>
                <w:szCs w:val="16"/>
                <w:lang w:eastAsia="pl-PL"/>
              </w:rPr>
              <w:t xml:space="preserve"> szacowanych wypłat dla beneficjentów, którzy podjęli zobowiązania w ramach PROW 2004-2006, PROW 2007-2013 oraz PROW 2014-2020 i które mogą być finansowane w ramach budżetu PROW 2014 - 2020. </w:t>
            </w:r>
          </w:p>
        </w:tc>
      </w:tr>
    </w:tbl>
    <w:p w:rsidR="00927F8F" w:rsidRPr="00FD27ED" w:rsidRDefault="00927F8F" w:rsidP="00FD27ED">
      <w:pPr>
        <w:spacing w:after="0"/>
        <w:rPr>
          <w:rFonts w:ascii="Times New Roman" w:eastAsia="Times New Roman" w:hAnsi="Times New Roman" w:cs="Times New Roman"/>
          <w:b/>
          <w:bCs/>
          <w:lang w:eastAsia="pl-PL"/>
        </w:rPr>
        <w:sectPr w:rsidR="00927F8F" w:rsidRPr="00FD27ED" w:rsidSect="00927F8F">
          <w:pgSz w:w="16838" w:h="11906" w:orient="landscape"/>
          <w:pgMar w:top="1418" w:right="851" w:bottom="1247" w:left="851" w:header="0" w:footer="0" w:gutter="0"/>
          <w:cols w:space="708"/>
          <w:formProt w:val="0"/>
          <w:docGrid w:linePitch="360" w:charSpace="4096"/>
        </w:sectPr>
      </w:pPr>
    </w:p>
    <w:p w:rsidR="003D071C" w:rsidRDefault="003D071C" w:rsidP="00FD27ED">
      <w:pPr>
        <w:shd w:val="clear" w:color="auto" w:fill="FFFFFF"/>
        <w:spacing w:after="0"/>
        <w:jc w:val="both"/>
        <w:textAlignment w:val="top"/>
        <w:rPr>
          <w:rFonts w:ascii="Times New Roman" w:hAnsi="Times New Roman" w:cs="Times New Roman"/>
          <w:b/>
        </w:rPr>
      </w:pPr>
      <w:r w:rsidRPr="00FD27ED">
        <w:rPr>
          <w:rFonts w:ascii="Times New Roman" w:hAnsi="Times New Roman" w:cs="Times New Roman"/>
          <w:b/>
        </w:rPr>
        <w:lastRenderedPageBreak/>
        <w:t>POSTĘPY W REALIZACJI PLANU EWALUACJI</w:t>
      </w:r>
    </w:p>
    <w:p w:rsidR="00DD7E5E" w:rsidRPr="00FD27ED" w:rsidRDefault="00DD7E5E" w:rsidP="00DD7E5E">
      <w:pPr>
        <w:shd w:val="clear" w:color="auto" w:fill="FFFFFF"/>
        <w:spacing w:after="0" w:line="270" w:lineRule="atLeast"/>
        <w:textAlignment w:val="top"/>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(ROZDZIAŁ 2 SPRAWOZDANIA)</w:t>
      </w:r>
    </w:p>
    <w:p w:rsidR="00DD7E5E" w:rsidRPr="00FD27ED" w:rsidRDefault="00DD7E5E" w:rsidP="00FD27ED">
      <w:pPr>
        <w:shd w:val="clear" w:color="auto" w:fill="FFFFFF"/>
        <w:spacing w:after="0"/>
        <w:jc w:val="both"/>
        <w:textAlignment w:val="top"/>
        <w:rPr>
          <w:rFonts w:ascii="Times New Roman" w:eastAsia="Times New Roman" w:hAnsi="Times New Roman" w:cs="Times New Roman"/>
          <w:lang w:eastAsia="pl-PL"/>
        </w:rPr>
      </w:pPr>
    </w:p>
    <w:p w:rsidR="002E37AF" w:rsidRPr="00CC5D2A" w:rsidRDefault="002E37AF" w:rsidP="00C25C24">
      <w:pPr>
        <w:shd w:val="clear" w:color="auto" w:fill="FFFFFF"/>
        <w:suppressAutoHyphens w:val="0"/>
        <w:spacing w:before="100" w:beforeAutospacing="1" w:after="100" w:afterAutospacing="1"/>
        <w:jc w:val="both"/>
        <w:rPr>
          <w:rFonts w:ascii="Times New Roman" w:eastAsia="Times New Roman" w:hAnsi="Times New Roman" w:cs="Times New Roman"/>
          <w:color w:val="222222"/>
          <w:lang w:eastAsia="pl-PL"/>
        </w:rPr>
      </w:pPr>
      <w:r w:rsidRPr="00CC5D2A">
        <w:rPr>
          <w:rFonts w:ascii="Times New Roman" w:eastAsia="Times New Roman" w:hAnsi="Times New Roman" w:cs="Times New Roman"/>
          <w:color w:val="222222"/>
          <w:lang w:eastAsia="pl-PL"/>
        </w:rPr>
        <w:t>Plan ewaluacji na 202</w:t>
      </w:r>
      <w:r w:rsidR="00CC5D2A" w:rsidRPr="00CC5D2A">
        <w:rPr>
          <w:rFonts w:ascii="Times New Roman" w:eastAsia="Times New Roman" w:hAnsi="Times New Roman" w:cs="Times New Roman"/>
          <w:color w:val="222222"/>
          <w:lang w:eastAsia="pl-PL"/>
        </w:rPr>
        <w:t>3</w:t>
      </w:r>
      <w:r w:rsidRPr="00CC5D2A">
        <w:rPr>
          <w:rFonts w:ascii="Times New Roman" w:eastAsia="Times New Roman" w:hAnsi="Times New Roman" w:cs="Times New Roman"/>
          <w:color w:val="222222"/>
          <w:lang w:eastAsia="pl-PL"/>
        </w:rPr>
        <w:t xml:space="preserve"> rok został przygotowany przez komórkę organizacyjną odpowiedzialną za</w:t>
      </w:r>
      <w:r w:rsidR="00C32B8E" w:rsidRPr="00CC5D2A">
        <w:rPr>
          <w:rFonts w:ascii="Times New Roman" w:eastAsia="Times New Roman" w:hAnsi="Times New Roman" w:cs="Times New Roman"/>
          <w:color w:val="222222"/>
          <w:lang w:eastAsia="pl-PL"/>
        </w:rPr>
        <w:t> </w:t>
      </w:r>
      <w:r w:rsidRPr="00CC5D2A">
        <w:rPr>
          <w:rFonts w:ascii="Times New Roman" w:eastAsia="Times New Roman" w:hAnsi="Times New Roman" w:cs="Times New Roman"/>
          <w:color w:val="222222"/>
          <w:lang w:eastAsia="pl-PL"/>
        </w:rPr>
        <w:t>koordynację działań ewaluacyjnych programu oraz pozytywnie zaopiniowany przez Grupę Zarządzającą Ewaluacją PROW 2014-2020. </w:t>
      </w:r>
    </w:p>
    <w:p w:rsidR="00E2240D" w:rsidRPr="00CC5D2A" w:rsidRDefault="00E2240D" w:rsidP="00C25C24">
      <w:pPr>
        <w:pStyle w:val="NormalnyWeb"/>
        <w:spacing w:line="276" w:lineRule="auto"/>
        <w:jc w:val="both"/>
        <w:rPr>
          <w:sz w:val="22"/>
          <w:szCs w:val="22"/>
        </w:rPr>
      </w:pPr>
      <w:r w:rsidRPr="00CC5D2A">
        <w:rPr>
          <w:sz w:val="22"/>
          <w:szCs w:val="22"/>
        </w:rPr>
        <w:t>W 202</w:t>
      </w:r>
      <w:r w:rsidR="00CC5D2A" w:rsidRPr="00CC5D2A">
        <w:rPr>
          <w:sz w:val="22"/>
          <w:szCs w:val="22"/>
        </w:rPr>
        <w:t>3</w:t>
      </w:r>
      <w:r w:rsidRPr="00CC5D2A">
        <w:rPr>
          <w:sz w:val="22"/>
          <w:szCs w:val="22"/>
        </w:rPr>
        <w:t xml:space="preserve"> roku zrealizowane zostały </w:t>
      </w:r>
      <w:r w:rsidR="00C25C24">
        <w:rPr>
          <w:sz w:val="22"/>
          <w:szCs w:val="22"/>
        </w:rPr>
        <w:t xml:space="preserve">dwa </w:t>
      </w:r>
      <w:r w:rsidRPr="00CC5D2A">
        <w:rPr>
          <w:sz w:val="22"/>
          <w:szCs w:val="22"/>
        </w:rPr>
        <w:t>badania ew</w:t>
      </w:r>
      <w:r w:rsidR="00C25C24">
        <w:rPr>
          <w:sz w:val="22"/>
          <w:szCs w:val="22"/>
        </w:rPr>
        <w:t>aluacyjne. Poniżej przedstawiono streszczenie ustaleń z tych badań.</w:t>
      </w:r>
    </w:p>
    <w:p w:rsidR="00E2240D" w:rsidRPr="00CC5D2A" w:rsidRDefault="00CC5D2A" w:rsidP="00C25C24">
      <w:pPr>
        <w:numPr>
          <w:ilvl w:val="0"/>
          <w:numId w:val="7"/>
        </w:numPr>
        <w:suppressAutoHyphens w:val="0"/>
        <w:spacing w:before="100" w:beforeAutospacing="1" w:after="100" w:afterAutospacing="1"/>
        <w:jc w:val="both"/>
        <w:rPr>
          <w:rFonts w:ascii="Times New Roman" w:eastAsia="Times New Roman" w:hAnsi="Times New Roman" w:cs="Times New Roman"/>
          <w:b/>
          <w:color w:val="222222"/>
          <w:lang w:eastAsia="pl-PL"/>
        </w:rPr>
      </w:pPr>
      <w:r w:rsidRPr="00CC5D2A">
        <w:rPr>
          <w:rFonts w:ascii="Times New Roman" w:eastAsia="Times New Roman" w:hAnsi="Times New Roman" w:cs="Times New Roman"/>
          <w:b/>
          <w:bCs/>
        </w:rPr>
        <w:t>Ocena efektów wdrażania wybranych instrumentów wsparcia PROW 2014-2020</w:t>
      </w:r>
    </w:p>
    <w:p w:rsidR="00CC5D2A" w:rsidRPr="00CC5D2A" w:rsidRDefault="00CC5D2A" w:rsidP="00C25C24">
      <w:pPr>
        <w:suppressAutoHyphens w:val="0"/>
        <w:spacing w:before="100" w:beforeAutospacing="1" w:after="100" w:afterAutospacing="1"/>
        <w:ind w:left="720"/>
        <w:jc w:val="both"/>
        <w:rPr>
          <w:rFonts w:ascii="Times New Roman" w:eastAsia="Times New Roman" w:hAnsi="Times New Roman" w:cs="Times New Roman"/>
          <w:lang w:eastAsia="pl-PL"/>
        </w:rPr>
      </w:pPr>
      <w:r w:rsidRPr="00CC5D2A">
        <w:rPr>
          <w:rFonts w:ascii="Times New Roman" w:eastAsia="Times New Roman" w:hAnsi="Times New Roman" w:cs="Times New Roman"/>
          <w:b/>
          <w:bCs/>
          <w:lang w:eastAsia="pl-PL"/>
        </w:rPr>
        <w:t xml:space="preserve">1.1 </w:t>
      </w:r>
      <w:r w:rsidRPr="00CC5D2A">
        <w:rPr>
          <w:rFonts w:ascii="Times New Roman" w:eastAsia="Times New Roman" w:hAnsi="Times New Roman" w:cs="Times New Roman"/>
          <w:b/>
          <w:bCs/>
          <w:i/>
          <w:iCs/>
          <w:lang w:eastAsia="pl-PL"/>
        </w:rPr>
        <w:t>Przetwórstwo i marketing produktów rolnych</w:t>
      </w:r>
      <w:r w:rsidRPr="00CC5D2A">
        <w:rPr>
          <w:rFonts w:ascii="Times New Roman" w:eastAsia="Times New Roman" w:hAnsi="Times New Roman" w:cs="Times New Roman"/>
          <w:b/>
          <w:bCs/>
          <w:lang w:eastAsia="pl-PL"/>
        </w:rPr>
        <w:t>:</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Wyniki przeprowadzonych analiz wskazują, że poddziałanie było w znacznej części dobrze zaprojektowane oraz odpowiadało na potrzeby większości beneficjentów.</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Analiza przyjętych kryteriów wyboru operacji pozwala stwierdzić, że zdecydowana większość z nich powiązana była z celami szczegółowymi i celami przekrojowymi poddziałania, a zatem spełniała swoją funkcję.</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Założenia budżetowe dla poddziałania oraz podział środków między województwa i beneficjentów były w przypadku naborów adresowanych do grupy MŚP generalnie trafne, skuteczne i efektywne.</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Biorąc pod uwagę zaobserwowany w całym sektorze wzrost wartości dodanej oraz rosnącą sprzedaż, można wnioskować, że środki inwestycyjne PROW 2014-2020 pozytywnie wpłynęły na poprawę bieżącej pozycji konkurencyjnej przedsiębiorstw sektora.</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Niektóre grupy beneficjentów nie były w dostatecznym stopniu przygotowane do wykorzystania pomocy z PROW (rolnicy, domownicy i małżonkowie rolników). Z kolei w grupach przygotowanych do odbioru wsparcia (MŚP), przewaga tradycyjnych modeli biznesowych, opartych na konwencjonalnych systemach produkcji rolniczej, oznacza, że nie wykorzystano w</w:t>
      </w:r>
      <w:r w:rsidR="00C25C24">
        <w:rPr>
          <w:rFonts w:ascii="Times New Roman" w:eastAsia="Times New Roman" w:hAnsi="Times New Roman" w:cs="Times New Roman"/>
          <w:lang w:eastAsia="pl-PL"/>
        </w:rPr>
        <w:t> </w:t>
      </w:r>
      <w:r w:rsidRPr="00CC5D2A">
        <w:rPr>
          <w:rFonts w:ascii="Times New Roman" w:eastAsia="Times New Roman" w:hAnsi="Times New Roman" w:cs="Times New Roman"/>
          <w:lang w:eastAsia="pl-PL"/>
        </w:rPr>
        <w:t>wystarczającym stopniu wszystkich możliwości i źródeł tworzenia nowej wartości dodanej w</w:t>
      </w:r>
      <w:r w:rsidR="00C25C24">
        <w:rPr>
          <w:rFonts w:ascii="Times New Roman" w:eastAsia="Times New Roman" w:hAnsi="Times New Roman" w:cs="Times New Roman"/>
          <w:lang w:eastAsia="pl-PL"/>
        </w:rPr>
        <w:t> </w:t>
      </w:r>
      <w:r w:rsidRPr="00CC5D2A">
        <w:rPr>
          <w:rFonts w:ascii="Times New Roman" w:eastAsia="Times New Roman" w:hAnsi="Times New Roman" w:cs="Times New Roman"/>
          <w:lang w:eastAsia="pl-PL"/>
        </w:rPr>
        <w:t>sektorze.</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W niektórych gminach i województwach obserwowano wyższe zainteresowanie udziałem w</w:t>
      </w:r>
      <w:r w:rsidR="00C25C24">
        <w:rPr>
          <w:rFonts w:ascii="Times New Roman" w:eastAsia="Times New Roman" w:hAnsi="Times New Roman" w:cs="Times New Roman"/>
          <w:lang w:eastAsia="pl-PL"/>
        </w:rPr>
        <w:t> </w:t>
      </w:r>
      <w:r w:rsidRPr="00CC5D2A">
        <w:rPr>
          <w:rFonts w:ascii="Times New Roman" w:eastAsia="Times New Roman" w:hAnsi="Times New Roman" w:cs="Times New Roman"/>
          <w:lang w:eastAsia="pl-PL"/>
        </w:rPr>
        <w:t>poddziałaniu oraz wyższy poziom wykorzystania środków. Były to województwa, które charakteryzowały się największą produkcją rolną w kraju oraz długą tradycją w zakresie przetwórstwa rolno-spożywczego i wprowadzania produktów rolnych do obrotu.</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Wymagania programowe skłoniły przedsiębiorstwa do podjęcia działań na rzecz integracji tradycyjnych metod koncentrujących się na rozwijaniu produkcji i przetwórstwa z inicjatywami związanymi ze zrównoważonym rozwojem. Jest to bez wątpienia korzystna zmiana, odzwierciedlająca rosnącą świadomość i gotowość firm do adaptowania nowoczesnych rozwiązań.</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Założenia dotyczące realizacji celów przekrojowych dotyczących ochrony środowiska i</w:t>
      </w:r>
      <w:r w:rsidR="00C25C24">
        <w:rPr>
          <w:rFonts w:ascii="Times New Roman" w:eastAsia="Times New Roman" w:hAnsi="Times New Roman" w:cs="Times New Roman"/>
          <w:lang w:eastAsia="pl-PL"/>
        </w:rPr>
        <w:t> </w:t>
      </w:r>
      <w:r w:rsidRPr="00CC5D2A">
        <w:rPr>
          <w:rFonts w:ascii="Times New Roman" w:eastAsia="Times New Roman" w:hAnsi="Times New Roman" w:cs="Times New Roman"/>
          <w:lang w:eastAsia="pl-PL"/>
        </w:rPr>
        <w:t xml:space="preserve">przeciwdziałania zmianom klimatu poprzez rozwój współpracy przedsiębiorstw sektora </w:t>
      </w:r>
      <w:r w:rsidRPr="00CC5D2A">
        <w:rPr>
          <w:rFonts w:ascii="Times New Roman" w:eastAsia="Times New Roman" w:hAnsi="Times New Roman" w:cs="Times New Roman"/>
          <w:lang w:eastAsia="pl-PL"/>
        </w:rPr>
        <w:lastRenderedPageBreak/>
        <w:t>z</w:t>
      </w:r>
      <w:r w:rsidR="00C25C24">
        <w:rPr>
          <w:rFonts w:ascii="Times New Roman" w:eastAsia="Times New Roman" w:hAnsi="Times New Roman" w:cs="Times New Roman"/>
          <w:lang w:eastAsia="pl-PL"/>
        </w:rPr>
        <w:t> </w:t>
      </w:r>
      <w:r w:rsidRPr="00CC5D2A">
        <w:rPr>
          <w:rFonts w:ascii="Times New Roman" w:eastAsia="Times New Roman" w:hAnsi="Times New Roman" w:cs="Times New Roman"/>
          <w:lang w:eastAsia="pl-PL"/>
        </w:rPr>
        <w:t>gospodarstwami ekologicznymi były słuszne, jednak ze względu na ograniczoną skalę takiej produkcji w Polsce, przyniosły tylko ograniczone efekty.</w:t>
      </w:r>
    </w:p>
    <w:p w:rsidR="00CC5D2A" w:rsidRPr="00CC5D2A" w:rsidRDefault="00CC5D2A" w:rsidP="00C25C24">
      <w:pPr>
        <w:suppressAutoHyphens w:val="0"/>
        <w:spacing w:before="100" w:beforeAutospacing="1" w:after="100" w:afterAutospacing="1"/>
        <w:ind w:left="720"/>
        <w:jc w:val="both"/>
        <w:rPr>
          <w:rFonts w:ascii="Times New Roman" w:eastAsia="Times New Roman" w:hAnsi="Times New Roman" w:cs="Times New Roman"/>
          <w:lang w:eastAsia="pl-PL"/>
        </w:rPr>
      </w:pPr>
      <w:r w:rsidRPr="00CC5D2A">
        <w:rPr>
          <w:rFonts w:ascii="Times New Roman" w:eastAsia="Times New Roman" w:hAnsi="Times New Roman" w:cs="Times New Roman"/>
          <w:b/>
          <w:bCs/>
          <w:lang w:eastAsia="pl-PL"/>
        </w:rPr>
        <w:t xml:space="preserve">1.2 </w:t>
      </w:r>
      <w:r w:rsidRPr="00CC5D2A">
        <w:rPr>
          <w:rFonts w:ascii="Times New Roman" w:eastAsia="Times New Roman" w:hAnsi="Times New Roman" w:cs="Times New Roman"/>
          <w:b/>
          <w:bCs/>
          <w:i/>
          <w:iCs/>
          <w:lang w:eastAsia="pl-PL"/>
        </w:rPr>
        <w:t xml:space="preserve">Modernizacja gospodarstw rolnych </w:t>
      </w:r>
      <w:r w:rsidRPr="00CC5D2A">
        <w:rPr>
          <w:rFonts w:ascii="Times New Roman" w:eastAsia="Times New Roman" w:hAnsi="Times New Roman" w:cs="Times New Roman"/>
          <w:b/>
          <w:bCs/>
          <w:lang w:eastAsia="pl-PL"/>
        </w:rPr>
        <w:t>(obszar a,b,c,d)</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Ze wsparcia korzystają przede wszystkim osoby fizyczne, zazwyczaj mężczyźni. Średni wiek beneficjenta to 36 lat, a jedynie 10% z nich jest w wieku starszym niż 51 lat.</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Gospodarstwa beneficjentów należy określić jako stosunkowo duże – ze średnim poziomem powierzchni przekraczającym 44 ha – i względnie silne ekonomicznie, o średnim poziomie wielkości ekonomicznej na poziomie 56 000 euro.</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Zauważa się silnie zróżnicowanie regionalne położenia beneficjentów MGR z kilkoma wyraźnymi skupiskami, z których za najważniejsze uznać należy południową część województwa wielkopolskiego, styk województw podlaskiego, warmińsko-mazurskiego i mazowieckiego oraz region na południe od Warszawy w rejonie rzeki Pilicy. Poszczególne regiony charakteryzują się pewną odrębnością związaną z typem prowadzonej produkcji rolniczej oraz związaną z częstością korzystania z wybranych obszarów wsparcia.</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Konstrukcja operacji MGR pozostaje spójna z założonymi celami. Wykazano, że realizacja MGR istotnie przyczynia się do znacznej poprawy warunków ekonomiczno-produkcyjnych, a efekty te są szczególnie wyraźnie widoczne w przypadku gospodarstw specjalizujących się w produkcji mleka krowiego.</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Poziom zainteresowania wsparciem w ramach MGR, a także wyniki badań ekonomistów rolnych, jak i  wyniki rozmów przeprowadzonych z producentami rolnymi, pozwalają stwierdzić, że sposób przygotowania operacji MGR odpowiada na potrzeby beneficjentów. Poziom zakontraktowania projektów zapewnia osiągnięcie wartości docelowych każdego z omawianych wskaźników produktu.</w:t>
      </w:r>
    </w:p>
    <w:p w:rsidR="00CC5D2A" w:rsidRPr="00CC5D2A" w:rsidRDefault="00CC5D2A" w:rsidP="00C25C24">
      <w:pPr>
        <w:suppressAutoHyphens w:val="0"/>
        <w:spacing w:before="100" w:beforeAutospacing="1" w:after="100" w:afterAutospacing="1"/>
        <w:ind w:left="720"/>
        <w:jc w:val="both"/>
        <w:rPr>
          <w:rFonts w:ascii="Times New Roman" w:eastAsia="Times New Roman" w:hAnsi="Times New Roman" w:cs="Times New Roman"/>
          <w:lang w:eastAsia="pl-PL"/>
        </w:rPr>
      </w:pPr>
      <w:r w:rsidRPr="00CC5D2A">
        <w:rPr>
          <w:rFonts w:ascii="Times New Roman" w:eastAsia="Times New Roman" w:hAnsi="Times New Roman" w:cs="Times New Roman"/>
          <w:b/>
          <w:bCs/>
          <w:lang w:eastAsia="pl-PL"/>
        </w:rPr>
        <w:t xml:space="preserve">1.3 </w:t>
      </w:r>
      <w:r w:rsidRPr="00CC5D2A">
        <w:rPr>
          <w:rFonts w:ascii="Times New Roman" w:eastAsia="Times New Roman" w:hAnsi="Times New Roman" w:cs="Times New Roman"/>
          <w:b/>
          <w:bCs/>
          <w:i/>
          <w:iCs/>
          <w:lang w:eastAsia="pl-PL"/>
        </w:rPr>
        <w:t>Przywracanie potencjału produkcji rolnej zniszczonego w wyniku klęsk żywiołowych i katastrof oraz wprowadzanie odpowiednich środków zapobiegawczych</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Wszystkie zmiany legislacyjne dokonane w odniesieniu do wsparcia producentów rolnych w ramach poddziałania 5.1 </w:t>
      </w:r>
      <w:r w:rsidRPr="00CC5D2A">
        <w:rPr>
          <w:rFonts w:ascii="Times New Roman" w:eastAsia="Times New Roman" w:hAnsi="Times New Roman" w:cs="Times New Roman"/>
          <w:i/>
          <w:iCs/>
          <w:lang w:eastAsia="pl-PL"/>
        </w:rPr>
        <w:t>Wsparcie inwestycji w środki zapobiegawcze...</w:t>
      </w:r>
      <w:r w:rsidRPr="00CC5D2A">
        <w:rPr>
          <w:rFonts w:ascii="Times New Roman" w:eastAsia="Times New Roman" w:hAnsi="Times New Roman" w:cs="Times New Roman"/>
          <w:lang w:eastAsia="pl-PL"/>
        </w:rPr>
        <w:t xml:space="preserve"> (obszar A) należy ocenić pozytywnie. Ustawodawca aktywnie reagował na zmiany zachodzące w kraju w zakresie rozprzestrzeniania się obszarów objętych ograniczeniami ASF.</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Pośrednio można zaobserwować pozytywny efekt tego wsparcia, analizując zmianę w czasie liczby stad świń i pogłowie zwierząt objętych ogniskami choroby i ich spadki w latach 2021-2022.</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Wsparcie spółek wodnych i związków spółek wodnych (obszar B poddziałania 5.1), również po</w:t>
      </w:r>
      <w:r w:rsidR="00C25C24">
        <w:rPr>
          <w:rFonts w:ascii="Times New Roman" w:eastAsia="Times New Roman" w:hAnsi="Times New Roman" w:cs="Times New Roman"/>
          <w:lang w:eastAsia="pl-PL"/>
        </w:rPr>
        <w:t> </w:t>
      </w:r>
      <w:r w:rsidRPr="00CC5D2A">
        <w:rPr>
          <w:rFonts w:ascii="Times New Roman" w:eastAsia="Times New Roman" w:hAnsi="Times New Roman" w:cs="Times New Roman"/>
          <w:lang w:eastAsia="pl-PL"/>
        </w:rPr>
        <w:t>dokonanych zmianach legislacyjnych należy ocenić pozytywnie. </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Wątpliwości budzi poszerzenie zakresu wsparcia o działalności techniczno-operacyjne. Ten kierunek dotowania jest konkurencyjny w stosunku do subwencji stosowanych do podobnych lub takich samych działań wspieranych ze środków krajowych.</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lastRenderedPageBreak/>
        <w:t xml:space="preserve">Z punktu widzenia ewaluacyjnego w ocenie autorów: warunki, kryteria oraz przedmiot dofinansowania w poddziałaniu 5.2 </w:t>
      </w:r>
      <w:r w:rsidRPr="00CC5D2A">
        <w:rPr>
          <w:rFonts w:ascii="Times New Roman" w:eastAsia="Times New Roman" w:hAnsi="Times New Roman" w:cs="Times New Roman"/>
          <w:i/>
          <w:iCs/>
          <w:lang w:eastAsia="pl-PL"/>
        </w:rPr>
        <w:t>Wsparcie inwestycji w odtwarzanie gruntów rolnych i przywracanie potencjału produkcji rolnej</w:t>
      </w:r>
      <w:r w:rsidRPr="00CC5D2A">
        <w:rPr>
          <w:rFonts w:ascii="Times New Roman" w:eastAsia="Times New Roman" w:hAnsi="Times New Roman" w:cs="Times New Roman"/>
          <w:lang w:eastAsia="pl-PL"/>
        </w:rPr>
        <w:t>... zostały prawidłowo określone.</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Jednocześnie obok ubezpieczeń upraw rolnych i zwierząt gospodarskich oraz obowiązkowych pozostałych ubezpieczeń majątkowych w rolnictwie realizacja tego poddziałania stanowiła dodatkowy instrument zwiększający bezpieczeństwo producentów rolnych.</w:t>
      </w:r>
    </w:p>
    <w:p w:rsidR="00CC5D2A" w:rsidRPr="00CC5D2A" w:rsidRDefault="00CC5D2A" w:rsidP="00C25C24">
      <w:pPr>
        <w:suppressAutoHyphens w:val="0"/>
        <w:spacing w:before="100" w:beforeAutospacing="1" w:after="100" w:afterAutospacing="1"/>
        <w:ind w:left="720"/>
        <w:jc w:val="both"/>
        <w:rPr>
          <w:rFonts w:ascii="Times New Roman" w:eastAsia="Times New Roman" w:hAnsi="Times New Roman" w:cs="Times New Roman"/>
          <w:lang w:eastAsia="pl-PL"/>
        </w:rPr>
      </w:pPr>
      <w:r w:rsidRPr="00CC5D2A">
        <w:rPr>
          <w:rFonts w:ascii="Times New Roman" w:eastAsia="Times New Roman" w:hAnsi="Times New Roman" w:cs="Times New Roman"/>
          <w:b/>
          <w:bCs/>
          <w:lang w:eastAsia="pl-PL"/>
        </w:rPr>
        <w:t xml:space="preserve">1.4 </w:t>
      </w:r>
      <w:r w:rsidRPr="00CC5D2A">
        <w:rPr>
          <w:rFonts w:ascii="Times New Roman" w:eastAsia="Times New Roman" w:hAnsi="Times New Roman" w:cs="Times New Roman"/>
          <w:b/>
          <w:bCs/>
          <w:i/>
          <w:iCs/>
          <w:lang w:eastAsia="pl-PL"/>
        </w:rPr>
        <w:t>Restrukturyzacja małych gospodarstw</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Z badań wynika, że w trakcie funkcjonowania wsparcia zmniejszyła się liczba gospodarstw mniejszych ekonomicznie, a wzrosła tych większych. Poza tym, z roku na rok poprawiała się ich konkurencyjność. Można więc stwierdzić, że działanie to miało uzasadnienie i  przynajmniej częściowo spełniło swoje zadanie.</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Ustalono też, iż spośród ekonomicznie małych gospodarstw rolnych te większe częściej niż te mniejsze korzystały ze wsparcia.</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Opisywana interwencja uruchomiła zróżnicowaną aktywność posiadaczy małych gospodarstw. Większość, bo 55-65% beneficjentów analizowanego poddziałania nastawiła się na osiągnięcie minimalnego wymogu wielkości ekonomicznej swoich gospodarstw, co oznacza, że powiększyli gospodarstwa do wielkości nieco przekraczającej 10 lub 13 tys. euro SO. Jednak pozostali beneficjenci powiększyli wielkość ekonomiczną swoich gospodarstw wyraźnie ponad wymaganą minimalną granicę, w tym 0,5-1,2% beneficjentów – nawet kilkakrotnie.</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Wykorzystane w analizie dane systemu FADN nie pozwalają odpowiedzieć precyzyjnie na pytanie o skuteczność omawianej interwencji w latach 2019-2021, czyli w okresie po uzyskaniu przez rozpatrywane 110 gospodarstw rolnych pierwszej raty wsparcia. Badania wykazały jednak, że średnio w objętych analizą jednostkach wzrostowi wielkości ekonomicznej towarzyszył wzrost powierzchni użytków rolnych gospodarstwa, a także to, że w gospodarstwach z produkcją zwierzęcą odnotowano wyraźny wzrost obsady zwierząt gospodarskich.</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Przeprowadzone badania uwidoczniły również, że średnio w objętych badaniami gospodarstwach ze zbiorowości Polskiego FADN, które w 2018 r. uzyskały pierwszą ratę wsparcia w ramach tego poddziałania, corocznie zwiększał się dochód z rodzinnego gospodarstwa rolnego, wzrastała też dochodowość ich aktywów ogółem oraz kapitału własnego.</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Ustalono także, iż do końca 2022 r. w 27,3% gospodarstw, którym przyznano pomoc operacje, te zostały w pełni zakończone. Średnia wielkość ekonomiczna docelowo osiągnięta przez opisywane gospodarstwa wynosiła 15,7 tys. euro SO, natomiast średnia powierzchnia ogółem i powierzchnia użytków rolnych wynosiły odpowiednio 10,37 i 9,29 ha. W rezultacie zarówno uzyskana wielkość ekonomiczna, jak i powierzchnia gruntów rolnych była w nich większa niż to pierwotnie zaplanowano.</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Z badań wynika też, że co najmniej prawie połowa beneficjentów z ww. gospodarstw uczestniczyła w różnorakich szkoleniach, a 4,6% skorzystało z usług doradczych.</w:t>
      </w:r>
    </w:p>
    <w:p w:rsidR="00CC5D2A" w:rsidRPr="00CC5D2A" w:rsidRDefault="00CC5D2A" w:rsidP="00C25C24">
      <w:pPr>
        <w:numPr>
          <w:ilvl w:val="0"/>
          <w:numId w:val="36"/>
        </w:num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b/>
          <w:bCs/>
          <w:lang w:eastAsia="pl-PL"/>
        </w:rPr>
        <w:lastRenderedPageBreak/>
        <w:t>Metaewaluacja ewaluacji zewnętrznych (ex post) Lokalnych Strategii Rozwoju realizowanych przez Lokalne Grupy Działania</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Badane raporty ewaluacyjne wskazują, że prawie wszystkie LGD udzielały dotacji przedsiębiorstwom. Jednak tworzenie inkubatorów przetwórstwa i sieci współpracy było zdecydowanie mniej popularne.</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W ramach ewaluacji nie badano jednak głębiej efektów tj. korzyści (lub też innych konsekwencji), jakie przedsiębiorcom lub osobom, które rozpoczęły działalność gospodarczą przyniósł udział w</w:t>
      </w:r>
      <w:r w:rsidR="00C25C24">
        <w:rPr>
          <w:rFonts w:ascii="Times New Roman" w:eastAsia="Times New Roman" w:hAnsi="Times New Roman" w:cs="Times New Roman"/>
          <w:lang w:eastAsia="pl-PL"/>
        </w:rPr>
        <w:t> </w:t>
      </w:r>
      <w:r w:rsidRPr="00CC5D2A">
        <w:rPr>
          <w:rFonts w:ascii="Times New Roman" w:eastAsia="Times New Roman" w:hAnsi="Times New Roman" w:cs="Times New Roman"/>
          <w:lang w:eastAsia="pl-PL"/>
        </w:rPr>
        <w:t>projektach. Nie analizowano też trwałości efektów.</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Rekomendacje zawarte w raportach są ogólnikowe. Większość sugeruje kontynuację działań bez dokładnego określenia, jakie korekty lub zmiany są potrzebne. Brakuje sprecyzowanych rekomendacji dotyczących skuteczniejszego wsparcia przedsiębiorczości w ramach kolejnych edycji LSR.</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Generalnie niemal wszystkie analizowane raporty ewaluacyjne wskazywały, że LGD realizował</w:t>
      </w:r>
      <w:r w:rsidR="00FF5866">
        <w:rPr>
          <w:rFonts w:ascii="Times New Roman" w:eastAsia="Times New Roman" w:hAnsi="Times New Roman" w:cs="Times New Roman"/>
          <w:lang w:eastAsia="pl-PL"/>
        </w:rPr>
        <w:t>y</w:t>
      </w:r>
      <w:r w:rsidRPr="00CC5D2A">
        <w:rPr>
          <w:rFonts w:ascii="Times New Roman" w:eastAsia="Times New Roman" w:hAnsi="Times New Roman" w:cs="Times New Roman"/>
          <w:lang w:eastAsia="pl-PL"/>
        </w:rPr>
        <w:t xml:space="preserve"> działania skierowane do zidentyfikowanych grup defaworyzowanych. Jednak wsparcie tych grup było rozumiane nie jako cel główny tych działań, ale jako dodatkowy, który premiowany był dodatkowymi punktami w ramach lokalnych kryteriów wyboru.</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Turystyka i dziedzictwo kulturowe, chociaż ujmowane w ewaluacjach łącznie, w większości dotyczyły działań związanych z turystyką lub promocją regionu. Wskazuje to na potrzebę doprecyzowania, czym jest dziedzictwo kulturowe i rozdzielenia tego obszaru od kultury i sztuki.</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Kapitał społeczny wskazywany był we wszystkich analizowanych raportach. Jednak należy podkreślić dużą trudność, jaką jest mierzenie kapitału społecznego w danej społeczności. Eksperci, biorący udział w panelu eksperckim, wskazywali, że w kontekście trudności badawczych warto koncentrować się na analizie efektów tzw. miękkich i danych jakościowych.</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W analizowanych ewaluacjach sporo miejsca poświęcono sytuacji lokalnych organizacji pozarządowych, oraz barierom ich stabilnego funkcjonowania jakimi są wymogi formalne aplikowania o dotacje na realizację działań. Zwracano również uwagę na problem wypalenia i</w:t>
      </w:r>
      <w:r w:rsidR="00C25C24">
        <w:rPr>
          <w:rFonts w:ascii="Times New Roman" w:eastAsia="Times New Roman" w:hAnsi="Times New Roman" w:cs="Times New Roman"/>
          <w:lang w:eastAsia="pl-PL"/>
        </w:rPr>
        <w:t> </w:t>
      </w:r>
      <w:r w:rsidRPr="00CC5D2A">
        <w:rPr>
          <w:rFonts w:ascii="Times New Roman" w:eastAsia="Times New Roman" w:hAnsi="Times New Roman" w:cs="Times New Roman"/>
          <w:lang w:eastAsia="pl-PL"/>
        </w:rPr>
        <w:t>przeciążenia lokalnych liderów i społeczników.</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Ocena funkcjonowania LGD pochodząca z raportów ewaluacyjnych ex-post jest bardzo wysoka.</w:t>
      </w:r>
    </w:p>
    <w:p w:rsidR="00CC5D2A" w:rsidRPr="00CC5D2A" w:rsidRDefault="00CC5D2A" w:rsidP="00C25C24">
      <w:pPr>
        <w:suppressAutoHyphens w:val="0"/>
        <w:spacing w:before="100" w:beforeAutospacing="1" w:after="100" w:afterAutospacing="1"/>
        <w:jc w:val="both"/>
        <w:rPr>
          <w:rFonts w:ascii="Times New Roman" w:eastAsia="Times New Roman" w:hAnsi="Times New Roman" w:cs="Times New Roman"/>
          <w:lang w:eastAsia="pl-PL"/>
        </w:rPr>
      </w:pPr>
      <w:r w:rsidRPr="00CC5D2A">
        <w:rPr>
          <w:rFonts w:ascii="Times New Roman" w:eastAsia="Times New Roman" w:hAnsi="Times New Roman" w:cs="Times New Roman"/>
          <w:lang w:eastAsia="pl-PL"/>
        </w:rPr>
        <w:t>W nielicznych raportach ewaluacyjnych podjęto próbę zdefiniowania wartości dodanej podejścia Leader.</w:t>
      </w:r>
    </w:p>
    <w:p w:rsidR="00BA76A9" w:rsidRDefault="00CC5D2A" w:rsidP="004B6DB7">
      <w:pPr>
        <w:suppressAutoHyphens w:val="0"/>
        <w:spacing w:before="100" w:beforeAutospacing="1" w:after="100" w:afterAutospacing="1"/>
        <w:jc w:val="both"/>
        <w:rPr>
          <w:rFonts w:ascii="Times New Roman" w:hAnsi="Times New Roman" w:cs="Times New Roman"/>
          <w:b/>
        </w:rPr>
      </w:pPr>
      <w:r w:rsidRPr="00CC5D2A">
        <w:rPr>
          <w:rFonts w:ascii="Times New Roman" w:eastAsia="Times New Roman" w:hAnsi="Times New Roman" w:cs="Times New Roman"/>
          <w:lang w:eastAsia="pl-PL"/>
        </w:rPr>
        <w:t>Przeprowadzona analiza 80 raportów ewaluacyjnych wykazała, że większość z nich jest podobna pod względem zawartości i skupia się głównie na aspektach wdrożeniowych, przedstawianiu danych monitoringowych oraz opisaniu ogólnej sytuacji społeczno-gospodarczej na terenie LGD. Skupienie raportów na aspektach wdrożeniowych może wynikać z kilku przyczyn. Po pierwsze jest to mniej pracochłonne niż badanie efektów. Analiza efektów wymagałaby większego wysiłku (w tym obecności w terenie) i podejścia badawczego, dostosowanego do specyfiki poszczególnych typów projektów, realizowanych w ramach LSR. Po drugie przedstawiciele LGD mogli koncentrować się na kwestiach wdrożeniowych, nie doceniając konieczności badania efektów.</w:t>
      </w:r>
    </w:p>
    <w:p w:rsidR="003D071C" w:rsidRDefault="003D071C" w:rsidP="00FD27ED">
      <w:pPr>
        <w:spacing w:after="0"/>
        <w:jc w:val="both"/>
        <w:rPr>
          <w:rFonts w:ascii="Times New Roman" w:hAnsi="Times New Roman" w:cs="Times New Roman"/>
          <w:b/>
        </w:rPr>
      </w:pPr>
      <w:r w:rsidRPr="00FD27ED">
        <w:rPr>
          <w:rFonts w:ascii="Times New Roman" w:hAnsi="Times New Roman" w:cs="Times New Roman"/>
          <w:b/>
        </w:rPr>
        <w:lastRenderedPageBreak/>
        <w:t>DZIAŁANIA PODJĘTE W CELU ZAPEWNIENIA JAKOŚCI I SKUTECZNOŚCI WDRAŻANIA PROGRAMU</w:t>
      </w:r>
    </w:p>
    <w:p w:rsidR="00DD7E5E" w:rsidRPr="00FD27ED" w:rsidRDefault="00DD7E5E" w:rsidP="00DD7E5E">
      <w:pPr>
        <w:shd w:val="clear" w:color="auto" w:fill="FFFFFF"/>
        <w:spacing w:after="0" w:line="270" w:lineRule="atLeast"/>
        <w:textAlignment w:val="top"/>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(ROZDZIAŁ 3 SPRAWOZDANIA)</w:t>
      </w:r>
    </w:p>
    <w:p w:rsidR="00DD7E5E" w:rsidRPr="00FD27ED" w:rsidRDefault="00DD7E5E" w:rsidP="00FD27ED">
      <w:pPr>
        <w:spacing w:after="0"/>
        <w:jc w:val="both"/>
        <w:rPr>
          <w:rFonts w:ascii="Times New Roman" w:hAnsi="Times New Roman" w:cs="Times New Roman"/>
          <w:b/>
        </w:rPr>
      </w:pPr>
    </w:p>
    <w:p w:rsidR="007A48D3" w:rsidRPr="007A48D3" w:rsidRDefault="007A48D3" w:rsidP="00C10765">
      <w:p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Instytucja zarządzająca, w ramach działań usprawniających realizację PROW 2014-2020, opracowała i przedstawiła w 2023 roku propozycje kolejnych zmian Programu.</w:t>
      </w:r>
    </w:p>
    <w:p w:rsidR="007A48D3" w:rsidRPr="007A48D3" w:rsidRDefault="007A48D3" w:rsidP="00C10765">
      <w:p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Zmiany te dotyczyły:</w:t>
      </w:r>
    </w:p>
    <w:p w:rsidR="007A48D3" w:rsidRPr="007A48D3" w:rsidRDefault="007A48D3" w:rsidP="00C10765">
      <w:pPr>
        <w:numPr>
          <w:ilvl w:val="0"/>
          <w:numId w:val="37"/>
        </w:num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realokacji środków pomiędzy poszczególnymi działaniami – zmiany uwzględniały stan realizacji poszczególnych działań, w tym powstałe oszczędności w tych spośród nich, w których zakończono proces kontraktacji;</w:t>
      </w:r>
    </w:p>
    <w:p w:rsidR="007A48D3" w:rsidRPr="007A48D3" w:rsidRDefault="007A48D3" w:rsidP="00C10765">
      <w:pPr>
        <w:numPr>
          <w:ilvl w:val="0"/>
          <w:numId w:val="37"/>
        </w:num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 xml:space="preserve">w działaniu M11 </w:t>
      </w:r>
      <w:r w:rsidRPr="00C10765">
        <w:rPr>
          <w:rFonts w:ascii="Times New Roman" w:eastAsia="Times New Roman" w:hAnsi="Times New Roman" w:cs="Times New Roman"/>
          <w:i/>
          <w:iCs/>
          <w:lang w:eastAsia="pl-PL"/>
        </w:rPr>
        <w:t>Rolnictwo ekologiczne</w:t>
      </w:r>
      <w:r w:rsidRPr="007A48D3">
        <w:rPr>
          <w:rFonts w:ascii="Times New Roman" w:eastAsia="Times New Roman" w:hAnsi="Times New Roman" w:cs="Times New Roman"/>
          <w:lang w:eastAsia="pl-PL"/>
        </w:rPr>
        <w:t xml:space="preserve"> - obniżenia minimalnego poziomu obsady zwierząt wymaganego do ubiegania się o premię za prowadzenie zrównoważonej produkcji roślinno-zwierzęcej.</w:t>
      </w:r>
    </w:p>
    <w:p w:rsidR="007A48D3" w:rsidRPr="007A48D3" w:rsidRDefault="007A48D3" w:rsidP="00C10765">
      <w:p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Propozycje te były następnie opiniowane i zatwierdzane przez Komitet Monitorujący PROW 2014-2020.</w:t>
      </w:r>
    </w:p>
    <w:p w:rsidR="007A48D3" w:rsidRPr="007A48D3" w:rsidRDefault="007A48D3" w:rsidP="00C10765">
      <w:p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Instytucja zarządzająca opracowała również nowelizacje wybranych przepisów dotyczących wdrażania poszczególnych działań. Zmiany te dotyczyły instrumentów:</w:t>
      </w:r>
    </w:p>
    <w:p w:rsidR="007A48D3" w:rsidRPr="007A48D3" w:rsidRDefault="007A48D3" w:rsidP="00C10765">
      <w:pPr>
        <w:numPr>
          <w:ilvl w:val="0"/>
          <w:numId w:val="38"/>
        </w:numPr>
        <w:suppressAutoHyphens w:val="0"/>
        <w:spacing w:before="100" w:beforeAutospacing="1" w:after="100" w:afterAutospacing="1"/>
        <w:jc w:val="both"/>
        <w:rPr>
          <w:rFonts w:ascii="Times New Roman" w:eastAsia="Times New Roman" w:hAnsi="Times New Roman" w:cs="Times New Roman"/>
          <w:lang w:eastAsia="pl-PL"/>
        </w:rPr>
      </w:pPr>
      <w:r w:rsidRPr="00C10765">
        <w:rPr>
          <w:rFonts w:ascii="Times New Roman" w:eastAsia="Times New Roman" w:hAnsi="Times New Roman" w:cs="Times New Roman"/>
          <w:i/>
          <w:iCs/>
          <w:lang w:eastAsia="pl-PL"/>
        </w:rPr>
        <w:t>Modernizacja gospodarstw rolnych</w:t>
      </w:r>
      <w:r w:rsidRPr="007A48D3">
        <w:rPr>
          <w:rFonts w:ascii="Times New Roman" w:eastAsia="Times New Roman" w:hAnsi="Times New Roman" w:cs="Times New Roman"/>
          <w:lang w:eastAsia="pl-PL"/>
        </w:rPr>
        <w:t>,</w:t>
      </w:r>
    </w:p>
    <w:p w:rsidR="007A48D3" w:rsidRPr="007A48D3" w:rsidRDefault="007A48D3" w:rsidP="00C10765">
      <w:pPr>
        <w:numPr>
          <w:ilvl w:val="0"/>
          <w:numId w:val="38"/>
        </w:numPr>
        <w:suppressAutoHyphens w:val="0"/>
        <w:spacing w:before="100" w:beforeAutospacing="1" w:after="100" w:afterAutospacing="1"/>
        <w:jc w:val="both"/>
        <w:rPr>
          <w:rFonts w:ascii="Times New Roman" w:eastAsia="Times New Roman" w:hAnsi="Times New Roman" w:cs="Times New Roman"/>
          <w:lang w:eastAsia="pl-PL"/>
        </w:rPr>
      </w:pPr>
      <w:r w:rsidRPr="00C10765">
        <w:rPr>
          <w:rFonts w:ascii="Times New Roman" w:eastAsia="Times New Roman" w:hAnsi="Times New Roman" w:cs="Times New Roman"/>
          <w:i/>
          <w:iCs/>
          <w:lang w:eastAsia="pl-PL"/>
        </w:rPr>
        <w:t>Inwestycje mające na celu ochronę wód przed zanieczyszczeniem azotanami pochodzącymi ze źródeł rolniczych</w:t>
      </w:r>
      <w:r w:rsidRPr="007A48D3">
        <w:rPr>
          <w:rFonts w:ascii="Times New Roman" w:eastAsia="Times New Roman" w:hAnsi="Times New Roman" w:cs="Times New Roman"/>
          <w:lang w:eastAsia="pl-PL"/>
        </w:rPr>
        <w:t xml:space="preserve"> (oba w ramach działania M04),</w:t>
      </w:r>
    </w:p>
    <w:p w:rsidR="007A48D3" w:rsidRPr="007A48D3" w:rsidRDefault="007A48D3" w:rsidP="00C10765">
      <w:pPr>
        <w:numPr>
          <w:ilvl w:val="0"/>
          <w:numId w:val="38"/>
        </w:numPr>
        <w:suppressAutoHyphens w:val="0"/>
        <w:spacing w:before="100" w:beforeAutospacing="1" w:after="100" w:afterAutospacing="1"/>
        <w:jc w:val="both"/>
        <w:rPr>
          <w:rFonts w:ascii="Times New Roman" w:eastAsia="Times New Roman" w:hAnsi="Times New Roman" w:cs="Times New Roman"/>
          <w:lang w:eastAsia="pl-PL"/>
        </w:rPr>
      </w:pPr>
      <w:r w:rsidRPr="00C10765">
        <w:rPr>
          <w:rFonts w:ascii="Times New Roman" w:eastAsia="Times New Roman" w:hAnsi="Times New Roman" w:cs="Times New Roman"/>
          <w:i/>
          <w:iCs/>
          <w:lang w:eastAsia="pl-PL"/>
        </w:rPr>
        <w:t>Gospodarka wodno-ściekowa</w:t>
      </w:r>
      <w:r w:rsidRPr="007A48D3">
        <w:rPr>
          <w:rFonts w:ascii="Times New Roman" w:eastAsia="Times New Roman" w:hAnsi="Times New Roman" w:cs="Times New Roman"/>
          <w:lang w:eastAsia="pl-PL"/>
        </w:rPr>
        <w:t>,</w:t>
      </w:r>
    </w:p>
    <w:p w:rsidR="007A48D3" w:rsidRPr="007A48D3" w:rsidRDefault="007A48D3" w:rsidP="00C10765">
      <w:pPr>
        <w:numPr>
          <w:ilvl w:val="0"/>
          <w:numId w:val="38"/>
        </w:numPr>
        <w:suppressAutoHyphens w:val="0"/>
        <w:spacing w:before="100" w:beforeAutospacing="1" w:after="100" w:afterAutospacing="1"/>
        <w:jc w:val="both"/>
        <w:rPr>
          <w:rFonts w:ascii="Times New Roman" w:eastAsia="Times New Roman" w:hAnsi="Times New Roman" w:cs="Times New Roman"/>
          <w:lang w:eastAsia="pl-PL"/>
        </w:rPr>
      </w:pPr>
      <w:r w:rsidRPr="00C10765">
        <w:rPr>
          <w:rFonts w:ascii="Times New Roman" w:eastAsia="Times New Roman" w:hAnsi="Times New Roman" w:cs="Times New Roman"/>
          <w:i/>
          <w:iCs/>
          <w:lang w:eastAsia="pl-PL"/>
        </w:rPr>
        <w:t>Inwestycje w targowiska lub obiekty budowlane przeznaczone na cele promocji lokalnych produktów</w:t>
      </w:r>
      <w:r w:rsidRPr="007A48D3">
        <w:rPr>
          <w:rFonts w:ascii="Times New Roman" w:eastAsia="Times New Roman" w:hAnsi="Times New Roman" w:cs="Times New Roman"/>
          <w:lang w:eastAsia="pl-PL"/>
        </w:rPr>
        <w:t xml:space="preserve"> (oba w ramach działania M07).</w:t>
      </w:r>
    </w:p>
    <w:p w:rsidR="007A48D3" w:rsidRPr="007A48D3" w:rsidRDefault="007A48D3" w:rsidP="00C10765">
      <w:p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W roku sprawozdawczym przeprowadzono kolejne nabory wniosków o przyznanie pomocy. Jednocześnie w dalszym ciągu monitorowano postęp obsługi wniosków w ramach instrumentów, dla których termin rozpatrywania upłynął bądź niebawem upłynie. Zgodnie z harmonogramem obsługi wniosków, ARiMR przekazywała IZ dane dotyczące obsługi tych wniosków w cyklach cotygodniowych. Obecnie nie odnotowuje się większych opóźnień w obsłudze wniosków. Są one rozpatrywane w terminach określonych przepisami rozporządzeń dla poszczególnych typów operacji oraz zgodnie z przyjętym harmonogramem.</w:t>
      </w:r>
    </w:p>
    <w:p w:rsidR="007A48D3" w:rsidRPr="007A48D3" w:rsidRDefault="007A48D3" w:rsidP="00C10765">
      <w:p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 xml:space="preserve">W 2023 r. uruchomiono pierwsze nabory w </w:t>
      </w:r>
      <w:r w:rsidRPr="00C10765">
        <w:rPr>
          <w:rFonts w:ascii="Times New Roman" w:eastAsia="Times New Roman" w:hAnsi="Times New Roman" w:cs="Times New Roman"/>
          <w:i/>
          <w:iCs/>
          <w:lang w:eastAsia="pl-PL"/>
        </w:rPr>
        <w:t xml:space="preserve">Zarządzaniu zasobami wodnymi </w:t>
      </w:r>
      <w:r w:rsidRPr="007A48D3">
        <w:rPr>
          <w:rFonts w:ascii="Times New Roman" w:eastAsia="Times New Roman" w:hAnsi="Times New Roman" w:cs="Times New Roman"/>
          <w:lang w:eastAsia="pl-PL"/>
        </w:rPr>
        <w:t>w ramach obu wspieranych zakresów inwestycji (budowy / przebudowy zbiorników retencyjnych oraz budowy / remontu urządzeń wodnych lub budowli hydrotechnicznych). Było to możliwe w pełnym zakresie po zmianach wprowadzonych w Programie, które umożliwiły wskazanie nowego rodzaju beneficjenta oraz zakresu realizowanych operacji, a także po zakończeniu działań zespołu opiniodawczo-doradczego, którego zadaniem było zaopiniowanie operacji możliwych do realizacji pod względem wpływu na środowisko.</w:t>
      </w:r>
    </w:p>
    <w:p w:rsidR="007A48D3" w:rsidRPr="007A48D3" w:rsidRDefault="007A48D3" w:rsidP="00C10765">
      <w:p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 xml:space="preserve">W roku sprawozdawczym uruchomiono również nabory wniosków w ramach nowych instrumentów wsparcia, wprowadzonych do Programu w ostatnim kwartale 2022 r. – obszaru f  </w:t>
      </w:r>
      <w:r w:rsidRPr="00C10765">
        <w:rPr>
          <w:rFonts w:ascii="Times New Roman" w:eastAsia="Times New Roman" w:hAnsi="Times New Roman" w:cs="Times New Roman"/>
          <w:i/>
          <w:iCs/>
          <w:lang w:eastAsia="pl-PL"/>
        </w:rPr>
        <w:t xml:space="preserve">Zielona energia </w:t>
      </w:r>
      <w:r w:rsidRPr="00C10765">
        <w:rPr>
          <w:rFonts w:ascii="Times New Roman" w:eastAsia="Times New Roman" w:hAnsi="Times New Roman" w:cs="Times New Roman"/>
          <w:i/>
          <w:iCs/>
          <w:lang w:eastAsia="pl-PL"/>
        </w:rPr>
        <w:lastRenderedPageBreak/>
        <w:t>w</w:t>
      </w:r>
      <w:r w:rsidR="00C10765">
        <w:rPr>
          <w:rFonts w:ascii="Times New Roman" w:eastAsia="Times New Roman" w:hAnsi="Times New Roman" w:cs="Times New Roman"/>
          <w:i/>
          <w:iCs/>
          <w:lang w:eastAsia="pl-PL"/>
        </w:rPr>
        <w:t> </w:t>
      </w:r>
      <w:r w:rsidRPr="00C10765">
        <w:rPr>
          <w:rFonts w:ascii="Times New Roman" w:eastAsia="Times New Roman" w:hAnsi="Times New Roman" w:cs="Times New Roman"/>
          <w:i/>
          <w:iCs/>
          <w:lang w:eastAsia="pl-PL"/>
        </w:rPr>
        <w:t>gospodarstwie</w:t>
      </w:r>
      <w:r w:rsidRPr="007A48D3">
        <w:rPr>
          <w:rFonts w:ascii="Times New Roman" w:eastAsia="Times New Roman" w:hAnsi="Times New Roman" w:cs="Times New Roman"/>
          <w:lang w:eastAsia="pl-PL"/>
        </w:rPr>
        <w:t xml:space="preserve"> w ramach </w:t>
      </w:r>
      <w:r w:rsidRPr="00C10765">
        <w:rPr>
          <w:rFonts w:ascii="Times New Roman" w:eastAsia="Times New Roman" w:hAnsi="Times New Roman" w:cs="Times New Roman"/>
          <w:i/>
          <w:iCs/>
          <w:lang w:eastAsia="pl-PL"/>
        </w:rPr>
        <w:t>Modernizacji gospodarstw rolnych</w:t>
      </w:r>
      <w:r w:rsidRPr="007A48D3">
        <w:rPr>
          <w:rFonts w:ascii="Times New Roman" w:eastAsia="Times New Roman" w:hAnsi="Times New Roman" w:cs="Times New Roman"/>
          <w:lang w:eastAsia="pl-PL"/>
        </w:rPr>
        <w:t xml:space="preserve"> oraz działania M22 </w:t>
      </w:r>
      <w:r w:rsidRPr="00C10765">
        <w:rPr>
          <w:rFonts w:ascii="Times New Roman" w:eastAsia="Times New Roman" w:hAnsi="Times New Roman" w:cs="Times New Roman"/>
          <w:i/>
          <w:iCs/>
          <w:lang w:eastAsia="pl-PL"/>
        </w:rPr>
        <w:t>Nadzwyczajne tymczasowe wsparcie dla rolników i MŚP szczególnie dotkniętych wpływem rosyjskiej inwazji na</w:t>
      </w:r>
      <w:r w:rsidR="00C10765">
        <w:rPr>
          <w:rFonts w:ascii="Times New Roman" w:eastAsia="Times New Roman" w:hAnsi="Times New Roman" w:cs="Times New Roman"/>
          <w:i/>
          <w:iCs/>
          <w:lang w:eastAsia="pl-PL"/>
        </w:rPr>
        <w:t> </w:t>
      </w:r>
      <w:r w:rsidRPr="00C10765">
        <w:rPr>
          <w:rFonts w:ascii="Times New Roman" w:eastAsia="Times New Roman" w:hAnsi="Times New Roman" w:cs="Times New Roman"/>
          <w:i/>
          <w:iCs/>
          <w:lang w:eastAsia="pl-PL"/>
        </w:rPr>
        <w:t>Ukrainę</w:t>
      </w:r>
      <w:r w:rsidRPr="007A48D3">
        <w:rPr>
          <w:rFonts w:ascii="Times New Roman" w:eastAsia="Times New Roman" w:hAnsi="Times New Roman" w:cs="Times New Roman"/>
          <w:lang w:eastAsia="pl-PL"/>
        </w:rPr>
        <w:t xml:space="preserve">. W obu instrumentach nabory przeprowadzono w pierwszym kwartale 2023 r. Działanie M22 zostało w całości zrealizowane i rozliczone do końca 2023 roku. Z kolei w ramach obszaru f (MGR) w 2023 r. zawarto 667 umów. </w:t>
      </w:r>
      <w:r w:rsidR="00C10765">
        <w:rPr>
          <w:rFonts w:ascii="Times New Roman" w:eastAsia="Times New Roman" w:hAnsi="Times New Roman" w:cs="Times New Roman"/>
          <w:lang w:eastAsia="pl-PL"/>
        </w:rPr>
        <w:t xml:space="preserve">Proces rozpatrywania wniosków i </w:t>
      </w:r>
      <w:r w:rsidRPr="007A48D3">
        <w:rPr>
          <w:rFonts w:ascii="Times New Roman" w:eastAsia="Times New Roman" w:hAnsi="Times New Roman" w:cs="Times New Roman"/>
          <w:lang w:eastAsia="pl-PL"/>
        </w:rPr>
        <w:t>kontraktacji był kontynuowany po zakończeniu roku sprawozdawczego.</w:t>
      </w:r>
    </w:p>
    <w:p w:rsidR="007A48D3" w:rsidRPr="007A48D3" w:rsidRDefault="007A48D3" w:rsidP="00C10765">
      <w:p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 xml:space="preserve">Instrumentem wsparcia PROW 2014-2020, który na koniec 2023 r. miał najniższy poziom kontraktacji środków, było działanie M17 </w:t>
      </w:r>
      <w:r w:rsidRPr="00C10765">
        <w:rPr>
          <w:rFonts w:ascii="Times New Roman" w:eastAsia="Times New Roman" w:hAnsi="Times New Roman" w:cs="Times New Roman"/>
          <w:i/>
          <w:iCs/>
          <w:lang w:eastAsia="pl-PL"/>
        </w:rPr>
        <w:t>Zarządzanie ryzykiem</w:t>
      </w:r>
      <w:r w:rsidRPr="007A48D3">
        <w:rPr>
          <w:rFonts w:ascii="Times New Roman" w:eastAsia="Times New Roman" w:hAnsi="Times New Roman" w:cs="Times New Roman"/>
          <w:lang w:eastAsia="pl-PL"/>
        </w:rPr>
        <w:t>. Jest to zakres, w ramach którego pierwsze nabory wniosków zostały uruchomione pod koniec 2022 r. Łącznie przeprowadzono dotychczas trzy nabory - w tym dwa w roku sprawozdawczym. Kolejne dwa były planowane do przeprowadzenia w 2024 r. Przyczyną niskiego wykorzystania środków było mniejsze od</w:t>
      </w:r>
      <w:r w:rsidR="00C10765">
        <w:rPr>
          <w:rFonts w:ascii="Times New Roman" w:eastAsia="Times New Roman" w:hAnsi="Times New Roman" w:cs="Times New Roman"/>
          <w:lang w:eastAsia="pl-PL"/>
        </w:rPr>
        <w:t> </w:t>
      </w:r>
      <w:r w:rsidRPr="007A48D3">
        <w:rPr>
          <w:rFonts w:ascii="Times New Roman" w:eastAsia="Times New Roman" w:hAnsi="Times New Roman" w:cs="Times New Roman"/>
          <w:lang w:eastAsia="pl-PL"/>
        </w:rPr>
        <w:t>zakładanego zainteresowanie ze strony producentów rolnych, które z kolei mogło w pewnym stopniu wynikać z ograniczenia ochrony ubezpieczeniowej do ryzyka wystąpienia strat spowodowanych salmonellozą.</w:t>
      </w:r>
    </w:p>
    <w:p w:rsidR="007A48D3" w:rsidRPr="007A48D3" w:rsidRDefault="007A48D3" w:rsidP="00C10765">
      <w:p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W 2023 roku odbyło się jedno posiedzenie Komitetu Monitorującego (w dniu 22 czerwca). Na</w:t>
      </w:r>
      <w:r w:rsidR="00C10765">
        <w:rPr>
          <w:rFonts w:ascii="Times New Roman" w:eastAsia="Times New Roman" w:hAnsi="Times New Roman" w:cs="Times New Roman"/>
          <w:lang w:eastAsia="pl-PL"/>
        </w:rPr>
        <w:t> </w:t>
      </w:r>
      <w:r w:rsidRPr="007A48D3">
        <w:rPr>
          <w:rFonts w:ascii="Times New Roman" w:eastAsia="Times New Roman" w:hAnsi="Times New Roman" w:cs="Times New Roman"/>
          <w:lang w:eastAsia="pl-PL"/>
        </w:rPr>
        <w:t>posiedzeniu tym przyjęto uchwałę w sprawie zatwierdzenia sprawozdania z wdrażania Programu za poprzedni rok.</w:t>
      </w:r>
    </w:p>
    <w:p w:rsidR="007A48D3" w:rsidRPr="007A48D3" w:rsidRDefault="007A48D3" w:rsidP="00C10765">
      <w:pPr>
        <w:suppressAutoHyphens w:val="0"/>
        <w:spacing w:before="100" w:beforeAutospacing="1" w:after="100" w:afterAutospacing="1"/>
        <w:jc w:val="both"/>
        <w:rPr>
          <w:rFonts w:ascii="Times New Roman" w:eastAsia="Times New Roman" w:hAnsi="Times New Roman" w:cs="Times New Roman"/>
          <w:lang w:eastAsia="pl-PL"/>
        </w:rPr>
      </w:pPr>
      <w:r w:rsidRPr="007A48D3">
        <w:rPr>
          <w:rFonts w:ascii="Times New Roman" w:eastAsia="Times New Roman" w:hAnsi="Times New Roman" w:cs="Times New Roman"/>
          <w:lang w:eastAsia="pl-PL"/>
        </w:rPr>
        <w:t xml:space="preserve">Ponadto Komitet przyjął w trybie obiegowym uchwały dotyczące zmian PROW 2014-2020 (szczegółowo opisanych powyżej), a także uchwałę w sprawie określenia kryteriów wyboru operacji w ramach </w:t>
      </w:r>
      <w:r w:rsidRPr="00C10765">
        <w:rPr>
          <w:rFonts w:ascii="Times New Roman" w:eastAsia="Times New Roman" w:hAnsi="Times New Roman" w:cs="Times New Roman"/>
          <w:i/>
          <w:iCs/>
          <w:lang w:eastAsia="pl-PL"/>
        </w:rPr>
        <w:t>Zarządzania zasobami wodnymi</w:t>
      </w:r>
      <w:r w:rsidRPr="007A48D3">
        <w:rPr>
          <w:rFonts w:ascii="Times New Roman" w:eastAsia="Times New Roman" w:hAnsi="Times New Roman" w:cs="Times New Roman"/>
          <w:lang w:eastAsia="pl-PL"/>
        </w:rPr>
        <w:t xml:space="preserve"> (działanie M04, poddziałanie 4.3) w zakresie obu dostępnych obszarów wsparcia.</w:t>
      </w:r>
    </w:p>
    <w:p w:rsidR="00C10765" w:rsidRDefault="00C10765">
      <w:pPr>
        <w:suppressAutoHyphens w:val="0"/>
        <w:rPr>
          <w:rFonts w:ascii="Times New Roman" w:eastAsia="Times New Roman" w:hAnsi="Times New Roman" w:cs="Times New Roman"/>
          <w:b/>
          <w:lang w:eastAsia="pl-PL"/>
        </w:rPr>
      </w:pPr>
      <w:r>
        <w:rPr>
          <w:rFonts w:ascii="Times New Roman" w:eastAsia="Times New Roman" w:hAnsi="Times New Roman" w:cs="Times New Roman"/>
          <w:b/>
          <w:lang w:eastAsia="pl-PL"/>
        </w:rPr>
        <w:br w:type="page"/>
      </w:r>
    </w:p>
    <w:p w:rsidR="003D071C" w:rsidRDefault="003D071C" w:rsidP="00DD7E5E">
      <w:pPr>
        <w:suppressAutoHyphens w:val="0"/>
        <w:spacing w:after="0"/>
        <w:rPr>
          <w:rFonts w:ascii="Times New Roman" w:eastAsia="Times New Roman" w:hAnsi="Times New Roman" w:cs="Times New Roman"/>
          <w:b/>
          <w:lang w:eastAsia="pl-PL"/>
        </w:rPr>
      </w:pPr>
      <w:r w:rsidRPr="00FD27ED">
        <w:rPr>
          <w:rFonts w:ascii="Times New Roman" w:eastAsia="Times New Roman" w:hAnsi="Times New Roman" w:cs="Times New Roman"/>
          <w:b/>
          <w:lang w:eastAsia="pl-PL"/>
        </w:rPr>
        <w:lastRenderedPageBreak/>
        <w:t>ROZPOWSZECHNIANIE INFORMACJI O PROGRAMIE</w:t>
      </w:r>
    </w:p>
    <w:p w:rsidR="00DD7E5E" w:rsidRPr="00FD27ED" w:rsidRDefault="00DD7E5E" w:rsidP="00DD7E5E">
      <w:pPr>
        <w:shd w:val="clear" w:color="auto" w:fill="FFFFFF"/>
        <w:spacing w:after="0" w:line="270" w:lineRule="atLeast"/>
        <w:textAlignment w:val="top"/>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(ROZDZIAŁ 4 SPRAWOZDANIA)</w:t>
      </w:r>
    </w:p>
    <w:p w:rsidR="00DD7E5E" w:rsidRPr="00FD27ED" w:rsidRDefault="00DD7E5E" w:rsidP="007831F6">
      <w:pPr>
        <w:suppressAutoHyphens w:val="0"/>
        <w:rPr>
          <w:rFonts w:ascii="Times New Roman" w:eastAsia="Times New Roman" w:hAnsi="Times New Roman" w:cs="Times New Roman"/>
          <w:b/>
          <w:lang w:eastAsia="pl-PL"/>
        </w:rPr>
      </w:pPr>
    </w:p>
    <w:p w:rsidR="00FF5866" w:rsidRDefault="00FF5866" w:rsidP="00FF5866">
      <w:pPr>
        <w:spacing w:after="240"/>
        <w:jc w:val="both"/>
        <w:rPr>
          <w:szCs w:val="24"/>
        </w:rPr>
      </w:pPr>
      <w:r>
        <w:rPr>
          <w:rFonts w:ascii="Times New Roman" w:eastAsia="Times New Roman" w:hAnsi="Times New Roman" w:cs="Times New Roman"/>
          <w:szCs w:val="24"/>
        </w:rPr>
        <w:t xml:space="preserve">Podczas realizacji operacji objętych dwuletnim </w:t>
      </w:r>
      <w:r>
        <w:rPr>
          <w:rFonts w:ascii="Times New Roman" w:eastAsia="Times New Roman" w:hAnsi="Times New Roman" w:cs="Times New Roman"/>
          <w:i/>
          <w:iCs/>
          <w:szCs w:val="24"/>
        </w:rPr>
        <w:t xml:space="preserve">Planem operacyjnym KSOW na lata 2022-2023 </w:t>
      </w:r>
      <w:r>
        <w:rPr>
          <w:rFonts w:ascii="Times New Roman" w:eastAsia="Times New Roman" w:hAnsi="Times New Roman" w:cs="Times New Roman"/>
          <w:szCs w:val="24"/>
        </w:rPr>
        <w:t>zapewniano upowszechnienie informacji o PROW 2014-2020, w tym o Krajowej Sieci Obszarów Wiejskich.</w:t>
      </w:r>
    </w:p>
    <w:p w:rsidR="00FF5866" w:rsidRDefault="00FF5866" w:rsidP="00FF5866">
      <w:pPr>
        <w:spacing w:before="240" w:after="240"/>
        <w:jc w:val="both"/>
        <w:rPr>
          <w:szCs w:val="24"/>
        </w:rPr>
      </w:pPr>
      <w:r>
        <w:rPr>
          <w:rFonts w:ascii="Times New Roman" w:eastAsia="Times New Roman" w:hAnsi="Times New Roman" w:cs="Times New Roman"/>
          <w:szCs w:val="24"/>
        </w:rPr>
        <w:t>Upowszechnianie informacji o PROW 2014-2020 było realizowane na podstawie rozporządzenia wykonawczego Komisji UE nr 808/2014 z dnia 17 lipca 2014 r., księgi wizualizacji znaku PROW 2014-2020 oraz strategii komunikacji PROW 2014-2020.</w:t>
      </w:r>
    </w:p>
    <w:p w:rsidR="00FF5866" w:rsidRDefault="00FF5866" w:rsidP="00FF5866">
      <w:pPr>
        <w:spacing w:before="240" w:after="240"/>
        <w:jc w:val="both"/>
        <w:rPr>
          <w:szCs w:val="24"/>
        </w:rPr>
      </w:pPr>
      <w:r>
        <w:rPr>
          <w:rFonts w:ascii="Times New Roman" w:eastAsia="Times New Roman" w:hAnsi="Times New Roman" w:cs="Times New Roman"/>
          <w:szCs w:val="24"/>
        </w:rPr>
        <w:t>Podstawową formą przekazywania informacji były konferencje, warsztaty, szkolenia i spotkania informacyjne, podczas których dystrybuowano materiały informacyjno-promocyjne dotyczące Programu.</w:t>
      </w:r>
    </w:p>
    <w:p w:rsidR="00FF5866" w:rsidRDefault="00FF5866" w:rsidP="00FF5866">
      <w:pPr>
        <w:spacing w:before="240" w:after="240"/>
        <w:jc w:val="both"/>
        <w:rPr>
          <w:szCs w:val="24"/>
        </w:rPr>
      </w:pPr>
      <w:r>
        <w:rPr>
          <w:rFonts w:ascii="Times New Roman" w:eastAsia="Times New Roman" w:hAnsi="Times New Roman" w:cs="Times New Roman"/>
          <w:szCs w:val="24"/>
        </w:rPr>
        <w:t>Utrzymywany był kontakt ze środkami masowego przekazu: telewizją, radiem, prasą - np. prowadzono emisję audycji radiowych w krajowych i regionalnych rozgłośniach radiowych oraz wątków na temat PROW 2014-2020 w programach telewizyjnych w krajowych stacjach.</w:t>
      </w:r>
    </w:p>
    <w:p w:rsidR="00FF5866" w:rsidRDefault="00FF5866" w:rsidP="00FF5866">
      <w:pPr>
        <w:spacing w:before="240" w:after="240"/>
        <w:jc w:val="both"/>
        <w:rPr>
          <w:szCs w:val="24"/>
        </w:rPr>
      </w:pPr>
      <w:r>
        <w:rPr>
          <w:rFonts w:ascii="Times New Roman" w:eastAsia="Times New Roman" w:hAnsi="Times New Roman" w:cs="Times New Roman"/>
          <w:szCs w:val="24"/>
        </w:rPr>
        <w:t>Informacje dotyczące PROW 2014-2020 udzielane były podczas międzynarodowych, ogólnopolskich i lokalnych wydarzeń o charakterze rolniczym, targów, imprez plenerowych – w formie stoisk informacyjnych, podczas których dystrybuowano materiały informacyjne i promocyjne.</w:t>
      </w:r>
    </w:p>
    <w:p w:rsidR="00FF5866" w:rsidRDefault="00FF5866" w:rsidP="00FF5866">
      <w:pPr>
        <w:spacing w:before="240" w:after="240"/>
        <w:jc w:val="both"/>
        <w:rPr>
          <w:szCs w:val="24"/>
        </w:rPr>
      </w:pPr>
      <w:r>
        <w:rPr>
          <w:rFonts w:ascii="Times New Roman" w:eastAsia="Times New Roman" w:hAnsi="Times New Roman" w:cs="Times New Roman"/>
          <w:szCs w:val="24"/>
        </w:rPr>
        <w:t>Wszystkie jednostki regionalne prowadziły strony internetowe poświęcone PROW 2014-2020. W serwisach można było znaleźć informacje dotyczące: aktualności, założeń programowych, legislacji krajowej i unijnej, ogłoszeń o naborach wniosków, informacji o procedurach wypełniania wniosków oraz informacji o szkoleniach z zakresu PROW 2014-2020. Na portalu www.ksow.pl oraz na kanałach KSOW w mediach społecznościowych zamieszczano zaproszenia i informacje o inicjatywach na terenie UE, dotyczących obszarów wiejskich, w tym też realizowanych w ramach Programu. Publikowano również przykłady projektów realizujących priorytety PROW, sfinansowanych ze środków Programu, a także opisy i relacje z działań realizowanych w ramach planu operacyjnego jednostki centralnej KSOW. Zamieszczane informacje przygotowywane były tak, by jednoznacznie wskazywać na źródło finansowania inicjatyw.</w:t>
      </w:r>
    </w:p>
    <w:p w:rsidR="00FF5866" w:rsidRDefault="00FF5866" w:rsidP="00FF5866">
      <w:pPr>
        <w:spacing w:before="240" w:after="240"/>
        <w:jc w:val="both"/>
        <w:rPr>
          <w:szCs w:val="24"/>
        </w:rPr>
      </w:pPr>
      <w:r>
        <w:rPr>
          <w:rFonts w:ascii="Times New Roman" w:eastAsia="Times New Roman" w:hAnsi="Times New Roman" w:cs="Times New Roman"/>
          <w:szCs w:val="24"/>
        </w:rPr>
        <w:t>Działania informacyjne prowadzone były również poprzez kontakt bezpośredni w punktach informacyjnych PROW 2014-2020. Jednostki regionalne udzieliły w tych punktach w 2023 r. ponad 57 tysięcy konsultacji. Przykładowo w województwie lubelskim dotarcie do szerszej grupy odbiorców w celu zapewnienia upowszechniania Programu możliwe było dzięki ponownemu uruchomieniu mobilnego punktu informacyjnego. Udało się przekazać informacje około tysiącu osobom na temat Programu oraz przeprowadzić dystrybucję materiałów promocyjnych.</w:t>
      </w:r>
    </w:p>
    <w:p w:rsidR="00FF5866" w:rsidRDefault="00FF5866" w:rsidP="00FF5866">
      <w:pPr>
        <w:spacing w:before="240" w:after="240"/>
        <w:jc w:val="both"/>
        <w:rPr>
          <w:szCs w:val="24"/>
        </w:rPr>
      </w:pPr>
      <w:r>
        <w:rPr>
          <w:rFonts w:ascii="Times New Roman" w:eastAsia="Times New Roman" w:hAnsi="Times New Roman" w:cs="Times New Roman"/>
          <w:szCs w:val="24"/>
        </w:rPr>
        <w:t xml:space="preserve">Zapewniano upowszechnienie informacji o Programie, w tym o KSOW, w sposób dostosowany do sposobu realizacji operacji. Do informowania i rozpowszechniania informacji o pomocy otrzymanej z EFRROW zgodnie z warunkami określonymi w księdze wizualizacji znaku PROW 2014-2020 zobowiązywano w umowach wykonawców poszczególnych zadań oraz partnerów KSOW w ramach realizowanych operacji. Dodatkowo, jednostki wdrażające zapewniały obowiązek informowania także we własnym zakresie, np. poprzez udostępnianie banerów / roll-upów / plakatów </w:t>
      </w:r>
      <w:r>
        <w:rPr>
          <w:rFonts w:ascii="Times New Roman" w:eastAsia="Times New Roman" w:hAnsi="Times New Roman" w:cs="Times New Roman"/>
          <w:szCs w:val="24"/>
        </w:rPr>
        <w:lastRenderedPageBreak/>
        <w:t>opatrzonych logotypami zgodnie z księgą wizualizacji znaku PROW 2014-2020 i przekazywanie informacji ustnej w trakcie realizacji operacji np. konferencji, szkoleń, wyjazdów oraz zamieszczaniu informacji na portalu KSOW.</w:t>
      </w:r>
    </w:p>
    <w:p w:rsidR="00FF5866" w:rsidRDefault="00FF5866" w:rsidP="00FF5866">
      <w:pPr>
        <w:spacing w:before="240" w:after="240"/>
        <w:jc w:val="both"/>
        <w:rPr>
          <w:szCs w:val="24"/>
        </w:rPr>
      </w:pPr>
      <w:r>
        <w:rPr>
          <w:rFonts w:ascii="Times New Roman" w:eastAsia="Times New Roman" w:hAnsi="Times New Roman" w:cs="Times New Roman"/>
          <w:szCs w:val="24"/>
        </w:rPr>
        <w:t>Sposób informowania o źródle finansowania i wkładzie finansowym UE był uzależniony od rodzaju operacji i różnorodności wykorzystywanych nośników, m.in.:</w:t>
      </w:r>
    </w:p>
    <w:p w:rsidR="00FF5866" w:rsidRDefault="00FF5866" w:rsidP="00FF5866">
      <w:pPr>
        <w:numPr>
          <w:ilvl w:val="0"/>
          <w:numId w:val="39"/>
        </w:numPr>
        <w:suppressAutoHyphens w:val="0"/>
        <w:spacing w:before="240" w:after="0"/>
        <w:ind w:hanging="280"/>
        <w:jc w:val="both"/>
        <w:rPr>
          <w:szCs w:val="24"/>
        </w:rPr>
      </w:pPr>
      <w:r>
        <w:rPr>
          <w:rFonts w:ascii="Times New Roman" w:eastAsia="Times New Roman" w:hAnsi="Times New Roman" w:cs="Times New Roman"/>
          <w:szCs w:val="24"/>
        </w:rPr>
        <w:t>wydarzenia plenerowe (targi, wystawy, dożynki itp.) oznakowane poprzez ekspozycje roll-upów / banerów / plansz zawierających wymagane logotypy, ponadto informacje o wsparciu ze środków EFRROW były przekazywane przez pracowników obsługujących stoiska,</w:t>
      </w:r>
    </w:p>
    <w:p w:rsidR="00FF5866" w:rsidRDefault="00FF5866" w:rsidP="00FF5866">
      <w:pPr>
        <w:numPr>
          <w:ilvl w:val="0"/>
          <w:numId w:val="39"/>
        </w:numPr>
        <w:suppressAutoHyphens w:val="0"/>
        <w:spacing w:after="0"/>
        <w:ind w:hanging="280"/>
        <w:jc w:val="both"/>
        <w:rPr>
          <w:szCs w:val="24"/>
        </w:rPr>
      </w:pPr>
      <w:r>
        <w:rPr>
          <w:rFonts w:ascii="Times New Roman" w:eastAsia="Times New Roman" w:hAnsi="Times New Roman" w:cs="Times New Roman"/>
          <w:szCs w:val="24"/>
        </w:rPr>
        <w:t>spotkania informacyjne / szkolenia / konferencje / warsztaty / wyjazdy oznakowane były zgodnie z wymogami, poprzez ekspozycję wymaganej wizualizacji w salach, oznakowanie prezentacji, list obecności oraz innych materiałów informacyjnych przeznaczonych dla uczestników,</w:t>
      </w:r>
    </w:p>
    <w:p w:rsidR="00FF5866" w:rsidRDefault="00FF5866" w:rsidP="00FF5866">
      <w:pPr>
        <w:numPr>
          <w:ilvl w:val="0"/>
          <w:numId w:val="39"/>
        </w:numPr>
        <w:suppressAutoHyphens w:val="0"/>
        <w:spacing w:after="0"/>
        <w:ind w:hanging="280"/>
        <w:jc w:val="both"/>
        <w:rPr>
          <w:szCs w:val="24"/>
        </w:rPr>
      </w:pPr>
      <w:r>
        <w:rPr>
          <w:rFonts w:ascii="Times New Roman" w:eastAsia="Times New Roman" w:hAnsi="Times New Roman" w:cs="Times New Roman"/>
          <w:szCs w:val="24"/>
        </w:rPr>
        <w:t>audycje radiowe zawierały odwołanie słowne, audycje telewizyjne opatrzone były planszą z odpowiednimi logotypami i odwołaniem słownym,</w:t>
      </w:r>
    </w:p>
    <w:p w:rsidR="00FF5866" w:rsidRDefault="00FF5866" w:rsidP="00FF5866">
      <w:pPr>
        <w:numPr>
          <w:ilvl w:val="0"/>
          <w:numId w:val="39"/>
        </w:numPr>
        <w:suppressAutoHyphens w:val="0"/>
        <w:spacing w:after="0"/>
        <w:ind w:hanging="280"/>
        <w:jc w:val="both"/>
        <w:rPr>
          <w:szCs w:val="24"/>
        </w:rPr>
      </w:pPr>
      <w:r>
        <w:rPr>
          <w:rFonts w:ascii="Times New Roman" w:eastAsia="Times New Roman" w:hAnsi="Times New Roman" w:cs="Times New Roman"/>
          <w:szCs w:val="24"/>
        </w:rPr>
        <w:t>materiały informacyjne / materiały informacyjno-promocyjne / roll-upy / artykuły prasowe oraz materiały informacyjne dotyczące poszczególnych operacji zawierały odpowiednie logotypy oraz slogan i odwołanie słowne,</w:t>
      </w:r>
    </w:p>
    <w:p w:rsidR="00FF5866" w:rsidRDefault="00FF5866" w:rsidP="00FF5866">
      <w:pPr>
        <w:numPr>
          <w:ilvl w:val="0"/>
          <w:numId w:val="39"/>
        </w:numPr>
        <w:suppressAutoHyphens w:val="0"/>
        <w:spacing w:after="240"/>
        <w:ind w:hanging="280"/>
        <w:jc w:val="both"/>
        <w:rPr>
          <w:szCs w:val="24"/>
        </w:rPr>
      </w:pPr>
      <w:r>
        <w:rPr>
          <w:rFonts w:ascii="Times New Roman" w:eastAsia="Times New Roman" w:hAnsi="Times New Roman" w:cs="Times New Roman"/>
          <w:szCs w:val="24"/>
        </w:rPr>
        <w:t>materiały promocyjne zawierały odpowiednie logotypy oraz slogany.</w:t>
      </w:r>
    </w:p>
    <w:p w:rsidR="00FF5866" w:rsidRDefault="00FF5866" w:rsidP="00FF5866">
      <w:pPr>
        <w:spacing w:before="240" w:after="240"/>
        <w:jc w:val="both"/>
        <w:rPr>
          <w:szCs w:val="24"/>
        </w:rPr>
      </w:pPr>
      <w:r>
        <w:rPr>
          <w:rFonts w:ascii="Times New Roman" w:eastAsia="Times New Roman" w:hAnsi="Times New Roman" w:cs="Times New Roman"/>
          <w:szCs w:val="24"/>
        </w:rPr>
        <w:t>Przy realizacji działań w zależności od rodzaju operacji i typu nośnika zamieszczano następujące informacje:</w:t>
      </w:r>
    </w:p>
    <w:p w:rsidR="00FF5866" w:rsidRDefault="00FF5866" w:rsidP="00FF5866">
      <w:pPr>
        <w:numPr>
          <w:ilvl w:val="0"/>
          <w:numId w:val="40"/>
        </w:numPr>
        <w:suppressAutoHyphens w:val="0"/>
        <w:spacing w:before="240" w:after="0"/>
        <w:ind w:hanging="280"/>
        <w:jc w:val="both"/>
        <w:rPr>
          <w:szCs w:val="24"/>
        </w:rPr>
      </w:pPr>
      <w:r>
        <w:rPr>
          <w:rFonts w:ascii="Times New Roman" w:eastAsia="Times New Roman" w:hAnsi="Times New Roman" w:cs="Times New Roman"/>
          <w:szCs w:val="24"/>
        </w:rPr>
        <w:t xml:space="preserve">wymagane logotypy (tj. co najmniej UE, KSOW, PROW 2014-2020) oraz slogan </w:t>
      </w:r>
      <w:r>
        <w:rPr>
          <w:rFonts w:ascii="Times New Roman" w:eastAsia="Times New Roman" w:hAnsi="Times New Roman" w:cs="Times New Roman"/>
          <w:i/>
          <w:iCs/>
          <w:szCs w:val="24"/>
        </w:rPr>
        <w:t>Europejski Fundusz Rolny na Rzecz Rozwoju Obszarów Wiejskich: Europa Inwestująca w obszary wiejskie</w:t>
      </w:r>
      <w:r>
        <w:rPr>
          <w:rFonts w:ascii="Times New Roman" w:eastAsia="Times New Roman" w:hAnsi="Times New Roman" w:cs="Times New Roman"/>
          <w:szCs w:val="24"/>
        </w:rPr>
        <w:t>;</w:t>
      </w:r>
    </w:p>
    <w:p w:rsidR="00FF5866" w:rsidRDefault="00FF5866" w:rsidP="00FF5866">
      <w:pPr>
        <w:numPr>
          <w:ilvl w:val="0"/>
          <w:numId w:val="40"/>
        </w:numPr>
        <w:suppressAutoHyphens w:val="0"/>
        <w:spacing w:after="240"/>
        <w:ind w:hanging="280"/>
        <w:jc w:val="both"/>
        <w:rPr>
          <w:szCs w:val="24"/>
        </w:rPr>
      </w:pPr>
      <w:r>
        <w:rPr>
          <w:rFonts w:ascii="Times New Roman" w:eastAsia="Times New Roman" w:hAnsi="Times New Roman" w:cs="Times New Roman"/>
          <w:szCs w:val="24"/>
        </w:rPr>
        <w:t xml:space="preserve">wymagane logotypy i odwołanie słowne: </w:t>
      </w:r>
      <w:r>
        <w:rPr>
          <w:rFonts w:ascii="Times New Roman" w:eastAsia="Times New Roman" w:hAnsi="Times New Roman" w:cs="Times New Roman"/>
          <w:i/>
          <w:iCs/>
          <w:szCs w:val="24"/>
        </w:rPr>
        <w:t>Europejski Fundusz Rolny na Rzecz Rozwoju Obszarów Wiejskich: Europa Inwestująca w obszary wiejskie</w:t>
      </w:r>
      <w:r>
        <w:rPr>
          <w:rFonts w:ascii="Times New Roman" w:eastAsia="Times New Roman" w:hAnsi="Times New Roman" w:cs="Times New Roman"/>
          <w:szCs w:val="24"/>
        </w:rPr>
        <w:t xml:space="preserve">; </w:t>
      </w:r>
      <w:r>
        <w:rPr>
          <w:rFonts w:ascii="Times New Roman" w:eastAsia="Times New Roman" w:hAnsi="Times New Roman" w:cs="Times New Roman"/>
          <w:i/>
          <w:iCs/>
          <w:szCs w:val="24"/>
        </w:rPr>
        <w:t>Instytucja Zarządzająca Programem Rozwoju Obszarów Wiejskich na lata 2014-2020 – Minister Rolnictwa i Rozwoju Wsi</w:t>
      </w:r>
      <w:r>
        <w:rPr>
          <w:rFonts w:ascii="Times New Roman" w:eastAsia="Times New Roman" w:hAnsi="Times New Roman" w:cs="Times New Roman"/>
          <w:szCs w:val="24"/>
        </w:rPr>
        <w:t xml:space="preserve">; </w:t>
      </w:r>
      <w:r>
        <w:rPr>
          <w:rFonts w:ascii="Times New Roman" w:eastAsia="Times New Roman" w:hAnsi="Times New Roman" w:cs="Times New Roman"/>
          <w:i/>
          <w:iCs/>
          <w:szCs w:val="24"/>
        </w:rPr>
        <w:t>Projekt/ audycja/ materiał/ publikacja opracowana przez …</w:t>
      </w:r>
      <w:r>
        <w:rPr>
          <w:rFonts w:ascii="Times New Roman" w:eastAsia="Times New Roman" w:hAnsi="Times New Roman" w:cs="Times New Roman"/>
          <w:szCs w:val="24"/>
        </w:rPr>
        <w:t xml:space="preserve">.; </w:t>
      </w:r>
      <w:r>
        <w:rPr>
          <w:rFonts w:ascii="Times New Roman" w:eastAsia="Times New Roman" w:hAnsi="Times New Roman" w:cs="Times New Roman"/>
          <w:i/>
          <w:iCs/>
          <w:szCs w:val="24"/>
        </w:rPr>
        <w:t>Projekt/ audycja/ publikacja współfinansowana ze środków Unii Europejskiej w ramach pomocy technicznej Programu Rozwoju Obszarów Wiejskich na lata 2014-2020</w:t>
      </w:r>
      <w:r>
        <w:rPr>
          <w:rFonts w:ascii="Times New Roman" w:eastAsia="Times New Roman" w:hAnsi="Times New Roman" w:cs="Times New Roman"/>
          <w:szCs w:val="24"/>
        </w:rPr>
        <w:t>.</w:t>
      </w:r>
    </w:p>
    <w:p w:rsidR="00DD7E5E" w:rsidRDefault="00DD7E5E" w:rsidP="00FF5866">
      <w:pPr>
        <w:suppressAutoHyphens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rsidR="00676EBC" w:rsidRPr="00676EBC" w:rsidRDefault="00676EBC"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lastRenderedPageBreak/>
        <w:t xml:space="preserve">ROZDZIAŁY 5-9 </w:t>
      </w:r>
    </w:p>
    <w:p w:rsidR="00676EBC" w:rsidRPr="00676EBC" w:rsidRDefault="00676EBC" w:rsidP="00F12C2E">
      <w:pPr>
        <w:suppressAutoHyphens w:val="0"/>
        <w:spacing w:after="0"/>
        <w:jc w:val="both"/>
        <w:rPr>
          <w:rFonts w:ascii="Times New Roman" w:eastAsia="Times New Roman" w:hAnsi="Times New Roman" w:cs="Times New Roman"/>
          <w:b/>
          <w:lang w:eastAsia="pl-PL"/>
        </w:rPr>
      </w:pPr>
    </w:p>
    <w:p w:rsidR="00676EBC" w:rsidRPr="00676EBC" w:rsidRDefault="00676EBC"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t>W SPRAWOZDANIU ROCZNYM ZA 202</w:t>
      </w:r>
      <w:r w:rsidR="004B6DB7">
        <w:rPr>
          <w:rFonts w:ascii="Times New Roman" w:eastAsia="Times New Roman" w:hAnsi="Times New Roman" w:cs="Times New Roman"/>
          <w:b/>
          <w:lang w:eastAsia="pl-PL"/>
        </w:rPr>
        <w:t>3</w:t>
      </w:r>
      <w:r w:rsidRPr="00676EBC">
        <w:rPr>
          <w:rFonts w:ascii="Times New Roman" w:eastAsia="Times New Roman" w:hAnsi="Times New Roman" w:cs="Times New Roman"/>
          <w:b/>
          <w:lang w:eastAsia="pl-PL"/>
        </w:rPr>
        <w:t xml:space="preserve"> ROK NIE SĄ WYPEŁNIANE</w:t>
      </w:r>
    </w:p>
    <w:p w:rsidR="00676EBC" w:rsidRPr="00676EBC" w:rsidRDefault="00676EBC" w:rsidP="00F12C2E">
      <w:pPr>
        <w:suppressAutoHyphens w:val="0"/>
        <w:spacing w:after="0"/>
        <w:jc w:val="both"/>
        <w:rPr>
          <w:rFonts w:ascii="Times New Roman" w:eastAsia="Times New Roman" w:hAnsi="Times New Roman" w:cs="Times New Roman"/>
          <w:b/>
          <w:lang w:eastAsia="pl-PL"/>
        </w:rPr>
      </w:pPr>
    </w:p>
    <w:p w:rsidR="00676EBC" w:rsidRPr="00676EBC" w:rsidRDefault="00676EBC" w:rsidP="00F12C2E">
      <w:pPr>
        <w:suppressAutoHyphens w:val="0"/>
        <w:spacing w:after="0"/>
        <w:jc w:val="both"/>
        <w:rPr>
          <w:rFonts w:ascii="Times New Roman" w:eastAsia="Times New Roman" w:hAnsi="Times New Roman" w:cs="Times New Roman"/>
          <w:b/>
          <w:lang w:eastAsia="pl-PL"/>
        </w:rPr>
      </w:pPr>
    </w:p>
    <w:p w:rsidR="00676EBC" w:rsidRPr="00676EBC" w:rsidRDefault="00676EBC" w:rsidP="00F12C2E">
      <w:pPr>
        <w:suppressAutoHyphens w:val="0"/>
        <w:spacing w:after="0"/>
        <w:jc w:val="both"/>
        <w:rPr>
          <w:rFonts w:ascii="Times New Roman" w:eastAsia="Times New Roman" w:hAnsi="Times New Roman" w:cs="Times New Roman"/>
          <w:b/>
          <w:lang w:eastAsia="pl-PL"/>
        </w:rPr>
      </w:pPr>
    </w:p>
    <w:p w:rsidR="00676EBC" w:rsidRPr="00676EBC" w:rsidRDefault="00676EBC" w:rsidP="00F12C2E">
      <w:pPr>
        <w:suppressAutoHyphens w:val="0"/>
        <w:spacing w:after="0"/>
        <w:jc w:val="both"/>
        <w:rPr>
          <w:rFonts w:ascii="Times New Roman" w:eastAsia="Times New Roman" w:hAnsi="Times New Roman" w:cs="Times New Roman"/>
          <w:b/>
          <w:lang w:eastAsia="pl-PL"/>
        </w:rPr>
      </w:pPr>
    </w:p>
    <w:p w:rsidR="00676EBC" w:rsidRPr="00676EBC" w:rsidRDefault="00676EBC" w:rsidP="00F12C2E">
      <w:pPr>
        <w:suppressAutoHyphens w:val="0"/>
        <w:spacing w:after="0"/>
        <w:jc w:val="both"/>
        <w:rPr>
          <w:rFonts w:ascii="Times New Roman" w:eastAsia="Times New Roman" w:hAnsi="Times New Roman" w:cs="Times New Roman"/>
          <w:b/>
          <w:lang w:eastAsia="pl-PL"/>
        </w:rPr>
      </w:pPr>
    </w:p>
    <w:p w:rsidR="00DD7E5E" w:rsidRPr="00676EBC" w:rsidRDefault="00DD7E5E"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t>SPRAWOZDANIE Z WDRAŻANIA INSTRUMENTÓW FINANSOWYCH</w:t>
      </w:r>
    </w:p>
    <w:p w:rsidR="00DD7E5E" w:rsidRPr="00676EBC" w:rsidRDefault="00DD7E5E"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t>(ROZDZIAŁ 10 SPRAWOZDANIA)</w:t>
      </w:r>
    </w:p>
    <w:p w:rsidR="00246076" w:rsidRPr="00676EBC" w:rsidRDefault="00246076" w:rsidP="00F12C2E">
      <w:pPr>
        <w:suppressAutoHyphens w:val="0"/>
        <w:spacing w:after="0"/>
        <w:jc w:val="both"/>
        <w:rPr>
          <w:rFonts w:ascii="Times New Roman" w:eastAsia="Times New Roman" w:hAnsi="Times New Roman" w:cs="Times New Roman"/>
          <w:b/>
          <w:lang w:eastAsia="pl-PL"/>
        </w:rPr>
      </w:pPr>
    </w:p>
    <w:p w:rsidR="00F12C2E" w:rsidRPr="00676EBC" w:rsidRDefault="00F12C2E" w:rsidP="00F12C2E">
      <w:pPr>
        <w:shd w:val="clear" w:color="auto" w:fill="FFFFFF"/>
        <w:jc w:val="both"/>
        <w:textAlignment w:val="top"/>
        <w:rPr>
          <w:rFonts w:ascii="Times New Roman" w:hAnsi="Times New Roman" w:cs="Times New Roman"/>
        </w:rPr>
      </w:pPr>
      <w:r w:rsidRPr="00676EBC">
        <w:rPr>
          <w:rFonts w:ascii="Times New Roman" w:hAnsi="Times New Roman" w:cs="Times New Roman"/>
        </w:rPr>
        <w:t>Dane zawarto w sprawozdaniu w formie tabelarycznej w formacie ustalonym przez Komisję Europejską.</w:t>
      </w:r>
    </w:p>
    <w:p w:rsidR="00246076" w:rsidRPr="00676EBC" w:rsidRDefault="00246076" w:rsidP="00F12C2E">
      <w:pPr>
        <w:suppressAutoHyphens w:val="0"/>
        <w:spacing w:after="0"/>
        <w:jc w:val="both"/>
        <w:rPr>
          <w:rFonts w:ascii="Times New Roman" w:eastAsia="Times New Roman" w:hAnsi="Times New Roman" w:cs="Times New Roman"/>
          <w:b/>
          <w:lang w:eastAsia="pl-PL"/>
        </w:rPr>
      </w:pPr>
    </w:p>
    <w:p w:rsidR="00246076" w:rsidRPr="00676EBC" w:rsidRDefault="00246076" w:rsidP="00F12C2E">
      <w:pPr>
        <w:suppressAutoHyphens w:val="0"/>
        <w:spacing w:after="0"/>
        <w:jc w:val="both"/>
        <w:rPr>
          <w:rFonts w:ascii="Times New Roman" w:eastAsia="Times New Roman" w:hAnsi="Times New Roman" w:cs="Times New Roman"/>
          <w:b/>
          <w:lang w:eastAsia="pl-PL"/>
        </w:rPr>
      </w:pPr>
    </w:p>
    <w:p w:rsidR="00246076" w:rsidRPr="00676EBC" w:rsidRDefault="00246076" w:rsidP="00F12C2E">
      <w:pPr>
        <w:suppressAutoHyphens w:val="0"/>
        <w:spacing w:after="0"/>
        <w:jc w:val="both"/>
        <w:rPr>
          <w:rFonts w:ascii="Times New Roman" w:eastAsia="Times New Roman" w:hAnsi="Times New Roman" w:cs="Times New Roman"/>
          <w:b/>
          <w:lang w:eastAsia="pl-PL"/>
        </w:rPr>
      </w:pPr>
    </w:p>
    <w:p w:rsidR="00CA6DB2" w:rsidRPr="00676EBC" w:rsidRDefault="00CA6DB2" w:rsidP="00F12C2E">
      <w:pPr>
        <w:suppressAutoHyphens w:val="0"/>
        <w:spacing w:after="0"/>
        <w:jc w:val="both"/>
        <w:rPr>
          <w:rFonts w:ascii="Times New Roman" w:eastAsia="Times New Roman" w:hAnsi="Times New Roman" w:cs="Times New Roman"/>
          <w:b/>
          <w:lang w:eastAsia="pl-PL"/>
        </w:rPr>
      </w:pPr>
    </w:p>
    <w:p w:rsidR="00246076" w:rsidRPr="00676EBC" w:rsidRDefault="00246076"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t>ZAŁĄCZNIK DOTYCZĄCY MONITOROWANIA – TABELE WSKAŹNIKÓW</w:t>
      </w:r>
    </w:p>
    <w:p w:rsidR="00246076" w:rsidRPr="00676EBC" w:rsidRDefault="00246076"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t>(ROZDZIAŁ 11 SPRAWOZDANIA)</w:t>
      </w:r>
    </w:p>
    <w:p w:rsidR="00F12C2E" w:rsidRPr="00676EBC" w:rsidRDefault="00F12C2E" w:rsidP="00F12C2E">
      <w:pPr>
        <w:shd w:val="clear" w:color="auto" w:fill="FFFFFF"/>
        <w:spacing w:after="0"/>
        <w:jc w:val="both"/>
        <w:textAlignment w:val="top"/>
        <w:rPr>
          <w:rFonts w:ascii="Times New Roman" w:hAnsi="Times New Roman" w:cs="Times New Roman"/>
        </w:rPr>
      </w:pPr>
    </w:p>
    <w:p w:rsidR="00F12C2E" w:rsidRPr="00676EBC" w:rsidRDefault="00F12C2E" w:rsidP="00F12C2E">
      <w:pPr>
        <w:shd w:val="clear" w:color="auto" w:fill="FFFFFF"/>
        <w:jc w:val="both"/>
        <w:textAlignment w:val="top"/>
        <w:rPr>
          <w:rFonts w:ascii="Times New Roman" w:hAnsi="Times New Roman" w:cs="Times New Roman"/>
          <w:lang w:eastAsia="pl-PL"/>
        </w:rPr>
      </w:pPr>
      <w:r w:rsidRPr="00676EBC">
        <w:rPr>
          <w:rFonts w:ascii="Times New Roman" w:hAnsi="Times New Roman" w:cs="Times New Roman"/>
        </w:rPr>
        <w:t>Dane zawarto w sprawozdaniu w formie zestawu tabel w formacie ustalonym przez Komisję Europejską.</w:t>
      </w:r>
    </w:p>
    <w:p w:rsidR="00DD7E5E" w:rsidRPr="00676EBC" w:rsidRDefault="00DD7E5E" w:rsidP="00F12C2E">
      <w:pPr>
        <w:suppressAutoHyphens w:val="0"/>
        <w:spacing w:before="100" w:beforeAutospacing="1" w:after="100" w:afterAutospacing="1"/>
        <w:jc w:val="both"/>
        <w:rPr>
          <w:rFonts w:ascii="Times New Roman" w:eastAsia="Times New Roman" w:hAnsi="Times New Roman" w:cs="Times New Roman"/>
          <w:lang w:eastAsia="pl-PL"/>
        </w:rPr>
      </w:pPr>
    </w:p>
    <w:p w:rsidR="00DD7E5E" w:rsidRPr="00676EBC" w:rsidRDefault="00DD7E5E" w:rsidP="00505A7C">
      <w:pPr>
        <w:suppressAutoHyphens w:val="0"/>
        <w:spacing w:before="100" w:beforeAutospacing="1" w:after="100" w:afterAutospacing="1"/>
        <w:jc w:val="both"/>
        <w:rPr>
          <w:rFonts w:ascii="Times New Roman" w:eastAsia="Times New Roman" w:hAnsi="Times New Roman" w:cs="Times New Roman"/>
          <w:lang w:eastAsia="pl-PL"/>
        </w:rPr>
      </w:pPr>
    </w:p>
    <w:p w:rsidR="00DD7E5E" w:rsidRPr="005849E3" w:rsidRDefault="00DD7E5E" w:rsidP="00505A7C">
      <w:pPr>
        <w:suppressAutoHyphens w:val="0"/>
        <w:spacing w:before="100" w:beforeAutospacing="1" w:after="100" w:afterAutospacing="1"/>
        <w:jc w:val="both"/>
        <w:rPr>
          <w:rFonts w:ascii="Times New Roman" w:eastAsia="Times New Roman" w:hAnsi="Times New Roman" w:cs="Times New Roman"/>
          <w:sz w:val="24"/>
          <w:szCs w:val="24"/>
          <w:lang w:eastAsia="pl-PL"/>
        </w:rPr>
      </w:pPr>
    </w:p>
    <w:p w:rsidR="008325C0" w:rsidRPr="00860AD1" w:rsidRDefault="008325C0" w:rsidP="005849E3">
      <w:pPr>
        <w:shd w:val="clear" w:color="auto" w:fill="FFFFFF"/>
        <w:suppressAutoHyphens w:val="0"/>
        <w:spacing w:before="100" w:beforeAutospacing="1" w:after="100" w:afterAutospacing="1"/>
        <w:jc w:val="both"/>
        <w:rPr>
          <w:rFonts w:ascii="Times New Roman" w:hAnsi="Times New Roman" w:cs="Times New Roman"/>
        </w:rPr>
      </w:pPr>
    </w:p>
    <w:sectPr w:rsidR="008325C0" w:rsidRPr="00860AD1" w:rsidSect="00252FEF">
      <w:pgSz w:w="11906" w:h="16838"/>
      <w:pgMar w:top="1418" w:right="1559" w:bottom="1435"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40" w:rsidRDefault="00D11840" w:rsidP="003D071C">
      <w:pPr>
        <w:spacing w:after="0" w:line="240" w:lineRule="auto"/>
      </w:pPr>
      <w:r>
        <w:separator/>
      </w:r>
    </w:p>
  </w:endnote>
  <w:endnote w:type="continuationSeparator" w:id="0">
    <w:p w:rsidR="00D11840" w:rsidRDefault="00D11840" w:rsidP="003D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40" w:rsidRDefault="00D11840" w:rsidP="003D071C">
      <w:pPr>
        <w:spacing w:after="0" w:line="240" w:lineRule="auto"/>
      </w:pPr>
      <w:r>
        <w:separator/>
      </w:r>
    </w:p>
  </w:footnote>
  <w:footnote w:type="continuationSeparator" w:id="0">
    <w:p w:rsidR="00D11840" w:rsidRDefault="00D11840" w:rsidP="003D071C">
      <w:pPr>
        <w:spacing w:after="0" w:line="240" w:lineRule="auto"/>
      </w:pPr>
      <w:r>
        <w:continuationSeparator/>
      </w:r>
    </w:p>
  </w:footnote>
  <w:footnote w:id="1">
    <w:p w:rsidR="00DD3E75" w:rsidRDefault="00DD3E75" w:rsidP="003D071C">
      <w:pPr>
        <w:pStyle w:val="Tekstprzypisudolnego"/>
        <w:rPr>
          <w:sz w:val="18"/>
          <w:szCs w:val="18"/>
        </w:rPr>
      </w:pPr>
      <w:r>
        <w:rPr>
          <w:rStyle w:val="Znakiprzypiswdolnych"/>
        </w:rPr>
        <w:footnoteRef/>
      </w:r>
      <w:r>
        <w:rPr>
          <w:sz w:val="18"/>
          <w:szCs w:val="18"/>
        </w:rPr>
        <w:t xml:space="preserve"> </w:t>
      </w:r>
      <w:r>
        <w:rPr>
          <w:rFonts w:ascii="Times New Roman" w:eastAsia="Times New Roman" w:hAnsi="Times New Roman" w:cs="Times New Roman"/>
          <w:bCs/>
          <w:i/>
          <w:color w:val="222222"/>
          <w:sz w:val="18"/>
          <w:szCs w:val="18"/>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w:t>
      </w:r>
    </w:p>
  </w:footnote>
  <w:footnote w:id="2">
    <w:p w:rsidR="00DD3E75" w:rsidRDefault="00DD3E75" w:rsidP="003D071C">
      <w:pPr>
        <w:shd w:val="clear" w:color="auto" w:fill="FFFFFF"/>
        <w:spacing w:after="0" w:line="270" w:lineRule="atLeast"/>
        <w:textAlignment w:val="top"/>
        <w:rPr>
          <w:rFonts w:ascii="Times New Roman" w:eastAsia="Times New Roman" w:hAnsi="Times New Roman" w:cs="Times New Roman"/>
          <w:color w:val="222222"/>
          <w:lang w:eastAsia="pl-PL"/>
        </w:rPr>
      </w:pPr>
      <w:r w:rsidRPr="00807CD3">
        <w:rPr>
          <w:rStyle w:val="Znakiprzypiswdolnych"/>
          <w:sz w:val="18"/>
          <w:szCs w:val="18"/>
        </w:rPr>
        <w:footnoteRef/>
      </w:r>
      <w:r>
        <w:t xml:space="preserve"> </w:t>
      </w:r>
      <w:r>
        <w:rPr>
          <w:rFonts w:ascii="Times New Roman" w:eastAsia="Times New Roman" w:hAnsi="Times New Roman" w:cs="Times New Roman"/>
          <w:color w:val="222222"/>
          <w:sz w:val="18"/>
          <w:szCs w:val="18"/>
          <w:lang w:eastAsia="pl-PL"/>
        </w:rPr>
        <w:t>Wartość uwzględnia zobowiązania z poprzednich okresów programowania.</w:t>
      </w:r>
    </w:p>
    <w:p w:rsidR="00DD3E75" w:rsidRDefault="00DD3E75" w:rsidP="003D071C">
      <w:pPr>
        <w:pStyle w:val="Tekstprzypisudolnego"/>
      </w:pPr>
    </w:p>
  </w:footnote>
  <w:footnote w:id="3">
    <w:p w:rsidR="00DD3E75" w:rsidRPr="00640905" w:rsidRDefault="00DD3E75">
      <w:pPr>
        <w:pStyle w:val="Tekstprzypisudolnego"/>
        <w:rPr>
          <w:sz w:val="18"/>
          <w:szCs w:val="18"/>
        </w:rPr>
      </w:pPr>
      <w:r>
        <w:rPr>
          <w:rStyle w:val="Odwoanieprzypisudolnego"/>
        </w:rPr>
        <w:footnoteRef/>
      </w:r>
      <w:r>
        <w:t xml:space="preserve"> </w:t>
      </w:r>
      <w:r w:rsidRPr="00640905">
        <w:rPr>
          <w:rFonts w:ascii="Times New Roman" w:hAnsi="Times New Roman" w:cs="Times New Roman"/>
          <w:sz w:val="18"/>
          <w:szCs w:val="18"/>
        </w:rPr>
        <w:t>Bez uwzględnienia instrumentu finansowego</w:t>
      </w:r>
    </w:p>
  </w:footnote>
  <w:footnote w:id="4">
    <w:p w:rsidR="00DD3E75" w:rsidRPr="00640905" w:rsidRDefault="00DD3E75" w:rsidP="00C734C1">
      <w:pPr>
        <w:pStyle w:val="Tekstprzypisudolnego"/>
        <w:rPr>
          <w:sz w:val="18"/>
          <w:szCs w:val="18"/>
        </w:rPr>
      </w:pPr>
      <w:r>
        <w:rPr>
          <w:rStyle w:val="Odwoanieprzypisudolnego"/>
        </w:rPr>
        <w:footnoteRef/>
      </w:r>
      <w:r>
        <w:t xml:space="preserve"> </w:t>
      </w:r>
      <w:r w:rsidRPr="00640905">
        <w:rPr>
          <w:rFonts w:ascii="Times New Roman" w:hAnsi="Times New Roman" w:cs="Times New Roman"/>
          <w:sz w:val="18"/>
          <w:szCs w:val="18"/>
        </w:rPr>
        <w:t>Bez uwzględnienia instrumentu finansowego</w:t>
      </w:r>
    </w:p>
  </w:footnote>
  <w:footnote w:id="5">
    <w:p w:rsidR="00DD3E75" w:rsidRPr="002B144D" w:rsidRDefault="00DD3E75" w:rsidP="0073280D">
      <w:pPr>
        <w:pStyle w:val="Tekstprzypisudolnego"/>
        <w:jc w:val="both"/>
        <w:rPr>
          <w:rFonts w:ascii="Times New Roman" w:hAnsi="Times New Roman" w:cs="Times New Roman"/>
          <w:sz w:val="18"/>
          <w:szCs w:val="18"/>
        </w:rPr>
      </w:pPr>
      <w:r w:rsidRPr="002B144D">
        <w:rPr>
          <w:rStyle w:val="Odwoanieprzypisudolnego"/>
        </w:rPr>
        <w:footnoteRef/>
      </w:r>
      <w:r w:rsidRPr="002B144D">
        <w:rPr>
          <w:rStyle w:val="Odwoanieprzypisudolnego"/>
        </w:rPr>
        <w:t xml:space="preserve"> </w:t>
      </w:r>
      <w:r w:rsidRPr="002B144D">
        <w:rPr>
          <w:rFonts w:ascii="Times New Roman" w:hAnsi="Times New Roman" w:cs="Times New Roman"/>
          <w:sz w:val="18"/>
          <w:szCs w:val="18"/>
        </w:rPr>
        <w:t>Ewentualne minimalne różnice w porównaniu do limitów wynikających z rozdziału 10 Programu wynikają z</w:t>
      </w:r>
      <w:r>
        <w:rPr>
          <w:rFonts w:ascii="Times New Roman" w:hAnsi="Times New Roman" w:cs="Times New Roman"/>
          <w:sz w:val="18"/>
          <w:szCs w:val="18"/>
        </w:rPr>
        <w:t> </w:t>
      </w:r>
      <w:r w:rsidRPr="002B144D">
        <w:rPr>
          <w:rFonts w:ascii="Times New Roman" w:hAnsi="Times New Roman" w:cs="Times New Roman"/>
          <w:sz w:val="18"/>
          <w:szCs w:val="18"/>
        </w:rPr>
        <w:t>zastosowania przewidzianego przez Komisję Europejską mechanizmu elastyczności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63B0"/>
    <w:multiLevelType w:val="multilevel"/>
    <w:tmpl w:val="4988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9729F"/>
    <w:multiLevelType w:val="multilevel"/>
    <w:tmpl w:val="FD48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F1D58"/>
    <w:multiLevelType w:val="multilevel"/>
    <w:tmpl w:val="DE60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73A11"/>
    <w:multiLevelType w:val="multilevel"/>
    <w:tmpl w:val="9E64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392299"/>
    <w:multiLevelType w:val="multilevel"/>
    <w:tmpl w:val="1108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C7C75"/>
    <w:multiLevelType w:val="multilevel"/>
    <w:tmpl w:val="56D2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A2EFF"/>
    <w:multiLevelType w:val="multilevel"/>
    <w:tmpl w:val="56D2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558B4"/>
    <w:multiLevelType w:val="multilevel"/>
    <w:tmpl w:val="6732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F3CE7"/>
    <w:multiLevelType w:val="multilevel"/>
    <w:tmpl w:val="56D2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054197"/>
    <w:multiLevelType w:val="multilevel"/>
    <w:tmpl w:val="E3BA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F763E"/>
    <w:multiLevelType w:val="hybridMultilevel"/>
    <w:tmpl w:val="F8F0B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9D69A1"/>
    <w:multiLevelType w:val="multilevel"/>
    <w:tmpl w:val="2968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EB763A"/>
    <w:multiLevelType w:val="multilevel"/>
    <w:tmpl w:val="DA2E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B0889"/>
    <w:multiLevelType w:val="multilevel"/>
    <w:tmpl w:val="56FC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75A74"/>
    <w:multiLevelType w:val="multilevel"/>
    <w:tmpl w:val="9CF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138FC"/>
    <w:multiLevelType w:val="multilevel"/>
    <w:tmpl w:val="A726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0042E4"/>
    <w:multiLevelType w:val="hybridMultilevel"/>
    <w:tmpl w:val="69F44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2304DE"/>
    <w:multiLevelType w:val="hybridMultilevel"/>
    <w:tmpl w:val="722304DE"/>
    <w:lvl w:ilvl="0" w:tplc="EF5E7A76">
      <w:start w:val="1"/>
      <w:numFmt w:val="bullet"/>
      <w:lvlText w:val=""/>
      <w:lvlJc w:val="left"/>
      <w:pPr>
        <w:ind w:left="720" w:hanging="360"/>
      </w:pPr>
      <w:rPr>
        <w:rFonts w:ascii="Symbol" w:hAnsi="Symbol"/>
      </w:rPr>
    </w:lvl>
    <w:lvl w:ilvl="1" w:tplc="5F606588">
      <w:start w:val="1"/>
      <w:numFmt w:val="bullet"/>
      <w:lvlText w:val="o"/>
      <w:lvlJc w:val="left"/>
      <w:pPr>
        <w:tabs>
          <w:tab w:val="num" w:pos="1440"/>
        </w:tabs>
        <w:ind w:left="1440" w:hanging="360"/>
      </w:pPr>
      <w:rPr>
        <w:rFonts w:ascii="Courier New" w:hAnsi="Courier New"/>
      </w:rPr>
    </w:lvl>
    <w:lvl w:ilvl="2" w:tplc="8A8233C6">
      <w:start w:val="1"/>
      <w:numFmt w:val="bullet"/>
      <w:lvlText w:val=""/>
      <w:lvlJc w:val="left"/>
      <w:pPr>
        <w:tabs>
          <w:tab w:val="num" w:pos="2160"/>
        </w:tabs>
        <w:ind w:left="2160" w:hanging="360"/>
      </w:pPr>
      <w:rPr>
        <w:rFonts w:ascii="Wingdings" w:hAnsi="Wingdings"/>
      </w:rPr>
    </w:lvl>
    <w:lvl w:ilvl="3" w:tplc="A1664D4A">
      <w:start w:val="1"/>
      <w:numFmt w:val="bullet"/>
      <w:lvlText w:val=""/>
      <w:lvlJc w:val="left"/>
      <w:pPr>
        <w:tabs>
          <w:tab w:val="num" w:pos="2880"/>
        </w:tabs>
        <w:ind w:left="2880" w:hanging="360"/>
      </w:pPr>
      <w:rPr>
        <w:rFonts w:ascii="Symbol" w:hAnsi="Symbol"/>
      </w:rPr>
    </w:lvl>
    <w:lvl w:ilvl="4" w:tplc="9146C6C6">
      <w:start w:val="1"/>
      <w:numFmt w:val="bullet"/>
      <w:lvlText w:val="o"/>
      <w:lvlJc w:val="left"/>
      <w:pPr>
        <w:tabs>
          <w:tab w:val="num" w:pos="3600"/>
        </w:tabs>
        <w:ind w:left="3600" w:hanging="360"/>
      </w:pPr>
      <w:rPr>
        <w:rFonts w:ascii="Courier New" w:hAnsi="Courier New"/>
      </w:rPr>
    </w:lvl>
    <w:lvl w:ilvl="5" w:tplc="14C406A4">
      <w:start w:val="1"/>
      <w:numFmt w:val="bullet"/>
      <w:lvlText w:val=""/>
      <w:lvlJc w:val="left"/>
      <w:pPr>
        <w:tabs>
          <w:tab w:val="num" w:pos="4320"/>
        </w:tabs>
        <w:ind w:left="4320" w:hanging="360"/>
      </w:pPr>
      <w:rPr>
        <w:rFonts w:ascii="Wingdings" w:hAnsi="Wingdings"/>
      </w:rPr>
    </w:lvl>
    <w:lvl w:ilvl="6" w:tplc="FA72B500">
      <w:start w:val="1"/>
      <w:numFmt w:val="bullet"/>
      <w:lvlText w:val=""/>
      <w:lvlJc w:val="left"/>
      <w:pPr>
        <w:tabs>
          <w:tab w:val="num" w:pos="5040"/>
        </w:tabs>
        <w:ind w:left="5040" w:hanging="360"/>
      </w:pPr>
      <w:rPr>
        <w:rFonts w:ascii="Symbol" w:hAnsi="Symbol"/>
      </w:rPr>
    </w:lvl>
    <w:lvl w:ilvl="7" w:tplc="79BA4B22">
      <w:start w:val="1"/>
      <w:numFmt w:val="bullet"/>
      <w:lvlText w:val="o"/>
      <w:lvlJc w:val="left"/>
      <w:pPr>
        <w:tabs>
          <w:tab w:val="num" w:pos="5760"/>
        </w:tabs>
        <w:ind w:left="5760" w:hanging="360"/>
      </w:pPr>
      <w:rPr>
        <w:rFonts w:ascii="Courier New" w:hAnsi="Courier New"/>
      </w:rPr>
    </w:lvl>
    <w:lvl w:ilvl="8" w:tplc="EEF4B808">
      <w:start w:val="1"/>
      <w:numFmt w:val="bullet"/>
      <w:lvlText w:val=""/>
      <w:lvlJc w:val="left"/>
      <w:pPr>
        <w:tabs>
          <w:tab w:val="num" w:pos="6480"/>
        </w:tabs>
        <w:ind w:left="6480" w:hanging="360"/>
      </w:pPr>
      <w:rPr>
        <w:rFonts w:ascii="Wingdings" w:hAnsi="Wingdings"/>
      </w:rPr>
    </w:lvl>
  </w:abstractNum>
  <w:abstractNum w:abstractNumId="18" w15:restartNumberingAfterBreak="0">
    <w:nsid w:val="722304E9"/>
    <w:multiLevelType w:val="hybridMultilevel"/>
    <w:tmpl w:val="722304E9"/>
    <w:lvl w:ilvl="0" w:tplc="72441F70">
      <w:start w:val="1"/>
      <w:numFmt w:val="bullet"/>
      <w:lvlText w:val=""/>
      <w:lvlJc w:val="left"/>
      <w:pPr>
        <w:ind w:left="720" w:hanging="360"/>
      </w:pPr>
      <w:rPr>
        <w:rFonts w:ascii="Symbol" w:hAnsi="Symbol"/>
      </w:rPr>
    </w:lvl>
    <w:lvl w:ilvl="1" w:tplc="57FA6C0A">
      <w:start w:val="1"/>
      <w:numFmt w:val="bullet"/>
      <w:lvlText w:val="o"/>
      <w:lvlJc w:val="left"/>
      <w:pPr>
        <w:tabs>
          <w:tab w:val="num" w:pos="1440"/>
        </w:tabs>
        <w:ind w:left="1440" w:hanging="360"/>
      </w:pPr>
      <w:rPr>
        <w:rFonts w:ascii="Courier New" w:hAnsi="Courier New"/>
      </w:rPr>
    </w:lvl>
    <w:lvl w:ilvl="2" w:tplc="46047286">
      <w:start w:val="1"/>
      <w:numFmt w:val="bullet"/>
      <w:lvlText w:val=""/>
      <w:lvlJc w:val="left"/>
      <w:pPr>
        <w:tabs>
          <w:tab w:val="num" w:pos="2160"/>
        </w:tabs>
        <w:ind w:left="2160" w:hanging="360"/>
      </w:pPr>
      <w:rPr>
        <w:rFonts w:ascii="Wingdings" w:hAnsi="Wingdings"/>
      </w:rPr>
    </w:lvl>
    <w:lvl w:ilvl="3" w:tplc="155A628A">
      <w:start w:val="1"/>
      <w:numFmt w:val="bullet"/>
      <w:lvlText w:val=""/>
      <w:lvlJc w:val="left"/>
      <w:pPr>
        <w:tabs>
          <w:tab w:val="num" w:pos="2880"/>
        </w:tabs>
        <w:ind w:left="2880" w:hanging="360"/>
      </w:pPr>
      <w:rPr>
        <w:rFonts w:ascii="Symbol" w:hAnsi="Symbol"/>
      </w:rPr>
    </w:lvl>
    <w:lvl w:ilvl="4" w:tplc="C1985EEE">
      <w:start w:val="1"/>
      <w:numFmt w:val="bullet"/>
      <w:lvlText w:val="o"/>
      <w:lvlJc w:val="left"/>
      <w:pPr>
        <w:tabs>
          <w:tab w:val="num" w:pos="3600"/>
        </w:tabs>
        <w:ind w:left="3600" w:hanging="360"/>
      </w:pPr>
      <w:rPr>
        <w:rFonts w:ascii="Courier New" w:hAnsi="Courier New"/>
      </w:rPr>
    </w:lvl>
    <w:lvl w:ilvl="5" w:tplc="4C968D8C">
      <w:start w:val="1"/>
      <w:numFmt w:val="bullet"/>
      <w:lvlText w:val=""/>
      <w:lvlJc w:val="left"/>
      <w:pPr>
        <w:tabs>
          <w:tab w:val="num" w:pos="4320"/>
        </w:tabs>
        <w:ind w:left="4320" w:hanging="360"/>
      </w:pPr>
      <w:rPr>
        <w:rFonts w:ascii="Wingdings" w:hAnsi="Wingdings"/>
      </w:rPr>
    </w:lvl>
    <w:lvl w:ilvl="6" w:tplc="C4881094">
      <w:start w:val="1"/>
      <w:numFmt w:val="bullet"/>
      <w:lvlText w:val=""/>
      <w:lvlJc w:val="left"/>
      <w:pPr>
        <w:tabs>
          <w:tab w:val="num" w:pos="5040"/>
        </w:tabs>
        <w:ind w:left="5040" w:hanging="360"/>
      </w:pPr>
      <w:rPr>
        <w:rFonts w:ascii="Symbol" w:hAnsi="Symbol"/>
      </w:rPr>
    </w:lvl>
    <w:lvl w:ilvl="7" w:tplc="57F276F2">
      <w:start w:val="1"/>
      <w:numFmt w:val="bullet"/>
      <w:lvlText w:val="o"/>
      <w:lvlJc w:val="left"/>
      <w:pPr>
        <w:tabs>
          <w:tab w:val="num" w:pos="5760"/>
        </w:tabs>
        <w:ind w:left="5760" w:hanging="360"/>
      </w:pPr>
      <w:rPr>
        <w:rFonts w:ascii="Courier New" w:hAnsi="Courier New"/>
      </w:rPr>
    </w:lvl>
    <w:lvl w:ilvl="8" w:tplc="C28640B8">
      <w:start w:val="1"/>
      <w:numFmt w:val="bullet"/>
      <w:lvlText w:val=""/>
      <w:lvlJc w:val="left"/>
      <w:pPr>
        <w:tabs>
          <w:tab w:val="num" w:pos="6480"/>
        </w:tabs>
        <w:ind w:left="6480" w:hanging="360"/>
      </w:pPr>
      <w:rPr>
        <w:rFonts w:ascii="Wingdings" w:hAnsi="Wingdings"/>
      </w:rPr>
    </w:lvl>
  </w:abstractNum>
  <w:abstractNum w:abstractNumId="19" w15:restartNumberingAfterBreak="0">
    <w:nsid w:val="722304EB"/>
    <w:multiLevelType w:val="hybridMultilevel"/>
    <w:tmpl w:val="722304EB"/>
    <w:lvl w:ilvl="0" w:tplc="0A444BE4">
      <w:start w:val="1"/>
      <w:numFmt w:val="bullet"/>
      <w:lvlText w:val=""/>
      <w:lvlJc w:val="left"/>
      <w:pPr>
        <w:ind w:left="720" w:hanging="360"/>
      </w:pPr>
      <w:rPr>
        <w:rFonts w:ascii="Symbol" w:hAnsi="Symbol"/>
      </w:rPr>
    </w:lvl>
    <w:lvl w:ilvl="1" w:tplc="01EAE078">
      <w:start w:val="1"/>
      <w:numFmt w:val="bullet"/>
      <w:lvlText w:val="o"/>
      <w:lvlJc w:val="left"/>
      <w:pPr>
        <w:tabs>
          <w:tab w:val="num" w:pos="1440"/>
        </w:tabs>
        <w:ind w:left="1440" w:hanging="360"/>
      </w:pPr>
      <w:rPr>
        <w:rFonts w:ascii="Courier New" w:hAnsi="Courier New"/>
      </w:rPr>
    </w:lvl>
    <w:lvl w:ilvl="2" w:tplc="DA520D20">
      <w:start w:val="1"/>
      <w:numFmt w:val="bullet"/>
      <w:lvlText w:val=""/>
      <w:lvlJc w:val="left"/>
      <w:pPr>
        <w:tabs>
          <w:tab w:val="num" w:pos="2160"/>
        </w:tabs>
        <w:ind w:left="2160" w:hanging="360"/>
      </w:pPr>
      <w:rPr>
        <w:rFonts w:ascii="Wingdings" w:hAnsi="Wingdings"/>
      </w:rPr>
    </w:lvl>
    <w:lvl w:ilvl="3" w:tplc="EAE8513A">
      <w:start w:val="1"/>
      <w:numFmt w:val="bullet"/>
      <w:lvlText w:val=""/>
      <w:lvlJc w:val="left"/>
      <w:pPr>
        <w:tabs>
          <w:tab w:val="num" w:pos="2880"/>
        </w:tabs>
        <w:ind w:left="2880" w:hanging="360"/>
      </w:pPr>
      <w:rPr>
        <w:rFonts w:ascii="Symbol" w:hAnsi="Symbol"/>
      </w:rPr>
    </w:lvl>
    <w:lvl w:ilvl="4" w:tplc="8D069A4E">
      <w:start w:val="1"/>
      <w:numFmt w:val="bullet"/>
      <w:lvlText w:val="o"/>
      <w:lvlJc w:val="left"/>
      <w:pPr>
        <w:tabs>
          <w:tab w:val="num" w:pos="3600"/>
        </w:tabs>
        <w:ind w:left="3600" w:hanging="360"/>
      </w:pPr>
      <w:rPr>
        <w:rFonts w:ascii="Courier New" w:hAnsi="Courier New"/>
      </w:rPr>
    </w:lvl>
    <w:lvl w:ilvl="5" w:tplc="248EAD10">
      <w:start w:val="1"/>
      <w:numFmt w:val="bullet"/>
      <w:lvlText w:val=""/>
      <w:lvlJc w:val="left"/>
      <w:pPr>
        <w:tabs>
          <w:tab w:val="num" w:pos="4320"/>
        </w:tabs>
        <w:ind w:left="4320" w:hanging="360"/>
      </w:pPr>
      <w:rPr>
        <w:rFonts w:ascii="Wingdings" w:hAnsi="Wingdings"/>
      </w:rPr>
    </w:lvl>
    <w:lvl w:ilvl="6" w:tplc="DE5C2A1A">
      <w:start w:val="1"/>
      <w:numFmt w:val="bullet"/>
      <w:lvlText w:val=""/>
      <w:lvlJc w:val="left"/>
      <w:pPr>
        <w:tabs>
          <w:tab w:val="num" w:pos="5040"/>
        </w:tabs>
        <w:ind w:left="5040" w:hanging="360"/>
      </w:pPr>
      <w:rPr>
        <w:rFonts w:ascii="Symbol" w:hAnsi="Symbol"/>
      </w:rPr>
    </w:lvl>
    <w:lvl w:ilvl="7" w:tplc="7A0EEA90">
      <w:start w:val="1"/>
      <w:numFmt w:val="bullet"/>
      <w:lvlText w:val="o"/>
      <w:lvlJc w:val="left"/>
      <w:pPr>
        <w:tabs>
          <w:tab w:val="num" w:pos="5760"/>
        </w:tabs>
        <w:ind w:left="5760" w:hanging="360"/>
      </w:pPr>
      <w:rPr>
        <w:rFonts w:ascii="Courier New" w:hAnsi="Courier New"/>
      </w:rPr>
    </w:lvl>
    <w:lvl w:ilvl="8" w:tplc="56E86472">
      <w:start w:val="1"/>
      <w:numFmt w:val="bullet"/>
      <w:lvlText w:val=""/>
      <w:lvlJc w:val="left"/>
      <w:pPr>
        <w:tabs>
          <w:tab w:val="num" w:pos="6480"/>
        </w:tabs>
        <w:ind w:left="6480" w:hanging="360"/>
      </w:pPr>
      <w:rPr>
        <w:rFonts w:ascii="Wingdings" w:hAnsi="Wingdings"/>
      </w:rPr>
    </w:lvl>
  </w:abstractNum>
  <w:abstractNum w:abstractNumId="20" w15:restartNumberingAfterBreak="0">
    <w:nsid w:val="722304ED"/>
    <w:multiLevelType w:val="hybridMultilevel"/>
    <w:tmpl w:val="722304ED"/>
    <w:lvl w:ilvl="0" w:tplc="C3C032D0">
      <w:start w:val="1"/>
      <w:numFmt w:val="bullet"/>
      <w:lvlText w:val=""/>
      <w:lvlJc w:val="left"/>
      <w:pPr>
        <w:ind w:left="720" w:hanging="360"/>
      </w:pPr>
      <w:rPr>
        <w:rFonts w:ascii="Symbol" w:hAnsi="Symbol"/>
      </w:rPr>
    </w:lvl>
    <w:lvl w:ilvl="1" w:tplc="B336D6F4">
      <w:start w:val="1"/>
      <w:numFmt w:val="bullet"/>
      <w:lvlText w:val="o"/>
      <w:lvlJc w:val="left"/>
      <w:pPr>
        <w:tabs>
          <w:tab w:val="num" w:pos="1440"/>
        </w:tabs>
        <w:ind w:left="1440" w:hanging="360"/>
      </w:pPr>
      <w:rPr>
        <w:rFonts w:ascii="Courier New" w:hAnsi="Courier New"/>
      </w:rPr>
    </w:lvl>
    <w:lvl w:ilvl="2" w:tplc="E066457E">
      <w:start w:val="1"/>
      <w:numFmt w:val="bullet"/>
      <w:lvlText w:val=""/>
      <w:lvlJc w:val="left"/>
      <w:pPr>
        <w:tabs>
          <w:tab w:val="num" w:pos="2160"/>
        </w:tabs>
        <w:ind w:left="2160" w:hanging="360"/>
      </w:pPr>
      <w:rPr>
        <w:rFonts w:ascii="Wingdings" w:hAnsi="Wingdings"/>
      </w:rPr>
    </w:lvl>
    <w:lvl w:ilvl="3" w:tplc="83B2ED66">
      <w:start w:val="1"/>
      <w:numFmt w:val="bullet"/>
      <w:lvlText w:val=""/>
      <w:lvlJc w:val="left"/>
      <w:pPr>
        <w:tabs>
          <w:tab w:val="num" w:pos="2880"/>
        </w:tabs>
        <w:ind w:left="2880" w:hanging="360"/>
      </w:pPr>
      <w:rPr>
        <w:rFonts w:ascii="Symbol" w:hAnsi="Symbol"/>
      </w:rPr>
    </w:lvl>
    <w:lvl w:ilvl="4" w:tplc="104C82EA">
      <w:start w:val="1"/>
      <w:numFmt w:val="bullet"/>
      <w:lvlText w:val="o"/>
      <w:lvlJc w:val="left"/>
      <w:pPr>
        <w:tabs>
          <w:tab w:val="num" w:pos="3600"/>
        </w:tabs>
        <w:ind w:left="3600" w:hanging="360"/>
      </w:pPr>
      <w:rPr>
        <w:rFonts w:ascii="Courier New" w:hAnsi="Courier New"/>
      </w:rPr>
    </w:lvl>
    <w:lvl w:ilvl="5" w:tplc="B60EAF3A">
      <w:start w:val="1"/>
      <w:numFmt w:val="bullet"/>
      <w:lvlText w:val=""/>
      <w:lvlJc w:val="left"/>
      <w:pPr>
        <w:tabs>
          <w:tab w:val="num" w:pos="4320"/>
        </w:tabs>
        <w:ind w:left="4320" w:hanging="360"/>
      </w:pPr>
      <w:rPr>
        <w:rFonts w:ascii="Wingdings" w:hAnsi="Wingdings"/>
      </w:rPr>
    </w:lvl>
    <w:lvl w:ilvl="6" w:tplc="D4D8E41A">
      <w:start w:val="1"/>
      <w:numFmt w:val="bullet"/>
      <w:lvlText w:val=""/>
      <w:lvlJc w:val="left"/>
      <w:pPr>
        <w:tabs>
          <w:tab w:val="num" w:pos="5040"/>
        </w:tabs>
        <w:ind w:left="5040" w:hanging="360"/>
      </w:pPr>
      <w:rPr>
        <w:rFonts w:ascii="Symbol" w:hAnsi="Symbol"/>
      </w:rPr>
    </w:lvl>
    <w:lvl w:ilvl="7" w:tplc="804ED46A">
      <w:start w:val="1"/>
      <w:numFmt w:val="bullet"/>
      <w:lvlText w:val="o"/>
      <w:lvlJc w:val="left"/>
      <w:pPr>
        <w:tabs>
          <w:tab w:val="num" w:pos="5760"/>
        </w:tabs>
        <w:ind w:left="5760" w:hanging="360"/>
      </w:pPr>
      <w:rPr>
        <w:rFonts w:ascii="Courier New" w:hAnsi="Courier New"/>
      </w:rPr>
    </w:lvl>
    <w:lvl w:ilvl="8" w:tplc="A67A2696">
      <w:start w:val="1"/>
      <w:numFmt w:val="bullet"/>
      <w:lvlText w:val=""/>
      <w:lvlJc w:val="left"/>
      <w:pPr>
        <w:tabs>
          <w:tab w:val="num" w:pos="6480"/>
        </w:tabs>
        <w:ind w:left="6480" w:hanging="360"/>
      </w:pPr>
      <w:rPr>
        <w:rFonts w:ascii="Wingdings" w:hAnsi="Wingdings"/>
      </w:rPr>
    </w:lvl>
  </w:abstractNum>
  <w:abstractNum w:abstractNumId="21" w15:restartNumberingAfterBreak="0">
    <w:nsid w:val="722304FB"/>
    <w:multiLevelType w:val="hybridMultilevel"/>
    <w:tmpl w:val="722304FB"/>
    <w:lvl w:ilvl="0" w:tplc="67A6B1C2">
      <w:start w:val="1"/>
      <w:numFmt w:val="bullet"/>
      <w:lvlText w:val=""/>
      <w:lvlJc w:val="left"/>
      <w:pPr>
        <w:ind w:left="720" w:hanging="360"/>
      </w:pPr>
      <w:rPr>
        <w:rFonts w:ascii="Symbol" w:hAnsi="Symbol"/>
      </w:rPr>
    </w:lvl>
    <w:lvl w:ilvl="1" w:tplc="E772B9C8">
      <w:start w:val="1"/>
      <w:numFmt w:val="bullet"/>
      <w:lvlText w:val="o"/>
      <w:lvlJc w:val="left"/>
      <w:pPr>
        <w:tabs>
          <w:tab w:val="num" w:pos="1440"/>
        </w:tabs>
        <w:ind w:left="1440" w:hanging="360"/>
      </w:pPr>
      <w:rPr>
        <w:rFonts w:ascii="Courier New" w:hAnsi="Courier New"/>
      </w:rPr>
    </w:lvl>
    <w:lvl w:ilvl="2" w:tplc="C032D302">
      <w:start w:val="1"/>
      <w:numFmt w:val="bullet"/>
      <w:lvlText w:val=""/>
      <w:lvlJc w:val="left"/>
      <w:pPr>
        <w:tabs>
          <w:tab w:val="num" w:pos="2160"/>
        </w:tabs>
        <w:ind w:left="2160" w:hanging="360"/>
      </w:pPr>
      <w:rPr>
        <w:rFonts w:ascii="Wingdings" w:hAnsi="Wingdings"/>
      </w:rPr>
    </w:lvl>
    <w:lvl w:ilvl="3" w:tplc="9D462F44">
      <w:start w:val="1"/>
      <w:numFmt w:val="bullet"/>
      <w:lvlText w:val=""/>
      <w:lvlJc w:val="left"/>
      <w:pPr>
        <w:tabs>
          <w:tab w:val="num" w:pos="2880"/>
        </w:tabs>
        <w:ind w:left="2880" w:hanging="360"/>
      </w:pPr>
      <w:rPr>
        <w:rFonts w:ascii="Symbol" w:hAnsi="Symbol"/>
      </w:rPr>
    </w:lvl>
    <w:lvl w:ilvl="4" w:tplc="B344A5A6">
      <w:start w:val="1"/>
      <w:numFmt w:val="bullet"/>
      <w:lvlText w:val="o"/>
      <w:lvlJc w:val="left"/>
      <w:pPr>
        <w:tabs>
          <w:tab w:val="num" w:pos="3600"/>
        </w:tabs>
        <w:ind w:left="3600" w:hanging="360"/>
      </w:pPr>
      <w:rPr>
        <w:rFonts w:ascii="Courier New" w:hAnsi="Courier New"/>
      </w:rPr>
    </w:lvl>
    <w:lvl w:ilvl="5" w:tplc="607876F0">
      <w:start w:val="1"/>
      <w:numFmt w:val="bullet"/>
      <w:lvlText w:val=""/>
      <w:lvlJc w:val="left"/>
      <w:pPr>
        <w:tabs>
          <w:tab w:val="num" w:pos="4320"/>
        </w:tabs>
        <w:ind w:left="4320" w:hanging="360"/>
      </w:pPr>
      <w:rPr>
        <w:rFonts w:ascii="Wingdings" w:hAnsi="Wingdings"/>
      </w:rPr>
    </w:lvl>
    <w:lvl w:ilvl="6" w:tplc="6A500F74">
      <w:start w:val="1"/>
      <w:numFmt w:val="bullet"/>
      <w:lvlText w:val=""/>
      <w:lvlJc w:val="left"/>
      <w:pPr>
        <w:tabs>
          <w:tab w:val="num" w:pos="5040"/>
        </w:tabs>
        <w:ind w:left="5040" w:hanging="360"/>
      </w:pPr>
      <w:rPr>
        <w:rFonts w:ascii="Symbol" w:hAnsi="Symbol"/>
      </w:rPr>
    </w:lvl>
    <w:lvl w:ilvl="7" w:tplc="2250AB28">
      <w:start w:val="1"/>
      <w:numFmt w:val="bullet"/>
      <w:lvlText w:val="o"/>
      <w:lvlJc w:val="left"/>
      <w:pPr>
        <w:tabs>
          <w:tab w:val="num" w:pos="5760"/>
        </w:tabs>
        <w:ind w:left="5760" w:hanging="360"/>
      </w:pPr>
      <w:rPr>
        <w:rFonts w:ascii="Courier New" w:hAnsi="Courier New"/>
      </w:rPr>
    </w:lvl>
    <w:lvl w:ilvl="8" w:tplc="92D6C29C">
      <w:start w:val="1"/>
      <w:numFmt w:val="bullet"/>
      <w:lvlText w:val=""/>
      <w:lvlJc w:val="left"/>
      <w:pPr>
        <w:tabs>
          <w:tab w:val="num" w:pos="6480"/>
        </w:tabs>
        <w:ind w:left="6480" w:hanging="360"/>
      </w:pPr>
      <w:rPr>
        <w:rFonts w:ascii="Wingdings" w:hAnsi="Wingdings"/>
      </w:rPr>
    </w:lvl>
  </w:abstractNum>
  <w:abstractNum w:abstractNumId="22" w15:restartNumberingAfterBreak="0">
    <w:nsid w:val="722304FD"/>
    <w:multiLevelType w:val="hybridMultilevel"/>
    <w:tmpl w:val="722304FD"/>
    <w:lvl w:ilvl="0" w:tplc="09403CDA">
      <w:start w:val="1"/>
      <w:numFmt w:val="bullet"/>
      <w:lvlText w:val=""/>
      <w:lvlJc w:val="left"/>
      <w:pPr>
        <w:ind w:left="720" w:hanging="360"/>
      </w:pPr>
      <w:rPr>
        <w:rFonts w:ascii="Symbol" w:hAnsi="Symbol"/>
      </w:rPr>
    </w:lvl>
    <w:lvl w:ilvl="1" w:tplc="E726646C">
      <w:start w:val="1"/>
      <w:numFmt w:val="bullet"/>
      <w:lvlText w:val="o"/>
      <w:lvlJc w:val="left"/>
      <w:pPr>
        <w:tabs>
          <w:tab w:val="num" w:pos="1440"/>
        </w:tabs>
        <w:ind w:left="1440" w:hanging="360"/>
      </w:pPr>
      <w:rPr>
        <w:rFonts w:ascii="Courier New" w:hAnsi="Courier New"/>
      </w:rPr>
    </w:lvl>
    <w:lvl w:ilvl="2" w:tplc="03AE777A">
      <w:start w:val="1"/>
      <w:numFmt w:val="bullet"/>
      <w:lvlText w:val=""/>
      <w:lvlJc w:val="left"/>
      <w:pPr>
        <w:tabs>
          <w:tab w:val="num" w:pos="2160"/>
        </w:tabs>
        <w:ind w:left="2160" w:hanging="360"/>
      </w:pPr>
      <w:rPr>
        <w:rFonts w:ascii="Wingdings" w:hAnsi="Wingdings"/>
      </w:rPr>
    </w:lvl>
    <w:lvl w:ilvl="3" w:tplc="F482CEBA">
      <w:start w:val="1"/>
      <w:numFmt w:val="bullet"/>
      <w:lvlText w:val=""/>
      <w:lvlJc w:val="left"/>
      <w:pPr>
        <w:tabs>
          <w:tab w:val="num" w:pos="2880"/>
        </w:tabs>
        <w:ind w:left="2880" w:hanging="360"/>
      </w:pPr>
      <w:rPr>
        <w:rFonts w:ascii="Symbol" w:hAnsi="Symbol"/>
      </w:rPr>
    </w:lvl>
    <w:lvl w:ilvl="4" w:tplc="4D0ACFD6">
      <w:start w:val="1"/>
      <w:numFmt w:val="bullet"/>
      <w:lvlText w:val="o"/>
      <w:lvlJc w:val="left"/>
      <w:pPr>
        <w:tabs>
          <w:tab w:val="num" w:pos="3600"/>
        </w:tabs>
        <w:ind w:left="3600" w:hanging="360"/>
      </w:pPr>
      <w:rPr>
        <w:rFonts w:ascii="Courier New" w:hAnsi="Courier New"/>
      </w:rPr>
    </w:lvl>
    <w:lvl w:ilvl="5" w:tplc="F0DE0DC4">
      <w:start w:val="1"/>
      <w:numFmt w:val="bullet"/>
      <w:lvlText w:val=""/>
      <w:lvlJc w:val="left"/>
      <w:pPr>
        <w:tabs>
          <w:tab w:val="num" w:pos="4320"/>
        </w:tabs>
        <w:ind w:left="4320" w:hanging="360"/>
      </w:pPr>
      <w:rPr>
        <w:rFonts w:ascii="Wingdings" w:hAnsi="Wingdings"/>
      </w:rPr>
    </w:lvl>
    <w:lvl w:ilvl="6" w:tplc="63565D1C">
      <w:start w:val="1"/>
      <w:numFmt w:val="bullet"/>
      <w:lvlText w:val=""/>
      <w:lvlJc w:val="left"/>
      <w:pPr>
        <w:tabs>
          <w:tab w:val="num" w:pos="5040"/>
        </w:tabs>
        <w:ind w:left="5040" w:hanging="360"/>
      </w:pPr>
      <w:rPr>
        <w:rFonts w:ascii="Symbol" w:hAnsi="Symbol"/>
      </w:rPr>
    </w:lvl>
    <w:lvl w:ilvl="7" w:tplc="58227EBC">
      <w:start w:val="1"/>
      <w:numFmt w:val="bullet"/>
      <w:lvlText w:val="o"/>
      <w:lvlJc w:val="left"/>
      <w:pPr>
        <w:tabs>
          <w:tab w:val="num" w:pos="5760"/>
        </w:tabs>
        <w:ind w:left="5760" w:hanging="360"/>
      </w:pPr>
      <w:rPr>
        <w:rFonts w:ascii="Courier New" w:hAnsi="Courier New"/>
      </w:rPr>
    </w:lvl>
    <w:lvl w:ilvl="8" w:tplc="74CE94E6">
      <w:start w:val="1"/>
      <w:numFmt w:val="bullet"/>
      <w:lvlText w:val=""/>
      <w:lvlJc w:val="left"/>
      <w:pPr>
        <w:tabs>
          <w:tab w:val="num" w:pos="6480"/>
        </w:tabs>
        <w:ind w:left="6480" w:hanging="360"/>
      </w:pPr>
      <w:rPr>
        <w:rFonts w:ascii="Wingdings" w:hAnsi="Wingdings"/>
      </w:rPr>
    </w:lvl>
  </w:abstractNum>
  <w:abstractNum w:abstractNumId="23" w15:restartNumberingAfterBreak="0">
    <w:nsid w:val="7223050D"/>
    <w:multiLevelType w:val="hybridMultilevel"/>
    <w:tmpl w:val="7223050D"/>
    <w:lvl w:ilvl="0" w:tplc="50F40EE4">
      <w:start w:val="1"/>
      <w:numFmt w:val="bullet"/>
      <w:lvlText w:val=""/>
      <w:lvlJc w:val="left"/>
      <w:pPr>
        <w:ind w:left="720" w:hanging="360"/>
      </w:pPr>
      <w:rPr>
        <w:rFonts w:ascii="Symbol" w:hAnsi="Symbol"/>
      </w:rPr>
    </w:lvl>
    <w:lvl w:ilvl="1" w:tplc="B0961A60">
      <w:start w:val="1"/>
      <w:numFmt w:val="bullet"/>
      <w:lvlText w:val="o"/>
      <w:lvlJc w:val="left"/>
      <w:pPr>
        <w:tabs>
          <w:tab w:val="num" w:pos="1440"/>
        </w:tabs>
        <w:ind w:left="1440" w:hanging="360"/>
      </w:pPr>
      <w:rPr>
        <w:rFonts w:ascii="Courier New" w:hAnsi="Courier New"/>
      </w:rPr>
    </w:lvl>
    <w:lvl w:ilvl="2" w:tplc="3D10E538">
      <w:start w:val="1"/>
      <w:numFmt w:val="bullet"/>
      <w:lvlText w:val=""/>
      <w:lvlJc w:val="left"/>
      <w:pPr>
        <w:tabs>
          <w:tab w:val="num" w:pos="2160"/>
        </w:tabs>
        <w:ind w:left="2160" w:hanging="360"/>
      </w:pPr>
      <w:rPr>
        <w:rFonts w:ascii="Wingdings" w:hAnsi="Wingdings"/>
      </w:rPr>
    </w:lvl>
    <w:lvl w:ilvl="3" w:tplc="10E20F2E">
      <w:start w:val="1"/>
      <w:numFmt w:val="bullet"/>
      <w:lvlText w:val=""/>
      <w:lvlJc w:val="left"/>
      <w:pPr>
        <w:tabs>
          <w:tab w:val="num" w:pos="2880"/>
        </w:tabs>
        <w:ind w:left="2880" w:hanging="360"/>
      </w:pPr>
      <w:rPr>
        <w:rFonts w:ascii="Symbol" w:hAnsi="Symbol"/>
      </w:rPr>
    </w:lvl>
    <w:lvl w:ilvl="4" w:tplc="976C75C2">
      <w:start w:val="1"/>
      <w:numFmt w:val="bullet"/>
      <w:lvlText w:val="o"/>
      <w:lvlJc w:val="left"/>
      <w:pPr>
        <w:tabs>
          <w:tab w:val="num" w:pos="3600"/>
        </w:tabs>
        <w:ind w:left="3600" w:hanging="360"/>
      </w:pPr>
      <w:rPr>
        <w:rFonts w:ascii="Courier New" w:hAnsi="Courier New"/>
      </w:rPr>
    </w:lvl>
    <w:lvl w:ilvl="5" w:tplc="1B0A921C">
      <w:start w:val="1"/>
      <w:numFmt w:val="bullet"/>
      <w:lvlText w:val=""/>
      <w:lvlJc w:val="left"/>
      <w:pPr>
        <w:tabs>
          <w:tab w:val="num" w:pos="4320"/>
        </w:tabs>
        <w:ind w:left="4320" w:hanging="360"/>
      </w:pPr>
      <w:rPr>
        <w:rFonts w:ascii="Wingdings" w:hAnsi="Wingdings"/>
      </w:rPr>
    </w:lvl>
    <w:lvl w:ilvl="6" w:tplc="AA90D4B8">
      <w:start w:val="1"/>
      <w:numFmt w:val="bullet"/>
      <w:lvlText w:val=""/>
      <w:lvlJc w:val="left"/>
      <w:pPr>
        <w:tabs>
          <w:tab w:val="num" w:pos="5040"/>
        </w:tabs>
        <w:ind w:left="5040" w:hanging="360"/>
      </w:pPr>
      <w:rPr>
        <w:rFonts w:ascii="Symbol" w:hAnsi="Symbol"/>
      </w:rPr>
    </w:lvl>
    <w:lvl w:ilvl="7" w:tplc="31D4EEFC">
      <w:start w:val="1"/>
      <w:numFmt w:val="bullet"/>
      <w:lvlText w:val="o"/>
      <w:lvlJc w:val="left"/>
      <w:pPr>
        <w:tabs>
          <w:tab w:val="num" w:pos="5760"/>
        </w:tabs>
        <w:ind w:left="5760" w:hanging="360"/>
      </w:pPr>
      <w:rPr>
        <w:rFonts w:ascii="Courier New" w:hAnsi="Courier New"/>
      </w:rPr>
    </w:lvl>
    <w:lvl w:ilvl="8" w:tplc="FC7CD344">
      <w:start w:val="1"/>
      <w:numFmt w:val="bullet"/>
      <w:lvlText w:val=""/>
      <w:lvlJc w:val="left"/>
      <w:pPr>
        <w:tabs>
          <w:tab w:val="num" w:pos="6480"/>
        </w:tabs>
        <w:ind w:left="6480" w:hanging="360"/>
      </w:pPr>
      <w:rPr>
        <w:rFonts w:ascii="Wingdings" w:hAnsi="Wingdings"/>
      </w:rPr>
    </w:lvl>
  </w:abstractNum>
  <w:abstractNum w:abstractNumId="24" w15:restartNumberingAfterBreak="0">
    <w:nsid w:val="72230515"/>
    <w:multiLevelType w:val="hybridMultilevel"/>
    <w:tmpl w:val="72230515"/>
    <w:lvl w:ilvl="0" w:tplc="0D2CCF16">
      <w:start w:val="1"/>
      <w:numFmt w:val="bullet"/>
      <w:lvlText w:val=""/>
      <w:lvlJc w:val="left"/>
      <w:pPr>
        <w:ind w:left="720" w:hanging="360"/>
      </w:pPr>
      <w:rPr>
        <w:rFonts w:ascii="Symbol" w:hAnsi="Symbol"/>
      </w:rPr>
    </w:lvl>
    <w:lvl w:ilvl="1" w:tplc="30547B5A">
      <w:start w:val="1"/>
      <w:numFmt w:val="bullet"/>
      <w:lvlText w:val="o"/>
      <w:lvlJc w:val="left"/>
      <w:pPr>
        <w:tabs>
          <w:tab w:val="num" w:pos="1440"/>
        </w:tabs>
        <w:ind w:left="1440" w:hanging="360"/>
      </w:pPr>
      <w:rPr>
        <w:rFonts w:ascii="Courier New" w:hAnsi="Courier New"/>
      </w:rPr>
    </w:lvl>
    <w:lvl w:ilvl="2" w:tplc="99863576">
      <w:start w:val="1"/>
      <w:numFmt w:val="bullet"/>
      <w:lvlText w:val=""/>
      <w:lvlJc w:val="left"/>
      <w:pPr>
        <w:tabs>
          <w:tab w:val="num" w:pos="2160"/>
        </w:tabs>
        <w:ind w:left="2160" w:hanging="360"/>
      </w:pPr>
      <w:rPr>
        <w:rFonts w:ascii="Wingdings" w:hAnsi="Wingdings"/>
      </w:rPr>
    </w:lvl>
    <w:lvl w:ilvl="3" w:tplc="3BE639B8">
      <w:start w:val="1"/>
      <w:numFmt w:val="bullet"/>
      <w:lvlText w:val=""/>
      <w:lvlJc w:val="left"/>
      <w:pPr>
        <w:tabs>
          <w:tab w:val="num" w:pos="2880"/>
        </w:tabs>
        <w:ind w:left="2880" w:hanging="360"/>
      </w:pPr>
      <w:rPr>
        <w:rFonts w:ascii="Symbol" w:hAnsi="Symbol"/>
      </w:rPr>
    </w:lvl>
    <w:lvl w:ilvl="4" w:tplc="C7FCA422">
      <w:start w:val="1"/>
      <w:numFmt w:val="bullet"/>
      <w:lvlText w:val="o"/>
      <w:lvlJc w:val="left"/>
      <w:pPr>
        <w:tabs>
          <w:tab w:val="num" w:pos="3600"/>
        </w:tabs>
        <w:ind w:left="3600" w:hanging="360"/>
      </w:pPr>
      <w:rPr>
        <w:rFonts w:ascii="Courier New" w:hAnsi="Courier New"/>
      </w:rPr>
    </w:lvl>
    <w:lvl w:ilvl="5" w:tplc="224C31FE">
      <w:start w:val="1"/>
      <w:numFmt w:val="bullet"/>
      <w:lvlText w:val=""/>
      <w:lvlJc w:val="left"/>
      <w:pPr>
        <w:tabs>
          <w:tab w:val="num" w:pos="4320"/>
        </w:tabs>
        <w:ind w:left="4320" w:hanging="360"/>
      </w:pPr>
      <w:rPr>
        <w:rFonts w:ascii="Wingdings" w:hAnsi="Wingdings"/>
      </w:rPr>
    </w:lvl>
    <w:lvl w:ilvl="6" w:tplc="4D24EE98">
      <w:start w:val="1"/>
      <w:numFmt w:val="bullet"/>
      <w:lvlText w:val=""/>
      <w:lvlJc w:val="left"/>
      <w:pPr>
        <w:tabs>
          <w:tab w:val="num" w:pos="5040"/>
        </w:tabs>
        <w:ind w:left="5040" w:hanging="360"/>
      </w:pPr>
      <w:rPr>
        <w:rFonts w:ascii="Symbol" w:hAnsi="Symbol"/>
      </w:rPr>
    </w:lvl>
    <w:lvl w:ilvl="7" w:tplc="F550807A">
      <w:start w:val="1"/>
      <w:numFmt w:val="bullet"/>
      <w:lvlText w:val="o"/>
      <w:lvlJc w:val="left"/>
      <w:pPr>
        <w:tabs>
          <w:tab w:val="num" w:pos="5760"/>
        </w:tabs>
        <w:ind w:left="5760" w:hanging="360"/>
      </w:pPr>
      <w:rPr>
        <w:rFonts w:ascii="Courier New" w:hAnsi="Courier New"/>
      </w:rPr>
    </w:lvl>
    <w:lvl w:ilvl="8" w:tplc="4628C73C">
      <w:start w:val="1"/>
      <w:numFmt w:val="bullet"/>
      <w:lvlText w:val=""/>
      <w:lvlJc w:val="left"/>
      <w:pPr>
        <w:tabs>
          <w:tab w:val="num" w:pos="6480"/>
        </w:tabs>
        <w:ind w:left="6480" w:hanging="360"/>
      </w:pPr>
      <w:rPr>
        <w:rFonts w:ascii="Wingdings" w:hAnsi="Wingdings"/>
      </w:rPr>
    </w:lvl>
  </w:abstractNum>
  <w:abstractNum w:abstractNumId="25" w15:restartNumberingAfterBreak="0">
    <w:nsid w:val="72230516"/>
    <w:multiLevelType w:val="hybridMultilevel"/>
    <w:tmpl w:val="8092E85A"/>
    <w:lvl w:ilvl="0" w:tplc="1452EEEA">
      <w:start w:val="1"/>
      <w:numFmt w:val="bullet"/>
      <w:lvlText w:val=""/>
      <w:lvlJc w:val="left"/>
      <w:pPr>
        <w:ind w:left="720" w:hanging="360"/>
      </w:pPr>
      <w:rPr>
        <w:rFonts w:ascii="Symbol" w:hAnsi="Symbol"/>
      </w:rPr>
    </w:lvl>
    <w:lvl w:ilvl="1" w:tplc="1BDC4D96">
      <w:start w:val="1"/>
      <w:numFmt w:val="bullet"/>
      <w:lvlText w:val="o"/>
      <w:lvlJc w:val="left"/>
      <w:pPr>
        <w:tabs>
          <w:tab w:val="num" w:pos="1440"/>
        </w:tabs>
        <w:ind w:left="1440" w:hanging="360"/>
      </w:pPr>
      <w:rPr>
        <w:rFonts w:ascii="Courier New" w:hAnsi="Courier New"/>
      </w:rPr>
    </w:lvl>
    <w:lvl w:ilvl="2" w:tplc="DDBABCC0">
      <w:start w:val="1"/>
      <w:numFmt w:val="bullet"/>
      <w:lvlText w:val=""/>
      <w:lvlJc w:val="left"/>
      <w:pPr>
        <w:tabs>
          <w:tab w:val="num" w:pos="2160"/>
        </w:tabs>
        <w:ind w:left="2160" w:hanging="360"/>
      </w:pPr>
      <w:rPr>
        <w:rFonts w:ascii="Wingdings" w:hAnsi="Wingdings"/>
      </w:rPr>
    </w:lvl>
    <w:lvl w:ilvl="3" w:tplc="85963E1A">
      <w:start w:val="1"/>
      <w:numFmt w:val="bullet"/>
      <w:lvlText w:val=""/>
      <w:lvlJc w:val="left"/>
      <w:pPr>
        <w:tabs>
          <w:tab w:val="num" w:pos="2880"/>
        </w:tabs>
        <w:ind w:left="2880" w:hanging="360"/>
      </w:pPr>
      <w:rPr>
        <w:rFonts w:ascii="Symbol" w:hAnsi="Symbol"/>
      </w:rPr>
    </w:lvl>
    <w:lvl w:ilvl="4" w:tplc="E96686F2">
      <w:start w:val="1"/>
      <w:numFmt w:val="bullet"/>
      <w:lvlText w:val="o"/>
      <w:lvlJc w:val="left"/>
      <w:pPr>
        <w:tabs>
          <w:tab w:val="num" w:pos="3600"/>
        </w:tabs>
        <w:ind w:left="3600" w:hanging="360"/>
      </w:pPr>
      <w:rPr>
        <w:rFonts w:ascii="Courier New" w:hAnsi="Courier New"/>
      </w:rPr>
    </w:lvl>
    <w:lvl w:ilvl="5" w:tplc="5AC49E66">
      <w:start w:val="1"/>
      <w:numFmt w:val="bullet"/>
      <w:lvlText w:val=""/>
      <w:lvlJc w:val="left"/>
      <w:pPr>
        <w:tabs>
          <w:tab w:val="num" w:pos="4320"/>
        </w:tabs>
        <w:ind w:left="4320" w:hanging="360"/>
      </w:pPr>
      <w:rPr>
        <w:rFonts w:ascii="Wingdings" w:hAnsi="Wingdings"/>
      </w:rPr>
    </w:lvl>
    <w:lvl w:ilvl="6" w:tplc="5EFA276E">
      <w:start w:val="1"/>
      <w:numFmt w:val="bullet"/>
      <w:lvlText w:val=""/>
      <w:lvlJc w:val="left"/>
      <w:pPr>
        <w:tabs>
          <w:tab w:val="num" w:pos="5040"/>
        </w:tabs>
        <w:ind w:left="5040" w:hanging="360"/>
      </w:pPr>
      <w:rPr>
        <w:rFonts w:ascii="Symbol" w:hAnsi="Symbol"/>
      </w:rPr>
    </w:lvl>
    <w:lvl w:ilvl="7" w:tplc="2B109282">
      <w:start w:val="1"/>
      <w:numFmt w:val="bullet"/>
      <w:lvlText w:val="o"/>
      <w:lvlJc w:val="left"/>
      <w:pPr>
        <w:tabs>
          <w:tab w:val="num" w:pos="5760"/>
        </w:tabs>
        <w:ind w:left="5760" w:hanging="360"/>
      </w:pPr>
      <w:rPr>
        <w:rFonts w:ascii="Courier New" w:hAnsi="Courier New"/>
      </w:rPr>
    </w:lvl>
    <w:lvl w:ilvl="8" w:tplc="F9166952">
      <w:start w:val="1"/>
      <w:numFmt w:val="bullet"/>
      <w:lvlText w:val=""/>
      <w:lvlJc w:val="left"/>
      <w:pPr>
        <w:tabs>
          <w:tab w:val="num" w:pos="6480"/>
        </w:tabs>
        <w:ind w:left="6480" w:hanging="360"/>
      </w:pPr>
      <w:rPr>
        <w:rFonts w:ascii="Wingdings" w:hAnsi="Wingdings"/>
      </w:rPr>
    </w:lvl>
  </w:abstractNum>
  <w:abstractNum w:abstractNumId="26" w15:restartNumberingAfterBreak="0">
    <w:nsid w:val="72230517"/>
    <w:multiLevelType w:val="hybridMultilevel"/>
    <w:tmpl w:val="72230517"/>
    <w:lvl w:ilvl="0" w:tplc="5CF6B240">
      <w:start w:val="1"/>
      <w:numFmt w:val="bullet"/>
      <w:lvlText w:val=""/>
      <w:lvlJc w:val="left"/>
      <w:pPr>
        <w:ind w:left="720" w:hanging="360"/>
      </w:pPr>
      <w:rPr>
        <w:rFonts w:ascii="Symbol" w:hAnsi="Symbol"/>
      </w:rPr>
    </w:lvl>
    <w:lvl w:ilvl="1" w:tplc="F356BEA2">
      <w:start w:val="1"/>
      <w:numFmt w:val="bullet"/>
      <w:lvlText w:val="o"/>
      <w:lvlJc w:val="left"/>
      <w:pPr>
        <w:tabs>
          <w:tab w:val="num" w:pos="1440"/>
        </w:tabs>
        <w:ind w:left="1440" w:hanging="360"/>
      </w:pPr>
      <w:rPr>
        <w:rFonts w:ascii="Courier New" w:hAnsi="Courier New"/>
      </w:rPr>
    </w:lvl>
    <w:lvl w:ilvl="2" w:tplc="F1E2FDAE">
      <w:start w:val="1"/>
      <w:numFmt w:val="bullet"/>
      <w:lvlText w:val=""/>
      <w:lvlJc w:val="left"/>
      <w:pPr>
        <w:tabs>
          <w:tab w:val="num" w:pos="2160"/>
        </w:tabs>
        <w:ind w:left="2160" w:hanging="360"/>
      </w:pPr>
      <w:rPr>
        <w:rFonts w:ascii="Wingdings" w:hAnsi="Wingdings"/>
      </w:rPr>
    </w:lvl>
    <w:lvl w:ilvl="3" w:tplc="889E8076">
      <w:start w:val="1"/>
      <w:numFmt w:val="bullet"/>
      <w:lvlText w:val=""/>
      <w:lvlJc w:val="left"/>
      <w:pPr>
        <w:tabs>
          <w:tab w:val="num" w:pos="2880"/>
        </w:tabs>
        <w:ind w:left="2880" w:hanging="360"/>
      </w:pPr>
      <w:rPr>
        <w:rFonts w:ascii="Symbol" w:hAnsi="Symbol"/>
      </w:rPr>
    </w:lvl>
    <w:lvl w:ilvl="4" w:tplc="A648CAA2">
      <w:start w:val="1"/>
      <w:numFmt w:val="bullet"/>
      <w:lvlText w:val="o"/>
      <w:lvlJc w:val="left"/>
      <w:pPr>
        <w:tabs>
          <w:tab w:val="num" w:pos="3600"/>
        </w:tabs>
        <w:ind w:left="3600" w:hanging="360"/>
      </w:pPr>
      <w:rPr>
        <w:rFonts w:ascii="Courier New" w:hAnsi="Courier New"/>
      </w:rPr>
    </w:lvl>
    <w:lvl w:ilvl="5" w:tplc="34CE25E6">
      <w:start w:val="1"/>
      <w:numFmt w:val="bullet"/>
      <w:lvlText w:val=""/>
      <w:lvlJc w:val="left"/>
      <w:pPr>
        <w:tabs>
          <w:tab w:val="num" w:pos="4320"/>
        </w:tabs>
        <w:ind w:left="4320" w:hanging="360"/>
      </w:pPr>
      <w:rPr>
        <w:rFonts w:ascii="Wingdings" w:hAnsi="Wingdings"/>
      </w:rPr>
    </w:lvl>
    <w:lvl w:ilvl="6" w:tplc="6C6E4EBC">
      <w:start w:val="1"/>
      <w:numFmt w:val="bullet"/>
      <w:lvlText w:val=""/>
      <w:lvlJc w:val="left"/>
      <w:pPr>
        <w:tabs>
          <w:tab w:val="num" w:pos="5040"/>
        </w:tabs>
        <w:ind w:left="5040" w:hanging="360"/>
      </w:pPr>
      <w:rPr>
        <w:rFonts w:ascii="Symbol" w:hAnsi="Symbol"/>
      </w:rPr>
    </w:lvl>
    <w:lvl w:ilvl="7" w:tplc="1A94E44C">
      <w:start w:val="1"/>
      <w:numFmt w:val="bullet"/>
      <w:lvlText w:val="o"/>
      <w:lvlJc w:val="left"/>
      <w:pPr>
        <w:tabs>
          <w:tab w:val="num" w:pos="5760"/>
        </w:tabs>
        <w:ind w:left="5760" w:hanging="360"/>
      </w:pPr>
      <w:rPr>
        <w:rFonts w:ascii="Courier New" w:hAnsi="Courier New"/>
      </w:rPr>
    </w:lvl>
    <w:lvl w:ilvl="8" w:tplc="E6EC6C76">
      <w:start w:val="1"/>
      <w:numFmt w:val="bullet"/>
      <w:lvlText w:val=""/>
      <w:lvlJc w:val="left"/>
      <w:pPr>
        <w:tabs>
          <w:tab w:val="num" w:pos="6480"/>
        </w:tabs>
        <w:ind w:left="6480" w:hanging="360"/>
      </w:pPr>
      <w:rPr>
        <w:rFonts w:ascii="Wingdings" w:hAnsi="Wingdings"/>
      </w:rPr>
    </w:lvl>
  </w:abstractNum>
  <w:abstractNum w:abstractNumId="27" w15:restartNumberingAfterBreak="0">
    <w:nsid w:val="72230526"/>
    <w:multiLevelType w:val="hybridMultilevel"/>
    <w:tmpl w:val="6DFCEB36"/>
    <w:lvl w:ilvl="0" w:tplc="798A39B6">
      <w:start w:val="1"/>
      <w:numFmt w:val="bullet"/>
      <w:lvlText w:val=""/>
      <w:lvlJc w:val="left"/>
      <w:pPr>
        <w:ind w:left="720" w:hanging="360"/>
      </w:pPr>
      <w:rPr>
        <w:rFonts w:ascii="Symbol" w:hAnsi="Symbol"/>
      </w:rPr>
    </w:lvl>
    <w:lvl w:ilvl="1" w:tplc="7410231A">
      <w:start w:val="1"/>
      <w:numFmt w:val="bullet"/>
      <w:lvlText w:val="o"/>
      <w:lvlJc w:val="left"/>
      <w:pPr>
        <w:tabs>
          <w:tab w:val="num" w:pos="1440"/>
        </w:tabs>
        <w:ind w:left="1440" w:hanging="360"/>
      </w:pPr>
      <w:rPr>
        <w:rFonts w:ascii="Courier New" w:hAnsi="Courier New"/>
      </w:rPr>
    </w:lvl>
    <w:lvl w:ilvl="2" w:tplc="16DECC50">
      <w:start w:val="1"/>
      <w:numFmt w:val="bullet"/>
      <w:lvlText w:val=""/>
      <w:lvlJc w:val="left"/>
      <w:pPr>
        <w:tabs>
          <w:tab w:val="num" w:pos="2160"/>
        </w:tabs>
        <w:ind w:left="2160" w:hanging="360"/>
      </w:pPr>
      <w:rPr>
        <w:rFonts w:ascii="Wingdings" w:hAnsi="Wingdings"/>
      </w:rPr>
    </w:lvl>
    <w:lvl w:ilvl="3" w:tplc="D7A2FB72">
      <w:start w:val="1"/>
      <w:numFmt w:val="bullet"/>
      <w:lvlText w:val=""/>
      <w:lvlJc w:val="left"/>
      <w:pPr>
        <w:tabs>
          <w:tab w:val="num" w:pos="2880"/>
        </w:tabs>
        <w:ind w:left="2880" w:hanging="360"/>
      </w:pPr>
      <w:rPr>
        <w:rFonts w:ascii="Symbol" w:hAnsi="Symbol"/>
      </w:rPr>
    </w:lvl>
    <w:lvl w:ilvl="4" w:tplc="DF462D24">
      <w:start w:val="1"/>
      <w:numFmt w:val="bullet"/>
      <w:lvlText w:val="o"/>
      <w:lvlJc w:val="left"/>
      <w:pPr>
        <w:tabs>
          <w:tab w:val="num" w:pos="3600"/>
        </w:tabs>
        <w:ind w:left="3600" w:hanging="360"/>
      </w:pPr>
      <w:rPr>
        <w:rFonts w:ascii="Courier New" w:hAnsi="Courier New"/>
      </w:rPr>
    </w:lvl>
    <w:lvl w:ilvl="5" w:tplc="4374170E">
      <w:start w:val="1"/>
      <w:numFmt w:val="bullet"/>
      <w:lvlText w:val=""/>
      <w:lvlJc w:val="left"/>
      <w:pPr>
        <w:tabs>
          <w:tab w:val="num" w:pos="4320"/>
        </w:tabs>
        <w:ind w:left="4320" w:hanging="360"/>
      </w:pPr>
      <w:rPr>
        <w:rFonts w:ascii="Wingdings" w:hAnsi="Wingdings"/>
      </w:rPr>
    </w:lvl>
    <w:lvl w:ilvl="6" w:tplc="C0A4EE36">
      <w:start w:val="1"/>
      <w:numFmt w:val="bullet"/>
      <w:lvlText w:val=""/>
      <w:lvlJc w:val="left"/>
      <w:pPr>
        <w:tabs>
          <w:tab w:val="num" w:pos="5040"/>
        </w:tabs>
        <w:ind w:left="5040" w:hanging="360"/>
      </w:pPr>
      <w:rPr>
        <w:rFonts w:ascii="Symbol" w:hAnsi="Symbol"/>
      </w:rPr>
    </w:lvl>
    <w:lvl w:ilvl="7" w:tplc="50EE39B6">
      <w:start w:val="1"/>
      <w:numFmt w:val="bullet"/>
      <w:lvlText w:val="o"/>
      <w:lvlJc w:val="left"/>
      <w:pPr>
        <w:tabs>
          <w:tab w:val="num" w:pos="5760"/>
        </w:tabs>
        <w:ind w:left="5760" w:hanging="360"/>
      </w:pPr>
      <w:rPr>
        <w:rFonts w:ascii="Courier New" w:hAnsi="Courier New"/>
      </w:rPr>
    </w:lvl>
    <w:lvl w:ilvl="8" w:tplc="4C3E56FC">
      <w:start w:val="1"/>
      <w:numFmt w:val="bullet"/>
      <w:lvlText w:val=""/>
      <w:lvlJc w:val="left"/>
      <w:pPr>
        <w:tabs>
          <w:tab w:val="num" w:pos="6480"/>
        </w:tabs>
        <w:ind w:left="6480" w:hanging="360"/>
      </w:pPr>
      <w:rPr>
        <w:rFonts w:ascii="Wingdings" w:hAnsi="Wingdings"/>
      </w:rPr>
    </w:lvl>
  </w:abstractNum>
  <w:abstractNum w:abstractNumId="28" w15:restartNumberingAfterBreak="0">
    <w:nsid w:val="7223052E"/>
    <w:multiLevelType w:val="hybridMultilevel"/>
    <w:tmpl w:val="7223052E"/>
    <w:lvl w:ilvl="0" w:tplc="1F4CE632">
      <w:start w:val="1"/>
      <w:numFmt w:val="bullet"/>
      <w:lvlText w:val=""/>
      <w:lvlJc w:val="left"/>
      <w:pPr>
        <w:ind w:left="720" w:hanging="360"/>
      </w:pPr>
      <w:rPr>
        <w:rFonts w:ascii="Symbol" w:hAnsi="Symbol"/>
      </w:rPr>
    </w:lvl>
    <w:lvl w:ilvl="1" w:tplc="BEC08496">
      <w:start w:val="1"/>
      <w:numFmt w:val="bullet"/>
      <w:lvlText w:val="o"/>
      <w:lvlJc w:val="left"/>
      <w:pPr>
        <w:tabs>
          <w:tab w:val="num" w:pos="1440"/>
        </w:tabs>
        <w:ind w:left="1440" w:hanging="360"/>
      </w:pPr>
      <w:rPr>
        <w:rFonts w:ascii="Courier New" w:hAnsi="Courier New"/>
      </w:rPr>
    </w:lvl>
    <w:lvl w:ilvl="2" w:tplc="CDD4B798">
      <w:start w:val="1"/>
      <w:numFmt w:val="bullet"/>
      <w:lvlText w:val=""/>
      <w:lvlJc w:val="left"/>
      <w:pPr>
        <w:tabs>
          <w:tab w:val="num" w:pos="2160"/>
        </w:tabs>
        <w:ind w:left="2160" w:hanging="360"/>
      </w:pPr>
      <w:rPr>
        <w:rFonts w:ascii="Wingdings" w:hAnsi="Wingdings"/>
      </w:rPr>
    </w:lvl>
    <w:lvl w:ilvl="3" w:tplc="BEA2EB3E">
      <w:start w:val="1"/>
      <w:numFmt w:val="bullet"/>
      <w:lvlText w:val=""/>
      <w:lvlJc w:val="left"/>
      <w:pPr>
        <w:tabs>
          <w:tab w:val="num" w:pos="2880"/>
        </w:tabs>
        <w:ind w:left="2880" w:hanging="360"/>
      </w:pPr>
      <w:rPr>
        <w:rFonts w:ascii="Symbol" w:hAnsi="Symbol"/>
      </w:rPr>
    </w:lvl>
    <w:lvl w:ilvl="4" w:tplc="60CE39A0">
      <w:start w:val="1"/>
      <w:numFmt w:val="bullet"/>
      <w:lvlText w:val="o"/>
      <w:lvlJc w:val="left"/>
      <w:pPr>
        <w:tabs>
          <w:tab w:val="num" w:pos="3600"/>
        </w:tabs>
        <w:ind w:left="3600" w:hanging="360"/>
      </w:pPr>
      <w:rPr>
        <w:rFonts w:ascii="Courier New" w:hAnsi="Courier New"/>
      </w:rPr>
    </w:lvl>
    <w:lvl w:ilvl="5" w:tplc="274252A0">
      <w:start w:val="1"/>
      <w:numFmt w:val="bullet"/>
      <w:lvlText w:val=""/>
      <w:lvlJc w:val="left"/>
      <w:pPr>
        <w:tabs>
          <w:tab w:val="num" w:pos="4320"/>
        </w:tabs>
        <w:ind w:left="4320" w:hanging="360"/>
      </w:pPr>
      <w:rPr>
        <w:rFonts w:ascii="Wingdings" w:hAnsi="Wingdings"/>
      </w:rPr>
    </w:lvl>
    <w:lvl w:ilvl="6" w:tplc="392E21F4">
      <w:start w:val="1"/>
      <w:numFmt w:val="bullet"/>
      <w:lvlText w:val=""/>
      <w:lvlJc w:val="left"/>
      <w:pPr>
        <w:tabs>
          <w:tab w:val="num" w:pos="5040"/>
        </w:tabs>
        <w:ind w:left="5040" w:hanging="360"/>
      </w:pPr>
      <w:rPr>
        <w:rFonts w:ascii="Symbol" w:hAnsi="Symbol"/>
      </w:rPr>
    </w:lvl>
    <w:lvl w:ilvl="7" w:tplc="15D00E50">
      <w:start w:val="1"/>
      <w:numFmt w:val="bullet"/>
      <w:lvlText w:val="o"/>
      <w:lvlJc w:val="left"/>
      <w:pPr>
        <w:tabs>
          <w:tab w:val="num" w:pos="5760"/>
        </w:tabs>
        <w:ind w:left="5760" w:hanging="360"/>
      </w:pPr>
      <w:rPr>
        <w:rFonts w:ascii="Courier New" w:hAnsi="Courier New"/>
      </w:rPr>
    </w:lvl>
    <w:lvl w:ilvl="8" w:tplc="8DD22950">
      <w:start w:val="1"/>
      <w:numFmt w:val="bullet"/>
      <w:lvlText w:val=""/>
      <w:lvlJc w:val="left"/>
      <w:pPr>
        <w:tabs>
          <w:tab w:val="num" w:pos="6480"/>
        </w:tabs>
        <w:ind w:left="6480" w:hanging="360"/>
      </w:pPr>
      <w:rPr>
        <w:rFonts w:ascii="Wingdings" w:hAnsi="Wingdings"/>
      </w:rPr>
    </w:lvl>
  </w:abstractNum>
  <w:abstractNum w:abstractNumId="29" w15:restartNumberingAfterBreak="0">
    <w:nsid w:val="72230536"/>
    <w:multiLevelType w:val="hybridMultilevel"/>
    <w:tmpl w:val="72230536"/>
    <w:lvl w:ilvl="0" w:tplc="8EA2895E">
      <w:start w:val="1"/>
      <w:numFmt w:val="bullet"/>
      <w:lvlText w:val=""/>
      <w:lvlJc w:val="left"/>
      <w:pPr>
        <w:ind w:left="720" w:hanging="360"/>
      </w:pPr>
      <w:rPr>
        <w:rFonts w:ascii="Symbol" w:hAnsi="Symbol"/>
      </w:rPr>
    </w:lvl>
    <w:lvl w:ilvl="1" w:tplc="435A35E4">
      <w:start w:val="1"/>
      <w:numFmt w:val="bullet"/>
      <w:lvlText w:val="o"/>
      <w:lvlJc w:val="left"/>
      <w:pPr>
        <w:tabs>
          <w:tab w:val="num" w:pos="1440"/>
        </w:tabs>
        <w:ind w:left="1440" w:hanging="360"/>
      </w:pPr>
      <w:rPr>
        <w:rFonts w:ascii="Courier New" w:hAnsi="Courier New"/>
      </w:rPr>
    </w:lvl>
    <w:lvl w:ilvl="2" w:tplc="C386755C">
      <w:start w:val="1"/>
      <w:numFmt w:val="bullet"/>
      <w:lvlText w:val=""/>
      <w:lvlJc w:val="left"/>
      <w:pPr>
        <w:tabs>
          <w:tab w:val="num" w:pos="2160"/>
        </w:tabs>
        <w:ind w:left="2160" w:hanging="360"/>
      </w:pPr>
      <w:rPr>
        <w:rFonts w:ascii="Wingdings" w:hAnsi="Wingdings"/>
      </w:rPr>
    </w:lvl>
    <w:lvl w:ilvl="3" w:tplc="E662C9E4">
      <w:start w:val="1"/>
      <w:numFmt w:val="bullet"/>
      <w:lvlText w:val=""/>
      <w:lvlJc w:val="left"/>
      <w:pPr>
        <w:tabs>
          <w:tab w:val="num" w:pos="2880"/>
        </w:tabs>
        <w:ind w:left="2880" w:hanging="360"/>
      </w:pPr>
      <w:rPr>
        <w:rFonts w:ascii="Symbol" w:hAnsi="Symbol"/>
      </w:rPr>
    </w:lvl>
    <w:lvl w:ilvl="4" w:tplc="C7826E74">
      <w:start w:val="1"/>
      <w:numFmt w:val="bullet"/>
      <w:lvlText w:val="o"/>
      <w:lvlJc w:val="left"/>
      <w:pPr>
        <w:tabs>
          <w:tab w:val="num" w:pos="3600"/>
        </w:tabs>
        <w:ind w:left="3600" w:hanging="360"/>
      </w:pPr>
      <w:rPr>
        <w:rFonts w:ascii="Courier New" w:hAnsi="Courier New"/>
      </w:rPr>
    </w:lvl>
    <w:lvl w:ilvl="5" w:tplc="E3B2DE2A">
      <w:start w:val="1"/>
      <w:numFmt w:val="bullet"/>
      <w:lvlText w:val=""/>
      <w:lvlJc w:val="left"/>
      <w:pPr>
        <w:tabs>
          <w:tab w:val="num" w:pos="4320"/>
        </w:tabs>
        <w:ind w:left="4320" w:hanging="360"/>
      </w:pPr>
      <w:rPr>
        <w:rFonts w:ascii="Wingdings" w:hAnsi="Wingdings"/>
      </w:rPr>
    </w:lvl>
    <w:lvl w:ilvl="6" w:tplc="833C292E">
      <w:start w:val="1"/>
      <w:numFmt w:val="bullet"/>
      <w:lvlText w:val=""/>
      <w:lvlJc w:val="left"/>
      <w:pPr>
        <w:tabs>
          <w:tab w:val="num" w:pos="5040"/>
        </w:tabs>
        <w:ind w:left="5040" w:hanging="360"/>
      </w:pPr>
      <w:rPr>
        <w:rFonts w:ascii="Symbol" w:hAnsi="Symbol"/>
      </w:rPr>
    </w:lvl>
    <w:lvl w:ilvl="7" w:tplc="3C363BAE">
      <w:start w:val="1"/>
      <w:numFmt w:val="bullet"/>
      <w:lvlText w:val="o"/>
      <w:lvlJc w:val="left"/>
      <w:pPr>
        <w:tabs>
          <w:tab w:val="num" w:pos="5760"/>
        </w:tabs>
        <w:ind w:left="5760" w:hanging="360"/>
      </w:pPr>
      <w:rPr>
        <w:rFonts w:ascii="Courier New" w:hAnsi="Courier New"/>
      </w:rPr>
    </w:lvl>
    <w:lvl w:ilvl="8" w:tplc="CFA21E28">
      <w:start w:val="1"/>
      <w:numFmt w:val="bullet"/>
      <w:lvlText w:val=""/>
      <w:lvlJc w:val="left"/>
      <w:pPr>
        <w:tabs>
          <w:tab w:val="num" w:pos="6480"/>
        </w:tabs>
        <w:ind w:left="6480" w:hanging="360"/>
      </w:pPr>
      <w:rPr>
        <w:rFonts w:ascii="Wingdings" w:hAnsi="Wingdings"/>
      </w:rPr>
    </w:lvl>
  </w:abstractNum>
  <w:abstractNum w:abstractNumId="30" w15:restartNumberingAfterBreak="0">
    <w:nsid w:val="72230537"/>
    <w:multiLevelType w:val="hybridMultilevel"/>
    <w:tmpl w:val="72230537"/>
    <w:lvl w:ilvl="0" w:tplc="7F02FD34">
      <w:start w:val="1"/>
      <w:numFmt w:val="bullet"/>
      <w:lvlText w:val=""/>
      <w:lvlJc w:val="left"/>
      <w:pPr>
        <w:ind w:left="720" w:hanging="360"/>
      </w:pPr>
      <w:rPr>
        <w:rFonts w:ascii="Symbol" w:hAnsi="Symbol"/>
      </w:rPr>
    </w:lvl>
    <w:lvl w:ilvl="1" w:tplc="4FF28FCC">
      <w:start w:val="1"/>
      <w:numFmt w:val="bullet"/>
      <w:lvlText w:val="o"/>
      <w:lvlJc w:val="left"/>
      <w:pPr>
        <w:tabs>
          <w:tab w:val="num" w:pos="1440"/>
        </w:tabs>
        <w:ind w:left="1440" w:hanging="360"/>
      </w:pPr>
      <w:rPr>
        <w:rFonts w:ascii="Courier New" w:hAnsi="Courier New"/>
      </w:rPr>
    </w:lvl>
    <w:lvl w:ilvl="2" w:tplc="1D34D0D8">
      <w:start w:val="1"/>
      <w:numFmt w:val="bullet"/>
      <w:lvlText w:val=""/>
      <w:lvlJc w:val="left"/>
      <w:pPr>
        <w:tabs>
          <w:tab w:val="num" w:pos="2160"/>
        </w:tabs>
        <w:ind w:left="2160" w:hanging="360"/>
      </w:pPr>
      <w:rPr>
        <w:rFonts w:ascii="Wingdings" w:hAnsi="Wingdings"/>
      </w:rPr>
    </w:lvl>
    <w:lvl w:ilvl="3" w:tplc="9678E928">
      <w:start w:val="1"/>
      <w:numFmt w:val="bullet"/>
      <w:lvlText w:val=""/>
      <w:lvlJc w:val="left"/>
      <w:pPr>
        <w:tabs>
          <w:tab w:val="num" w:pos="2880"/>
        </w:tabs>
        <w:ind w:left="2880" w:hanging="360"/>
      </w:pPr>
      <w:rPr>
        <w:rFonts w:ascii="Symbol" w:hAnsi="Symbol"/>
      </w:rPr>
    </w:lvl>
    <w:lvl w:ilvl="4" w:tplc="45C2A522">
      <w:start w:val="1"/>
      <w:numFmt w:val="bullet"/>
      <w:lvlText w:val="o"/>
      <w:lvlJc w:val="left"/>
      <w:pPr>
        <w:tabs>
          <w:tab w:val="num" w:pos="3600"/>
        </w:tabs>
        <w:ind w:left="3600" w:hanging="360"/>
      </w:pPr>
      <w:rPr>
        <w:rFonts w:ascii="Courier New" w:hAnsi="Courier New"/>
      </w:rPr>
    </w:lvl>
    <w:lvl w:ilvl="5" w:tplc="A0626BDC">
      <w:start w:val="1"/>
      <w:numFmt w:val="bullet"/>
      <w:lvlText w:val=""/>
      <w:lvlJc w:val="left"/>
      <w:pPr>
        <w:tabs>
          <w:tab w:val="num" w:pos="4320"/>
        </w:tabs>
        <w:ind w:left="4320" w:hanging="360"/>
      </w:pPr>
      <w:rPr>
        <w:rFonts w:ascii="Wingdings" w:hAnsi="Wingdings"/>
      </w:rPr>
    </w:lvl>
    <w:lvl w:ilvl="6" w:tplc="349A497E">
      <w:start w:val="1"/>
      <w:numFmt w:val="bullet"/>
      <w:lvlText w:val=""/>
      <w:lvlJc w:val="left"/>
      <w:pPr>
        <w:tabs>
          <w:tab w:val="num" w:pos="5040"/>
        </w:tabs>
        <w:ind w:left="5040" w:hanging="360"/>
      </w:pPr>
      <w:rPr>
        <w:rFonts w:ascii="Symbol" w:hAnsi="Symbol"/>
      </w:rPr>
    </w:lvl>
    <w:lvl w:ilvl="7" w:tplc="C18EDD20">
      <w:start w:val="1"/>
      <w:numFmt w:val="bullet"/>
      <w:lvlText w:val="o"/>
      <w:lvlJc w:val="left"/>
      <w:pPr>
        <w:tabs>
          <w:tab w:val="num" w:pos="5760"/>
        </w:tabs>
        <w:ind w:left="5760" w:hanging="360"/>
      </w:pPr>
      <w:rPr>
        <w:rFonts w:ascii="Courier New" w:hAnsi="Courier New"/>
      </w:rPr>
    </w:lvl>
    <w:lvl w:ilvl="8" w:tplc="CCC6505C">
      <w:start w:val="1"/>
      <w:numFmt w:val="bullet"/>
      <w:lvlText w:val=""/>
      <w:lvlJc w:val="left"/>
      <w:pPr>
        <w:tabs>
          <w:tab w:val="num" w:pos="6480"/>
        </w:tabs>
        <w:ind w:left="6480" w:hanging="360"/>
      </w:pPr>
      <w:rPr>
        <w:rFonts w:ascii="Wingdings" w:hAnsi="Wingdings"/>
      </w:rPr>
    </w:lvl>
  </w:abstractNum>
  <w:abstractNum w:abstractNumId="31" w15:restartNumberingAfterBreak="0">
    <w:nsid w:val="72230539"/>
    <w:multiLevelType w:val="hybridMultilevel"/>
    <w:tmpl w:val="72230539"/>
    <w:lvl w:ilvl="0" w:tplc="406AAC48">
      <w:start w:val="1"/>
      <w:numFmt w:val="bullet"/>
      <w:lvlText w:val=""/>
      <w:lvlJc w:val="left"/>
      <w:pPr>
        <w:ind w:left="720" w:hanging="360"/>
      </w:pPr>
      <w:rPr>
        <w:rFonts w:ascii="Symbol" w:hAnsi="Symbol"/>
      </w:rPr>
    </w:lvl>
    <w:lvl w:ilvl="1" w:tplc="E5D01EF0">
      <w:start w:val="1"/>
      <w:numFmt w:val="bullet"/>
      <w:lvlText w:val="o"/>
      <w:lvlJc w:val="left"/>
      <w:pPr>
        <w:tabs>
          <w:tab w:val="num" w:pos="1440"/>
        </w:tabs>
        <w:ind w:left="1440" w:hanging="360"/>
      </w:pPr>
      <w:rPr>
        <w:rFonts w:ascii="Courier New" w:hAnsi="Courier New"/>
      </w:rPr>
    </w:lvl>
    <w:lvl w:ilvl="2" w:tplc="1F881B16">
      <w:start w:val="1"/>
      <w:numFmt w:val="bullet"/>
      <w:lvlText w:val=""/>
      <w:lvlJc w:val="left"/>
      <w:pPr>
        <w:tabs>
          <w:tab w:val="num" w:pos="2160"/>
        </w:tabs>
        <w:ind w:left="2160" w:hanging="360"/>
      </w:pPr>
      <w:rPr>
        <w:rFonts w:ascii="Wingdings" w:hAnsi="Wingdings"/>
      </w:rPr>
    </w:lvl>
    <w:lvl w:ilvl="3" w:tplc="8C949222">
      <w:start w:val="1"/>
      <w:numFmt w:val="bullet"/>
      <w:lvlText w:val=""/>
      <w:lvlJc w:val="left"/>
      <w:pPr>
        <w:tabs>
          <w:tab w:val="num" w:pos="2880"/>
        </w:tabs>
        <w:ind w:left="2880" w:hanging="360"/>
      </w:pPr>
      <w:rPr>
        <w:rFonts w:ascii="Symbol" w:hAnsi="Symbol"/>
      </w:rPr>
    </w:lvl>
    <w:lvl w:ilvl="4" w:tplc="A7C477C4">
      <w:start w:val="1"/>
      <w:numFmt w:val="bullet"/>
      <w:lvlText w:val="o"/>
      <w:lvlJc w:val="left"/>
      <w:pPr>
        <w:tabs>
          <w:tab w:val="num" w:pos="3600"/>
        </w:tabs>
        <w:ind w:left="3600" w:hanging="360"/>
      </w:pPr>
      <w:rPr>
        <w:rFonts w:ascii="Courier New" w:hAnsi="Courier New"/>
      </w:rPr>
    </w:lvl>
    <w:lvl w:ilvl="5" w:tplc="0E80B3FA">
      <w:start w:val="1"/>
      <w:numFmt w:val="bullet"/>
      <w:lvlText w:val=""/>
      <w:lvlJc w:val="left"/>
      <w:pPr>
        <w:tabs>
          <w:tab w:val="num" w:pos="4320"/>
        </w:tabs>
        <w:ind w:left="4320" w:hanging="360"/>
      </w:pPr>
      <w:rPr>
        <w:rFonts w:ascii="Wingdings" w:hAnsi="Wingdings"/>
      </w:rPr>
    </w:lvl>
    <w:lvl w:ilvl="6" w:tplc="0DF03342">
      <w:start w:val="1"/>
      <w:numFmt w:val="bullet"/>
      <w:lvlText w:val=""/>
      <w:lvlJc w:val="left"/>
      <w:pPr>
        <w:tabs>
          <w:tab w:val="num" w:pos="5040"/>
        </w:tabs>
        <w:ind w:left="5040" w:hanging="360"/>
      </w:pPr>
      <w:rPr>
        <w:rFonts w:ascii="Symbol" w:hAnsi="Symbol"/>
      </w:rPr>
    </w:lvl>
    <w:lvl w:ilvl="7" w:tplc="B170C798">
      <w:start w:val="1"/>
      <w:numFmt w:val="bullet"/>
      <w:lvlText w:val="o"/>
      <w:lvlJc w:val="left"/>
      <w:pPr>
        <w:tabs>
          <w:tab w:val="num" w:pos="5760"/>
        </w:tabs>
        <w:ind w:left="5760" w:hanging="360"/>
      </w:pPr>
      <w:rPr>
        <w:rFonts w:ascii="Courier New" w:hAnsi="Courier New"/>
      </w:rPr>
    </w:lvl>
    <w:lvl w:ilvl="8" w:tplc="C290C23C">
      <w:start w:val="1"/>
      <w:numFmt w:val="bullet"/>
      <w:lvlText w:val=""/>
      <w:lvlJc w:val="left"/>
      <w:pPr>
        <w:tabs>
          <w:tab w:val="num" w:pos="6480"/>
        </w:tabs>
        <w:ind w:left="6480" w:hanging="360"/>
      </w:pPr>
      <w:rPr>
        <w:rFonts w:ascii="Wingdings" w:hAnsi="Wingdings"/>
      </w:rPr>
    </w:lvl>
  </w:abstractNum>
  <w:abstractNum w:abstractNumId="32" w15:restartNumberingAfterBreak="0">
    <w:nsid w:val="7223053F"/>
    <w:multiLevelType w:val="hybridMultilevel"/>
    <w:tmpl w:val="7223053F"/>
    <w:lvl w:ilvl="0" w:tplc="7716EC66">
      <w:start w:val="1"/>
      <w:numFmt w:val="bullet"/>
      <w:lvlText w:val=""/>
      <w:lvlJc w:val="left"/>
      <w:pPr>
        <w:ind w:left="720" w:hanging="360"/>
      </w:pPr>
      <w:rPr>
        <w:rFonts w:ascii="Symbol" w:hAnsi="Symbol"/>
      </w:rPr>
    </w:lvl>
    <w:lvl w:ilvl="1" w:tplc="9F946B1A">
      <w:start w:val="1"/>
      <w:numFmt w:val="bullet"/>
      <w:lvlText w:val="o"/>
      <w:lvlJc w:val="left"/>
      <w:pPr>
        <w:tabs>
          <w:tab w:val="num" w:pos="1440"/>
        </w:tabs>
        <w:ind w:left="1440" w:hanging="360"/>
      </w:pPr>
      <w:rPr>
        <w:rFonts w:ascii="Courier New" w:hAnsi="Courier New"/>
      </w:rPr>
    </w:lvl>
    <w:lvl w:ilvl="2" w:tplc="47F4E0A2">
      <w:start w:val="1"/>
      <w:numFmt w:val="bullet"/>
      <w:lvlText w:val=""/>
      <w:lvlJc w:val="left"/>
      <w:pPr>
        <w:tabs>
          <w:tab w:val="num" w:pos="2160"/>
        </w:tabs>
        <w:ind w:left="2160" w:hanging="360"/>
      </w:pPr>
      <w:rPr>
        <w:rFonts w:ascii="Wingdings" w:hAnsi="Wingdings"/>
      </w:rPr>
    </w:lvl>
    <w:lvl w:ilvl="3" w:tplc="40CC5628">
      <w:start w:val="1"/>
      <w:numFmt w:val="bullet"/>
      <w:lvlText w:val=""/>
      <w:lvlJc w:val="left"/>
      <w:pPr>
        <w:tabs>
          <w:tab w:val="num" w:pos="2880"/>
        </w:tabs>
        <w:ind w:left="2880" w:hanging="360"/>
      </w:pPr>
      <w:rPr>
        <w:rFonts w:ascii="Symbol" w:hAnsi="Symbol"/>
      </w:rPr>
    </w:lvl>
    <w:lvl w:ilvl="4" w:tplc="C07013BC">
      <w:start w:val="1"/>
      <w:numFmt w:val="bullet"/>
      <w:lvlText w:val="o"/>
      <w:lvlJc w:val="left"/>
      <w:pPr>
        <w:tabs>
          <w:tab w:val="num" w:pos="3600"/>
        </w:tabs>
        <w:ind w:left="3600" w:hanging="360"/>
      </w:pPr>
      <w:rPr>
        <w:rFonts w:ascii="Courier New" w:hAnsi="Courier New"/>
      </w:rPr>
    </w:lvl>
    <w:lvl w:ilvl="5" w:tplc="7A76849A">
      <w:start w:val="1"/>
      <w:numFmt w:val="bullet"/>
      <w:lvlText w:val=""/>
      <w:lvlJc w:val="left"/>
      <w:pPr>
        <w:tabs>
          <w:tab w:val="num" w:pos="4320"/>
        </w:tabs>
        <w:ind w:left="4320" w:hanging="360"/>
      </w:pPr>
      <w:rPr>
        <w:rFonts w:ascii="Wingdings" w:hAnsi="Wingdings"/>
      </w:rPr>
    </w:lvl>
    <w:lvl w:ilvl="6" w:tplc="B06A47DE">
      <w:start w:val="1"/>
      <w:numFmt w:val="bullet"/>
      <w:lvlText w:val=""/>
      <w:lvlJc w:val="left"/>
      <w:pPr>
        <w:tabs>
          <w:tab w:val="num" w:pos="5040"/>
        </w:tabs>
        <w:ind w:left="5040" w:hanging="360"/>
      </w:pPr>
      <w:rPr>
        <w:rFonts w:ascii="Symbol" w:hAnsi="Symbol"/>
      </w:rPr>
    </w:lvl>
    <w:lvl w:ilvl="7" w:tplc="901C1C76">
      <w:start w:val="1"/>
      <w:numFmt w:val="bullet"/>
      <w:lvlText w:val="o"/>
      <w:lvlJc w:val="left"/>
      <w:pPr>
        <w:tabs>
          <w:tab w:val="num" w:pos="5760"/>
        </w:tabs>
        <w:ind w:left="5760" w:hanging="360"/>
      </w:pPr>
      <w:rPr>
        <w:rFonts w:ascii="Courier New" w:hAnsi="Courier New"/>
      </w:rPr>
    </w:lvl>
    <w:lvl w:ilvl="8" w:tplc="477CCD92">
      <w:start w:val="1"/>
      <w:numFmt w:val="bullet"/>
      <w:lvlText w:val=""/>
      <w:lvlJc w:val="left"/>
      <w:pPr>
        <w:tabs>
          <w:tab w:val="num" w:pos="6480"/>
        </w:tabs>
        <w:ind w:left="6480" w:hanging="360"/>
      </w:pPr>
      <w:rPr>
        <w:rFonts w:ascii="Wingdings" w:hAnsi="Wingdings"/>
      </w:rPr>
    </w:lvl>
  </w:abstractNum>
  <w:abstractNum w:abstractNumId="33" w15:restartNumberingAfterBreak="0">
    <w:nsid w:val="72230541"/>
    <w:multiLevelType w:val="hybridMultilevel"/>
    <w:tmpl w:val="72230541"/>
    <w:lvl w:ilvl="0" w:tplc="51E406D0">
      <w:start w:val="1"/>
      <w:numFmt w:val="bullet"/>
      <w:lvlText w:val=""/>
      <w:lvlJc w:val="left"/>
      <w:pPr>
        <w:ind w:left="720" w:hanging="360"/>
      </w:pPr>
      <w:rPr>
        <w:rFonts w:ascii="Symbol" w:hAnsi="Symbol"/>
      </w:rPr>
    </w:lvl>
    <w:lvl w:ilvl="1" w:tplc="9F3643D2">
      <w:start w:val="1"/>
      <w:numFmt w:val="bullet"/>
      <w:lvlText w:val="o"/>
      <w:lvlJc w:val="left"/>
      <w:pPr>
        <w:tabs>
          <w:tab w:val="num" w:pos="1440"/>
        </w:tabs>
        <w:ind w:left="1440" w:hanging="360"/>
      </w:pPr>
      <w:rPr>
        <w:rFonts w:ascii="Courier New" w:hAnsi="Courier New"/>
      </w:rPr>
    </w:lvl>
    <w:lvl w:ilvl="2" w:tplc="63F2B42A">
      <w:start w:val="1"/>
      <w:numFmt w:val="bullet"/>
      <w:lvlText w:val=""/>
      <w:lvlJc w:val="left"/>
      <w:pPr>
        <w:tabs>
          <w:tab w:val="num" w:pos="2160"/>
        </w:tabs>
        <w:ind w:left="2160" w:hanging="360"/>
      </w:pPr>
      <w:rPr>
        <w:rFonts w:ascii="Wingdings" w:hAnsi="Wingdings"/>
      </w:rPr>
    </w:lvl>
    <w:lvl w:ilvl="3" w:tplc="627A5176">
      <w:start w:val="1"/>
      <w:numFmt w:val="bullet"/>
      <w:lvlText w:val=""/>
      <w:lvlJc w:val="left"/>
      <w:pPr>
        <w:tabs>
          <w:tab w:val="num" w:pos="2880"/>
        </w:tabs>
        <w:ind w:left="2880" w:hanging="360"/>
      </w:pPr>
      <w:rPr>
        <w:rFonts w:ascii="Symbol" w:hAnsi="Symbol"/>
      </w:rPr>
    </w:lvl>
    <w:lvl w:ilvl="4" w:tplc="7974CF0A">
      <w:start w:val="1"/>
      <w:numFmt w:val="bullet"/>
      <w:lvlText w:val="o"/>
      <w:lvlJc w:val="left"/>
      <w:pPr>
        <w:tabs>
          <w:tab w:val="num" w:pos="3600"/>
        </w:tabs>
        <w:ind w:left="3600" w:hanging="360"/>
      </w:pPr>
      <w:rPr>
        <w:rFonts w:ascii="Courier New" w:hAnsi="Courier New"/>
      </w:rPr>
    </w:lvl>
    <w:lvl w:ilvl="5" w:tplc="6B54E2A8">
      <w:start w:val="1"/>
      <w:numFmt w:val="bullet"/>
      <w:lvlText w:val=""/>
      <w:lvlJc w:val="left"/>
      <w:pPr>
        <w:tabs>
          <w:tab w:val="num" w:pos="4320"/>
        </w:tabs>
        <w:ind w:left="4320" w:hanging="360"/>
      </w:pPr>
      <w:rPr>
        <w:rFonts w:ascii="Wingdings" w:hAnsi="Wingdings"/>
      </w:rPr>
    </w:lvl>
    <w:lvl w:ilvl="6" w:tplc="D45A0E28">
      <w:start w:val="1"/>
      <w:numFmt w:val="bullet"/>
      <w:lvlText w:val=""/>
      <w:lvlJc w:val="left"/>
      <w:pPr>
        <w:tabs>
          <w:tab w:val="num" w:pos="5040"/>
        </w:tabs>
        <w:ind w:left="5040" w:hanging="360"/>
      </w:pPr>
      <w:rPr>
        <w:rFonts w:ascii="Symbol" w:hAnsi="Symbol"/>
      </w:rPr>
    </w:lvl>
    <w:lvl w:ilvl="7" w:tplc="8E9EB354">
      <w:start w:val="1"/>
      <w:numFmt w:val="bullet"/>
      <w:lvlText w:val="o"/>
      <w:lvlJc w:val="left"/>
      <w:pPr>
        <w:tabs>
          <w:tab w:val="num" w:pos="5760"/>
        </w:tabs>
        <w:ind w:left="5760" w:hanging="360"/>
      </w:pPr>
      <w:rPr>
        <w:rFonts w:ascii="Courier New" w:hAnsi="Courier New"/>
      </w:rPr>
    </w:lvl>
    <w:lvl w:ilvl="8" w:tplc="26248ADC">
      <w:start w:val="1"/>
      <w:numFmt w:val="bullet"/>
      <w:lvlText w:val=""/>
      <w:lvlJc w:val="left"/>
      <w:pPr>
        <w:tabs>
          <w:tab w:val="num" w:pos="6480"/>
        </w:tabs>
        <w:ind w:left="6480" w:hanging="360"/>
      </w:pPr>
      <w:rPr>
        <w:rFonts w:ascii="Wingdings" w:hAnsi="Wingdings"/>
      </w:rPr>
    </w:lvl>
  </w:abstractNum>
  <w:abstractNum w:abstractNumId="34" w15:restartNumberingAfterBreak="0">
    <w:nsid w:val="72230542"/>
    <w:multiLevelType w:val="hybridMultilevel"/>
    <w:tmpl w:val="72230542"/>
    <w:lvl w:ilvl="0" w:tplc="D66A1B90">
      <w:start w:val="1"/>
      <w:numFmt w:val="bullet"/>
      <w:lvlText w:val=""/>
      <w:lvlJc w:val="left"/>
      <w:pPr>
        <w:ind w:left="720" w:hanging="360"/>
      </w:pPr>
      <w:rPr>
        <w:rFonts w:ascii="Symbol" w:hAnsi="Symbol"/>
      </w:rPr>
    </w:lvl>
    <w:lvl w:ilvl="1" w:tplc="E5A0AF04">
      <w:start w:val="1"/>
      <w:numFmt w:val="bullet"/>
      <w:lvlText w:val="o"/>
      <w:lvlJc w:val="left"/>
      <w:pPr>
        <w:tabs>
          <w:tab w:val="num" w:pos="1440"/>
        </w:tabs>
        <w:ind w:left="1440" w:hanging="360"/>
      </w:pPr>
      <w:rPr>
        <w:rFonts w:ascii="Courier New" w:hAnsi="Courier New"/>
      </w:rPr>
    </w:lvl>
    <w:lvl w:ilvl="2" w:tplc="B1767CF2">
      <w:start w:val="1"/>
      <w:numFmt w:val="bullet"/>
      <w:lvlText w:val=""/>
      <w:lvlJc w:val="left"/>
      <w:pPr>
        <w:tabs>
          <w:tab w:val="num" w:pos="2160"/>
        </w:tabs>
        <w:ind w:left="2160" w:hanging="360"/>
      </w:pPr>
      <w:rPr>
        <w:rFonts w:ascii="Wingdings" w:hAnsi="Wingdings"/>
      </w:rPr>
    </w:lvl>
    <w:lvl w:ilvl="3" w:tplc="EF60DE54">
      <w:start w:val="1"/>
      <w:numFmt w:val="bullet"/>
      <w:lvlText w:val=""/>
      <w:lvlJc w:val="left"/>
      <w:pPr>
        <w:tabs>
          <w:tab w:val="num" w:pos="2880"/>
        </w:tabs>
        <w:ind w:left="2880" w:hanging="360"/>
      </w:pPr>
      <w:rPr>
        <w:rFonts w:ascii="Symbol" w:hAnsi="Symbol"/>
      </w:rPr>
    </w:lvl>
    <w:lvl w:ilvl="4" w:tplc="C0AE49A0">
      <w:start w:val="1"/>
      <w:numFmt w:val="bullet"/>
      <w:lvlText w:val="o"/>
      <w:lvlJc w:val="left"/>
      <w:pPr>
        <w:tabs>
          <w:tab w:val="num" w:pos="3600"/>
        </w:tabs>
        <w:ind w:left="3600" w:hanging="360"/>
      </w:pPr>
      <w:rPr>
        <w:rFonts w:ascii="Courier New" w:hAnsi="Courier New"/>
      </w:rPr>
    </w:lvl>
    <w:lvl w:ilvl="5" w:tplc="DD34AF42">
      <w:start w:val="1"/>
      <w:numFmt w:val="bullet"/>
      <w:lvlText w:val=""/>
      <w:lvlJc w:val="left"/>
      <w:pPr>
        <w:tabs>
          <w:tab w:val="num" w:pos="4320"/>
        </w:tabs>
        <w:ind w:left="4320" w:hanging="360"/>
      </w:pPr>
      <w:rPr>
        <w:rFonts w:ascii="Wingdings" w:hAnsi="Wingdings"/>
      </w:rPr>
    </w:lvl>
    <w:lvl w:ilvl="6" w:tplc="FCFE2F84">
      <w:start w:val="1"/>
      <w:numFmt w:val="bullet"/>
      <w:lvlText w:val=""/>
      <w:lvlJc w:val="left"/>
      <w:pPr>
        <w:tabs>
          <w:tab w:val="num" w:pos="5040"/>
        </w:tabs>
        <w:ind w:left="5040" w:hanging="360"/>
      </w:pPr>
      <w:rPr>
        <w:rFonts w:ascii="Symbol" w:hAnsi="Symbol"/>
      </w:rPr>
    </w:lvl>
    <w:lvl w:ilvl="7" w:tplc="3C2029FE">
      <w:start w:val="1"/>
      <w:numFmt w:val="bullet"/>
      <w:lvlText w:val="o"/>
      <w:lvlJc w:val="left"/>
      <w:pPr>
        <w:tabs>
          <w:tab w:val="num" w:pos="5760"/>
        </w:tabs>
        <w:ind w:left="5760" w:hanging="360"/>
      </w:pPr>
      <w:rPr>
        <w:rFonts w:ascii="Courier New" w:hAnsi="Courier New"/>
      </w:rPr>
    </w:lvl>
    <w:lvl w:ilvl="8" w:tplc="81AE8966">
      <w:start w:val="1"/>
      <w:numFmt w:val="bullet"/>
      <w:lvlText w:val=""/>
      <w:lvlJc w:val="left"/>
      <w:pPr>
        <w:tabs>
          <w:tab w:val="num" w:pos="6480"/>
        </w:tabs>
        <w:ind w:left="6480" w:hanging="360"/>
      </w:pPr>
      <w:rPr>
        <w:rFonts w:ascii="Wingdings" w:hAnsi="Wingdings"/>
      </w:rPr>
    </w:lvl>
  </w:abstractNum>
  <w:abstractNum w:abstractNumId="35" w15:restartNumberingAfterBreak="0">
    <w:nsid w:val="72230543"/>
    <w:multiLevelType w:val="hybridMultilevel"/>
    <w:tmpl w:val="72230543"/>
    <w:lvl w:ilvl="0" w:tplc="5144356E">
      <w:start w:val="1"/>
      <w:numFmt w:val="bullet"/>
      <w:lvlText w:val=""/>
      <w:lvlJc w:val="left"/>
      <w:pPr>
        <w:ind w:left="720" w:hanging="360"/>
      </w:pPr>
      <w:rPr>
        <w:rFonts w:ascii="Symbol" w:hAnsi="Symbol"/>
      </w:rPr>
    </w:lvl>
    <w:lvl w:ilvl="1" w:tplc="3F2E366E">
      <w:start w:val="1"/>
      <w:numFmt w:val="bullet"/>
      <w:lvlText w:val="o"/>
      <w:lvlJc w:val="left"/>
      <w:pPr>
        <w:tabs>
          <w:tab w:val="num" w:pos="1440"/>
        </w:tabs>
        <w:ind w:left="1440" w:hanging="360"/>
      </w:pPr>
      <w:rPr>
        <w:rFonts w:ascii="Courier New" w:hAnsi="Courier New"/>
      </w:rPr>
    </w:lvl>
    <w:lvl w:ilvl="2" w:tplc="9A3A3B7A">
      <w:start w:val="1"/>
      <w:numFmt w:val="bullet"/>
      <w:lvlText w:val=""/>
      <w:lvlJc w:val="left"/>
      <w:pPr>
        <w:tabs>
          <w:tab w:val="num" w:pos="2160"/>
        </w:tabs>
        <w:ind w:left="2160" w:hanging="360"/>
      </w:pPr>
      <w:rPr>
        <w:rFonts w:ascii="Wingdings" w:hAnsi="Wingdings"/>
      </w:rPr>
    </w:lvl>
    <w:lvl w:ilvl="3" w:tplc="02BE80D6">
      <w:start w:val="1"/>
      <w:numFmt w:val="bullet"/>
      <w:lvlText w:val=""/>
      <w:lvlJc w:val="left"/>
      <w:pPr>
        <w:tabs>
          <w:tab w:val="num" w:pos="2880"/>
        </w:tabs>
        <w:ind w:left="2880" w:hanging="360"/>
      </w:pPr>
      <w:rPr>
        <w:rFonts w:ascii="Symbol" w:hAnsi="Symbol"/>
      </w:rPr>
    </w:lvl>
    <w:lvl w:ilvl="4" w:tplc="2E8069D4">
      <w:start w:val="1"/>
      <w:numFmt w:val="bullet"/>
      <w:lvlText w:val="o"/>
      <w:lvlJc w:val="left"/>
      <w:pPr>
        <w:tabs>
          <w:tab w:val="num" w:pos="3600"/>
        </w:tabs>
        <w:ind w:left="3600" w:hanging="360"/>
      </w:pPr>
      <w:rPr>
        <w:rFonts w:ascii="Courier New" w:hAnsi="Courier New"/>
      </w:rPr>
    </w:lvl>
    <w:lvl w:ilvl="5" w:tplc="4A121F12">
      <w:start w:val="1"/>
      <w:numFmt w:val="bullet"/>
      <w:lvlText w:val=""/>
      <w:lvlJc w:val="left"/>
      <w:pPr>
        <w:tabs>
          <w:tab w:val="num" w:pos="4320"/>
        </w:tabs>
        <w:ind w:left="4320" w:hanging="360"/>
      </w:pPr>
      <w:rPr>
        <w:rFonts w:ascii="Wingdings" w:hAnsi="Wingdings"/>
      </w:rPr>
    </w:lvl>
    <w:lvl w:ilvl="6" w:tplc="51848BFE">
      <w:start w:val="1"/>
      <w:numFmt w:val="bullet"/>
      <w:lvlText w:val=""/>
      <w:lvlJc w:val="left"/>
      <w:pPr>
        <w:tabs>
          <w:tab w:val="num" w:pos="5040"/>
        </w:tabs>
        <w:ind w:left="5040" w:hanging="360"/>
      </w:pPr>
      <w:rPr>
        <w:rFonts w:ascii="Symbol" w:hAnsi="Symbol"/>
      </w:rPr>
    </w:lvl>
    <w:lvl w:ilvl="7" w:tplc="2E98E8FC">
      <w:start w:val="1"/>
      <w:numFmt w:val="bullet"/>
      <w:lvlText w:val="o"/>
      <w:lvlJc w:val="left"/>
      <w:pPr>
        <w:tabs>
          <w:tab w:val="num" w:pos="5760"/>
        </w:tabs>
        <w:ind w:left="5760" w:hanging="360"/>
      </w:pPr>
      <w:rPr>
        <w:rFonts w:ascii="Courier New" w:hAnsi="Courier New"/>
      </w:rPr>
    </w:lvl>
    <w:lvl w:ilvl="8" w:tplc="BA862BF0">
      <w:start w:val="1"/>
      <w:numFmt w:val="bullet"/>
      <w:lvlText w:val=""/>
      <w:lvlJc w:val="left"/>
      <w:pPr>
        <w:tabs>
          <w:tab w:val="num" w:pos="6480"/>
        </w:tabs>
        <w:ind w:left="6480" w:hanging="360"/>
      </w:pPr>
      <w:rPr>
        <w:rFonts w:ascii="Wingdings" w:hAnsi="Wingdings"/>
      </w:rPr>
    </w:lvl>
  </w:abstractNum>
  <w:abstractNum w:abstractNumId="36" w15:restartNumberingAfterBreak="0">
    <w:nsid w:val="72230558"/>
    <w:multiLevelType w:val="multilevel"/>
    <w:tmpl w:val="7223055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2230559"/>
    <w:multiLevelType w:val="multilevel"/>
    <w:tmpl w:val="7223055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823024"/>
    <w:multiLevelType w:val="multilevel"/>
    <w:tmpl w:val="17462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69570C"/>
    <w:multiLevelType w:val="multilevel"/>
    <w:tmpl w:val="4524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7"/>
  </w:num>
  <w:num w:numId="4">
    <w:abstractNumId w:val="12"/>
  </w:num>
  <w:num w:numId="5">
    <w:abstractNumId w:val="9"/>
  </w:num>
  <w:num w:numId="6">
    <w:abstractNumId w:val="16"/>
  </w:num>
  <w:num w:numId="7">
    <w:abstractNumId w:val="8"/>
  </w:num>
  <w:num w:numId="8">
    <w:abstractNumId w:val="0"/>
  </w:num>
  <w:num w:numId="9">
    <w:abstractNumId w:val="1"/>
  </w:num>
  <w:num w:numId="10">
    <w:abstractNumId w:val="6"/>
  </w:num>
  <w:num w:numId="11">
    <w:abstractNumId w:val="5"/>
  </w:num>
  <w:num w:numId="12">
    <w:abstractNumId w:val="10"/>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2"/>
  </w:num>
  <w:num w:numId="33">
    <w:abstractNumId w:val="11"/>
  </w:num>
  <w:num w:numId="34">
    <w:abstractNumId w:val="3"/>
  </w:num>
  <w:num w:numId="35">
    <w:abstractNumId w:val="15"/>
  </w:num>
  <w:num w:numId="36">
    <w:abstractNumId w:val="38"/>
  </w:num>
  <w:num w:numId="37">
    <w:abstractNumId w:val="39"/>
  </w:num>
  <w:num w:numId="38">
    <w:abstractNumId w:val="13"/>
  </w:num>
  <w:num w:numId="39">
    <w:abstractNumId w:val="36"/>
  </w:num>
  <w:num w:numId="40">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1C"/>
    <w:rsid w:val="00033A38"/>
    <w:rsid w:val="000413C6"/>
    <w:rsid w:val="00060C3E"/>
    <w:rsid w:val="00073EC5"/>
    <w:rsid w:val="0009010C"/>
    <w:rsid w:val="000960AC"/>
    <w:rsid w:val="000C05BE"/>
    <w:rsid w:val="000D258E"/>
    <w:rsid w:val="000D37F9"/>
    <w:rsid w:val="000D6302"/>
    <w:rsid w:val="000E15B5"/>
    <w:rsid w:val="000E6456"/>
    <w:rsid w:val="00102A6A"/>
    <w:rsid w:val="001238F7"/>
    <w:rsid w:val="00132066"/>
    <w:rsid w:val="001330DD"/>
    <w:rsid w:val="001A589C"/>
    <w:rsid w:val="001C4672"/>
    <w:rsid w:val="001E1E96"/>
    <w:rsid w:val="001E3418"/>
    <w:rsid w:val="00220ACD"/>
    <w:rsid w:val="00230B97"/>
    <w:rsid w:val="00246076"/>
    <w:rsid w:val="00252FEF"/>
    <w:rsid w:val="00254948"/>
    <w:rsid w:val="00257957"/>
    <w:rsid w:val="00264014"/>
    <w:rsid w:val="00266BBB"/>
    <w:rsid w:val="00280C56"/>
    <w:rsid w:val="00293D38"/>
    <w:rsid w:val="002A5DA3"/>
    <w:rsid w:val="002B144D"/>
    <w:rsid w:val="002C1207"/>
    <w:rsid w:val="002E37AF"/>
    <w:rsid w:val="0030057E"/>
    <w:rsid w:val="00301EBD"/>
    <w:rsid w:val="00346F83"/>
    <w:rsid w:val="00357840"/>
    <w:rsid w:val="00366369"/>
    <w:rsid w:val="00375F66"/>
    <w:rsid w:val="00376ABC"/>
    <w:rsid w:val="003808DF"/>
    <w:rsid w:val="0038144D"/>
    <w:rsid w:val="003B1D5B"/>
    <w:rsid w:val="003D071C"/>
    <w:rsid w:val="003D75EE"/>
    <w:rsid w:val="003E59F3"/>
    <w:rsid w:val="0041259E"/>
    <w:rsid w:val="00412B62"/>
    <w:rsid w:val="00420636"/>
    <w:rsid w:val="004422A2"/>
    <w:rsid w:val="00450F6E"/>
    <w:rsid w:val="00472967"/>
    <w:rsid w:val="00476ED7"/>
    <w:rsid w:val="00484078"/>
    <w:rsid w:val="00485962"/>
    <w:rsid w:val="004B2EA6"/>
    <w:rsid w:val="004B4C84"/>
    <w:rsid w:val="004B6DB7"/>
    <w:rsid w:val="004D0332"/>
    <w:rsid w:val="004D0782"/>
    <w:rsid w:val="004D5D2B"/>
    <w:rsid w:val="004E5E18"/>
    <w:rsid w:val="004F313A"/>
    <w:rsid w:val="00505A7C"/>
    <w:rsid w:val="00511B5C"/>
    <w:rsid w:val="005237F8"/>
    <w:rsid w:val="00524A5E"/>
    <w:rsid w:val="00525B4F"/>
    <w:rsid w:val="00533DE7"/>
    <w:rsid w:val="0053771D"/>
    <w:rsid w:val="005849E3"/>
    <w:rsid w:val="005C639C"/>
    <w:rsid w:val="005D29C0"/>
    <w:rsid w:val="005F4CBA"/>
    <w:rsid w:val="006063E7"/>
    <w:rsid w:val="00610A7C"/>
    <w:rsid w:val="00615CF7"/>
    <w:rsid w:val="00627FDE"/>
    <w:rsid w:val="00640905"/>
    <w:rsid w:val="0065709F"/>
    <w:rsid w:val="00657CB9"/>
    <w:rsid w:val="00660C8C"/>
    <w:rsid w:val="00662BE7"/>
    <w:rsid w:val="00676EBC"/>
    <w:rsid w:val="006B7313"/>
    <w:rsid w:val="006B754F"/>
    <w:rsid w:val="006D7DCA"/>
    <w:rsid w:val="006F1F69"/>
    <w:rsid w:val="006F5C7D"/>
    <w:rsid w:val="0073280D"/>
    <w:rsid w:val="00741E7C"/>
    <w:rsid w:val="00752BCC"/>
    <w:rsid w:val="0075714B"/>
    <w:rsid w:val="00757F30"/>
    <w:rsid w:val="0076471F"/>
    <w:rsid w:val="007671E6"/>
    <w:rsid w:val="00770D48"/>
    <w:rsid w:val="007831F6"/>
    <w:rsid w:val="0078512C"/>
    <w:rsid w:val="007A48D3"/>
    <w:rsid w:val="007B448D"/>
    <w:rsid w:val="007B6479"/>
    <w:rsid w:val="007D302C"/>
    <w:rsid w:val="007E20F3"/>
    <w:rsid w:val="007E447C"/>
    <w:rsid w:val="007E62A7"/>
    <w:rsid w:val="007E7DE8"/>
    <w:rsid w:val="0080383F"/>
    <w:rsid w:val="008325C0"/>
    <w:rsid w:val="00833F89"/>
    <w:rsid w:val="00842512"/>
    <w:rsid w:val="0085050C"/>
    <w:rsid w:val="00860AD1"/>
    <w:rsid w:val="00876057"/>
    <w:rsid w:val="008B41C4"/>
    <w:rsid w:val="008D2859"/>
    <w:rsid w:val="008E51F5"/>
    <w:rsid w:val="009124C3"/>
    <w:rsid w:val="00921E8D"/>
    <w:rsid w:val="00927F8F"/>
    <w:rsid w:val="00947648"/>
    <w:rsid w:val="00952B06"/>
    <w:rsid w:val="0097582B"/>
    <w:rsid w:val="009A1F4D"/>
    <w:rsid w:val="009C2F01"/>
    <w:rsid w:val="009F2AF4"/>
    <w:rsid w:val="009F4AF7"/>
    <w:rsid w:val="00A06854"/>
    <w:rsid w:val="00A17042"/>
    <w:rsid w:val="00A3358E"/>
    <w:rsid w:val="00A41162"/>
    <w:rsid w:val="00A561EF"/>
    <w:rsid w:val="00AC12C5"/>
    <w:rsid w:val="00AF1D60"/>
    <w:rsid w:val="00AF2395"/>
    <w:rsid w:val="00B1496F"/>
    <w:rsid w:val="00B42B09"/>
    <w:rsid w:val="00B45923"/>
    <w:rsid w:val="00B50CD3"/>
    <w:rsid w:val="00B53087"/>
    <w:rsid w:val="00B53A9C"/>
    <w:rsid w:val="00B94336"/>
    <w:rsid w:val="00B9646C"/>
    <w:rsid w:val="00BA76A9"/>
    <w:rsid w:val="00BC200A"/>
    <w:rsid w:val="00C07F5E"/>
    <w:rsid w:val="00C10765"/>
    <w:rsid w:val="00C22341"/>
    <w:rsid w:val="00C25C24"/>
    <w:rsid w:val="00C32B8E"/>
    <w:rsid w:val="00C33430"/>
    <w:rsid w:val="00C33E12"/>
    <w:rsid w:val="00C37E7F"/>
    <w:rsid w:val="00C55559"/>
    <w:rsid w:val="00C62055"/>
    <w:rsid w:val="00C63BE0"/>
    <w:rsid w:val="00C734C1"/>
    <w:rsid w:val="00C745E6"/>
    <w:rsid w:val="00C804A6"/>
    <w:rsid w:val="00C80F92"/>
    <w:rsid w:val="00C82290"/>
    <w:rsid w:val="00CA42F3"/>
    <w:rsid w:val="00CA6DB2"/>
    <w:rsid w:val="00CC5D2A"/>
    <w:rsid w:val="00CF51F3"/>
    <w:rsid w:val="00D11840"/>
    <w:rsid w:val="00D20A6F"/>
    <w:rsid w:val="00D21E12"/>
    <w:rsid w:val="00D349E2"/>
    <w:rsid w:val="00D52F23"/>
    <w:rsid w:val="00D537D4"/>
    <w:rsid w:val="00D60AF6"/>
    <w:rsid w:val="00D6302E"/>
    <w:rsid w:val="00D9272B"/>
    <w:rsid w:val="00D96689"/>
    <w:rsid w:val="00DB4783"/>
    <w:rsid w:val="00DB51C2"/>
    <w:rsid w:val="00DC076A"/>
    <w:rsid w:val="00DD3E75"/>
    <w:rsid w:val="00DD7E5E"/>
    <w:rsid w:val="00DE2AB6"/>
    <w:rsid w:val="00E032C7"/>
    <w:rsid w:val="00E033A7"/>
    <w:rsid w:val="00E15D00"/>
    <w:rsid w:val="00E2240D"/>
    <w:rsid w:val="00E546CA"/>
    <w:rsid w:val="00E64B31"/>
    <w:rsid w:val="00EB0383"/>
    <w:rsid w:val="00EE7AC4"/>
    <w:rsid w:val="00F12C2E"/>
    <w:rsid w:val="00F15AF5"/>
    <w:rsid w:val="00F35602"/>
    <w:rsid w:val="00F45116"/>
    <w:rsid w:val="00F56875"/>
    <w:rsid w:val="00F61131"/>
    <w:rsid w:val="00F76838"/>
    <w:rsid w:val="00FA46AC"/>
    <w:rsid w:val="00FB2586"/>
    <w:rsid w:val="00FB5596"/>
    <w:rsid w:val="00FC76A6"/>
    <w:rsid w:val="00FD27ED"/>
    <w:rsid w:val="00FE0D0E"/>
    <w:rsid w:val="00FF58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A88A"/>
  <w15:docId w15:val="{55601E83-3D0F-4AB8-AFCD-87957AFE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071C"/>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3D071C"/>
    <w:rPr>
      <w:sz w:val="20"/>
      <w:szCs w:val="20"/>
    </w:rPr>
  </w:style>
  <w:style w:type="paragraph" w:styleId="Tekstprzypisudolnego">
    <w:name w:val="footnote text"/>
    <w:basedOn w:val="Normalny"/>
    <w:link w:val="TekstprzypisudolnegoZnak"/>
    <w:uiPriority w:val="99"/>
    <w:semiHidden/>
    <w:unhideWhenUsed/>
    <w:rsid w:val="003D071C"/>
    <w:pPr>
      <w:spacing w:after="0" w:line="240" w:lineRule="auto"/>
    </w:pPr>
    <w:rPr>
      <w:sz w:val="20"/>
      <w:szCs w:val="20"/>
    </w:rPr>
  </w:style>
  <w:style w:type="character" w:customStyle="1" w:styleId="Zakotwiczenieprzypisudolnego">
    <w:name w:val="Zakotwiczenie przypisu dolnego"/>
    <w:rsid w:val="003D071C"/>
    <w:rPr>
      <w:vertAlign w:val="superscript"/>
    </w:rPr>
  </w:style>
  <w:style w:type="character" w:customStyle="1" w:styleId="Znakiprzypiswdolnych">
    <w:name w:val="Znaki przypisów dolnych"/>
    <w:qFormat/>
    <w:rsid w:val="003D071C"/>
  </w:style>
  <w:style w:type="character" w:customStyle="1" w:styleId="TekstprzypisudolnegoZnak1">
    <w:name w:val="Tekst przypisu dolnego Znak1"/>
    <w:basedOn w:val="Domylnaczcionkaakapitu"/>
    <w:uiPriority w:val="99"/>
    <w:semiHidden/>
    <w:rsid w:val="003D071C"/>
    <w:rPr>
      <w:sz w:val="20"/>
      <w:szCs w:val="20"/>
    </w:rPr>
  </w:style>
  <w:style w:type="paragraph" w:styleId="Tekstdymka">
    <w:name w:val="Balloon Text"/>
    <w:basedOn w:val="Normalny"/>
    <w:link w:val="TekstdymkaZnak"/>
    <w:uiPriority w:val="99"/>
    <w:semiHidden/>
    <w:unhideWhenUsed/>
    <w:rsid w:val="003D07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071C"/>
    <w:rPr>
      <w:rFonts w:ascii="Tahoma" w:hAnsi="Tahoma" w:cs="Tahoma"/>
      <w:sz w:val="16"/>
      <w:szCs w:val="16"/>
    </w:rPr>
  </w:style>
  <w:style w:type="character" w:customStyle="1" w:styleId="AkapitzlistZnak">
    <w:name w:val="Akapit z listą Znak"/>
    <w:link w:val="Akapitzlist"/>
    <w:uiPriority w:val="34"/>
    <w:qFormat/>
    <w:locked/>
    <w:rsid w:val="003D071C"/>
  </w:style>
  <w:style w:type="paragraph" w:styleId="Akapitzlist">
    <w:name w:val="List Paragraph"/>
    <w:basedOn w:val="Normalny"/>
    <w:link w:val="AkapitzlistZnak"/>
    <w:uiPriority w:val="34"/>
    <w:qFormat/>
    <w:rsid w:val="003D071C"/>
    <w:pPr>
      <w:ind w:left="720"/>
      <w:contextualSpacing/>
    </w:pPr>
  </w:style>
  <w:style w:type="paragraph" w:customStyle="1" w:styleId="Zawartoramki">
    <w:name w:val="Zawartość ramki"/>
    <w:basedOn w:val="Normalny"/>
    <w:qFormat/>
    <w:rsid w:val="003D071C"/>
  </w:style>
  <w:style w:type="character" w:styleId="Pogrubienie">
    <w:name w:val="Strong"/>
    <w:basedOn w:val="Domylnaczcionkaakapitu"/>
    <w:uiPriority w:val="22"/>
    <w:qFormat/>
    <w:rsid w:val="003D071C"/>
    <w:rPr>
      <w:b/>
      <w:bCs/>
    </w:rPr>
  </w:style>
  <w:style w:type="character" w:customStyle="1" w:styleId="Wyrnienie">
    <w:name w:val="Wyróżnienie"/>
    <w:basedOn w:val="Domylnaczcionkaakapitu"/>
    <w:uiPriority w:val="20"/>
    <w:qFormat/>
    <w:rsid w:val="003D071C"/>
    <w:rPr>
      <w:i/>
      <w:iCs/>
    </w:rPr>
  </w:style>
  <w:style w:type="paragraph" w:styleId="Tekstpodstawowy">
    <w:name w:val="Body Text"/>
    <w:basedOn w:val="Normalny"/>
    <w:link w:val="TekstpodstawowyZnak"/>
    <w:rsid w:val="003D071C"/>
    <w:pPr>
      <w:spacing w:after="140"/>
    </w:pPr>
  </w:style>
  <w:style w:type="character" w:customStyle="1" w:styleId="TekstpodstawowyZnak">
    <w:name w:val="Tekst podstawowy Znak"/>
    <w:basedOn w:val="Domylnaczcionkaakapitu"/>
    <w:link w:val="Tekstpodstawowy"/>
    <w:rsid w:val="003D071C"/>
  </w:style>
  <w:style w:type="character" w:customStyle="1" w:styleId="czeinternetowe">
    <w:name w:val="Łącze internetowe"/>
    <w:basedOn w:val="Domylnaczcionkaakapitu"/>
    <w:uiPriority w:val="99"/>
    <w:unhideWhenUsed/>
    <w:rsid w:val="003D071C"/>
    <w:rPr>
      <w:color w:val="0000FF" w:themeColor="hyperlink"/>
      <w:u w:val="single"/>
    </w:rPr>
  </w:style>
  <w:style w:type="character" w:customStyle="1" w:styleId="Mocnewyrnione">
    <w:name w:val="Mocne wyróżnione"/>
    <w:qFormat/>
    <w:rsid w:val="003D071C"/>
    <w:rPr>
      <w:b/>
      <w:bCs/>
    </w:rPr>
  </w:style>
  <w:style w:type="paragraph" w:styleId="NormalnyWeb">
    <w:name w:val="Normal (Web)"/>
    <w:basedOn w:val="Normalny"/>
    <w:uiPriority w:val="99"/>
    <w:unhideWhenUsed/>
    <w:qFormat/>
    <w:rsid w:val="003D071C"/>
    <w:pPr>
      <w:spacing w:beforeAutospacing="1"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33430"/>
    <w:rPr>
      <w:i/>
      <w:iCs/>
    </w:rPr>
  </w:style>
  <w:style w:type="character" w:styleId="Odwoanieprzypisudolnego">
    <w:name w:val="footnote reference"/>
    <w:basedOn w:val="Domylnaczcionkaakapitu"/>
    <w:uiPriority w:val="99"/>
    <w:semiHidden/>
    <w:unhideWhenUsed/>
    <w:rsid w:val="00640905"/>
    <w:rPr>
      <w:vertAlign w:val="superscript"/>
    </w:rPr>
  </w:style>
  <w:style w:type="paragraph" w:styleId="Tekstprzypisukocowego">
    <w:name w:val="endnote text"/>
    <w:basedOn w:val="Normalny"/>
    <w:link w:val="TekstprzypisukocowegoZnak"/>
    <w:uiPriority w:val="99"/>
    <w:semiHidden/>
    <w:unhideWhenUsed/>
    <w:rsid w:val="00C734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734C1"/>
    <w:rPr>
      <w:sz w:val="20"/>
      <w:szCs w:val="20"/>
    </w:rPr>
  </w:style>
  <w:style w:type="character" w:styleId="Odwoanieprzypisukocowego">
    <w:name w:val="endnote reference"/>
    <w:basedOn w:val="Domylnaczcionkaakapitu"/>
    <w:uiPriority w:val="99"/>
    <w:semiHidden/>
    <w:unhideWhenUsed/>
    <w:rsid w:val="00C734C1"/>
    <w:rPr>
      <w:vertAlign w:val="superscript"/>
    </w:rPr>
  </w:style>
  <w:style w:type="paragraph" w:styleId="Legenda">
    <w:name w:val="caption"/>
    <w:basedOn w:val="Normalny"/>
    <w:next w:val="Normalny"/>
    <w:qFormat/>
    <w:rsid w:val="004422A2"/>
    <w:pPr>
      <w:suppressAutoHyphens w:val="0"/>
      <w:spacing w:before="120" w:after="120" w:line="240" w:lineRule="auto"/>
      <w:jc w:val="both"/>
    </w:pPr>
    <w:rPr>
      <w:rFonts w:ascii="Times New Roman" w:eastAsia="Times New Roman" w:hAnsi="Times New Roman" w:cs="Times New Roman"/>
      <w:b/>
      <w:sz w:val="24"/>
      <w:szCs w:val="20"/>
      <w:lang w:val="en-GB"/>
    </w:rPr>
  </w:style>
  <w:style w:type="paragraph" w:styleId="Tekstpodstawowywcity">
    <w:name w:val="Body Text Indent"/>
    <w:basedOn w:val="Normalny"/>
    <w:link w:val="TekstpodstawowywcityZnak"/>
    <w:rsid w:val="00420636"/>
    <w:pPr>
      <w:suppressAutoHyphens w:val="0"/>
      <w:spacing w:before="120" w:after="120" w:line="240" w:lineRule="auto"/>
      <w:ind w:left="283"/>
      <w:jc w:val="both"/>
    </w:pPr>
    <w:rPr>
      <w:rFonts w:ascii="Times New Roman" w:eastAsia="Times New Roman" w:hAnsi="Times New Roman" w:cs="Times New Roman"/>
      <w:sz w:val="24"/>
      <w:szCs w:val="20"/>
      <w:lang w:val="en-GB"/>
    </w:rPr>
  </w:style>
  <w:style w:type="character" w:customStyle="1" w:styleId="TekstpodstawowywcityZnak">
    <w:name w:val="Tekst podstawowy wcięty Znak"/>
    <w:basedOn w:val="Domylnaczcionkaakapitu"/>
    <w:link w:val="Tekstpodstawowywcity"/>
    <w:rsid w:val="00420636"/>
    <w:rPr>
      <w:rFonts w:ascii="Times New Roman" w:eastAsia="Times New Roman" w:hAnsi="Times New Roman" w:cs="Times New Roman"/>
      <w:sz w:val="24"/>
      <w:szCs w:val="20"/>
      <w:lang w:val="en-GB"/>
    </w:rPr>
  </w:style>
  <w:style w:type="character" w:styleId="Hipercze">
    <w:name w:val="Hyperlink"/>
    <w:basedOn w:val="Domylnaczcionkaakapitu"/>
    <w:uiPriority w:val="99"/>
    <w:semiHidden/>
    <w:unhideWhenUsed/>
    <w:rsid w:val="00DD3E75"/>
    <w:rPr>
      <w:color w:val="0563C1"/>
      <w:u w:val="single"/>
    </w:rPr>
  </w:style>
  <w:style w:type="character" w:styleId="UyteHipercze">
    <w:name w:val="FollowedHyperlink"/>
    <w:basedOn w:val="Domylnaczcionkaakapitu"/>
    <w:uiPriority w:val="99"/>
    <w:semiHidden/>
    <w:unhideWhenUsed/>
    <w:rsid w:val="00DD3E75"/>
    <w:rPr>
      <w:color w:val="954F72"/>
      <w:u w:val="single"/>
    </w:rPr>
  </w:style>
  <w:style w:type="paragraph" w:customStyle="1" w:styleId="msonormal0">
    <w:name w:val="msonormal"/>
    <w:basedOn w:val="Normalny"/>
    <w:rsid w:val="00DD3E7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DD3E75"/>
    <w:pPr>
      <w:suppressAutoHyphens w:val="0"/>
      <w:spacing w:before="100" w:beforeAutospacing="1" w:after="100" w:afterAutospacing="1" w:line="240" w:lineRule="auto"/>
    </w:pPr>
    <w:rPr>
      <w:rFonts w:ascii="Calibri Light" w:eastAsia="Times New Roman" w:hAnsi="Calibri Light" w:cs="Calibri Light"/>
      <w:sz w:val="18"/>
      <w:szCs w:val="18"/>
      <w:lang w:eastAsia="pl-PL"/>
    </w:rPr>
  </w:style>
  <w:style w:type="paragraph" w:customStyle="1" w:styleId="xl64">
    <w:name w:val="xl64"/>
    <w:basedOn w:val="Normalny"/>
    <w:rsid w:val="00DD3E75"/>
    <w:pPr>
      <w:suppressAutoHyphens w:val="0"/>
      <w:spacing w:before="100" w:beforeAutospacing="1" w:after="100" w:afterAutospacing="1" w:line="240" w:lineRule="auto"/>
    </w:pPr>
    <w:rPr>
      <w:rFonts w:ascii="Arial" w:eastAsia="Times New Roman" w:hAnsi="Arial" w:cs="Arial"/>
      <w:sz w:val="24"/>
      <w:szCs w:val="24"/>
      <w:lang w:eastAsia="pl-PL"/>
    </w:rPr>
  </w:style>
  <w:style w:type="paragraph" w:customStyle="1" w:styleId="xl65">
    <w:name w:val="xl65"/>
    <w:basedOn w:val="Normalny"/>
    <w:rsid w:val="00DD3E75"/>
    <w:pPr>
      <w:suppressAutoHyphens w:val="0"/>
      <w:spacing w:before="100" w:beforeAutospacing="1" w:after="100" w:afterAutospacing="1" w:line="240" w:lineRule="auto"/>
      <w:textAlignment w:val="center"/>
    </w:pPr>
    <w:rPr>
      <w:rFonts w:ascii="Arial" w:eastAsia="Times New Roman" w:hAnsi="Arial" w:cs="Arial"/>
      <w:sz w:val="24"/>
      <w:szCs w:val="24"/>
      <w:lang w:eastAsia="pl-PL"/>
    </w:rPr>
  </w:style>
  <w:style w:type="paragraph" w:customStyle="1" w:styleId="xl66">
    <w:name w:val="xl66"/>
    <w:basedOn w:val="Normalny"/>
    <w:rsid w:val="00DD3E7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67">
    <w:name w:val="xl67"/>
    <w:basedOn w:val="Normalny"/>
    <w:rsid w:val="00DD3E75"/>
    <w:pPr>
      <w:pBdr>
        <w:top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68">
    <w:name w:val="xl68"/>
    <w:basedOn w:val="Normalny"/>
    <w:rsid w:val="00DD3E75"/>
    <w:pPr>
      <w:pBdr>
        <w:top w:val="single" w:sz="8" w:space="0" w:color="auto"/>
        <w:bottom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69">
    <w:name w:val="xl69"/>
    <w:basedOn w:val="Normalny"/>
    <w:rsid w:val="00DD3E75"/>
    <w:pPr>
      <w:pBdr>
        <w:top w:val="single" w:sz="8" w:space="0" w:color="auto"/>
        <w:left w:val="single" w:sz="8" w:space="0" w:color="auto"/>
        <w:bottom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0">
    <w:name w:val="xl70"/>
    <w:basedOn w:val="Normalny"/>
    <w:rsid w:val="00DD3E7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1">
    <w:name w:val="xl71"/>
    <w:basedOn w:val="Normalny"/>
    <w:rsid w:val="00DD3E7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2">
    <w:name w:val="xl72"/>
    <w:basedOn w:val="Normalny"/>
    <w:rsid w:val="00DD3E7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3">
    <w:name w:val="xl73"/>
    <w:basedOn w:val="Normalny"/>
    <w:rsid w:val="00DD3E7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4">
    <w:name w:val="xl74"/>
    <w:basedOn w:val="Normalny"/>
    <w:rsid w:val="00DD3E75"/>
    <w:pPr>
      <w:pBdr>
        <w:top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5">
    <w:name w:val="xl75"/>
    <w:basedOn w:val="Normalny"/>
    <w:rsid w:val="00DD3E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6">
    <w:name w:val="xl76"/>
    <w:basedOn w:val="Normalny"/>
    <w:rsid w:val="00DD3E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7">
    <w:name w:val="xl77"/>
    <w:basedOn w:val="Normalny"/>
    <w:rsid w:val="00DD3E75"/>
    <w:pPr>
      <w:pBdr>
        <w:top w:val="single" w:sz="4" w:space="0" w:color="auto"/>
        <w:left w:val="single" w:sz="8"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8">
    <w:name w:val="xl78"/>
    <w:basedOn w:val="Normalny"/>
    <w:rsid w:val="00DD3E7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9">
    <w:name w:val="xl79"/>
    <w:basedOn w:val="Normalny"/>
    <w:rsid w:val="00DD3E7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80">
    <w:name w:val="xl80"/>
    <w:basedOn w:val="Normalny"/>
    <w:rsid w:val="00DD3E75"/>
    <w:pPr>
      <w:pBdr>
        <w:top w:val="single" w:sz="4"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1">
    <w:name w:val="xl81"/>
    <w:basedOn w:val="Normalny"/>
    <w:rsid w:val="00DD3E7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2">
    <w:name w:val="xl82"/>
    <w:basedOn w:val="Normalny"/>
    <w:rsid w:val="00DD3E75"/>
    <w:pPr>
      <w:pBdr>
        <w:bottom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3">
    <w:name w:val="xl83"/>
    <w:basedOn w:val="Normalny"/>
    <w:rsid w:val="00DD3E7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4">
    <w:name w:val="xl84"/>
    <w:basedOn w:val="Normalny"/>
    <w:rsid w:val="00DD3E75"/>
    <w:pPr>
      <w:pBdr>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5">
    <w:name w:val="xl85"/>
    <w:basedOn w:val="Normalny"/>
    <w:rsid w:val="00DD3E7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6">
    <w:name w:val="xl86"/>
    <w:basedOn w:val="Normalny"/>
    <w:rsid w:val="00DD3E75"/>
    <w:pPr>
      <w:suppressAutoHyphens w:val="0"/>
      <w:spacing w:before="100" w:beforeAutospacing="1" w:after="100" w:afterAutospacing="1" w:line="240" w:lineRule="auto"/>
    </w:pPr>
    <w:rPr>
      <w:rFonts w:ascii="Arial" w:eastAsia="Times New Roman" w:hAnsi="Arial" w:cs="Arial"/>
      <w:lang w:eastAsia="pl-PL"/>
    </w:rPr>
  </w:style>
  <w:style w:type="paragraph" w:customStyle="1" w:styleId="xl87">
    <w:name w:val="xl87"/>
    <w:basedOn w:val="Normalny"/>
    <w:rsid w:val="00DD3E75"/>
    <w:pPr>
      <w:pBdr>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88">
    <w:name w:val="xl88"/>
    <w:basedOn w:val="Normalny"/>
    <w:rsid w:val="00DD3E75"/>
    <w:pP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89">
    <w:name w:val="xl89"/>
    <w:basedOn w:val="Normalny"/>
    <w:rsid w:val="00DD3E75"/>
    <w:pPr>
      <w:pBdr>
        <w:left w:val="single" w:sz="8"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0">
    <w:name w:val="xl90"/>
    <w:basedOn w:val="Normalny"/>
    <w:rsid w:val="00DD3E75"/>
    <w:pPr>
      <w:pBdr>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1">
    <w:name w:val="xl91"/>
    <w:basedOn w:val="Normalny"/>
    <w:rsid w:val="00DD3E75"/>
    <w:pPr>
      <w:pBdr>
        <w:left w:val="single" w:sz="8"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2">
    <w:name w:val="xl92"/>
    <w:basedOn w:val="Normalny"/>
    <w:rsid w:val="00DD3E75"/>
    <w:pPr>
      <w:pBdr>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3">
    <w:name w:val="xl93"/>
    <w:basedOn w:val="Normalny"/>
    <w:rsid w:val="00DD3E75"/>
    <w:pPr>
      <w:pBdr>
        <w:left w:val="single" w:sz="8" w:space="0" w:color="auto"/>
        <w:right w:val="single" w:sz="8"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4">
    <w:name w:val="xl94"/>
    <w:basedOn w:val="Normalny"/>
    <w:rsid w:val="00DD3E75"/>
    <w:pPr>
      <w:pBdr>
        <w:top w:val="single" w:sz="4"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95">
    <w:name w:val="xl95"/>
    <w:basedOn w:val="Normalny"/>
    <w:rsid w:val="00DD3E75"/>
    <w:pPr>
      <w:pBdr>
        <w:top w:val="single" w:sz="4" w:space="0" w:color="auto"/>
        <w:left w:val="single" w:sz="8"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6">
    <w:name w:val="xl96"/>
    <w:basedOn w:val="Normalny"/>
    <w:rsid w:val="00DD3E7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7">
    <w:name w:val="xl97"/>
    <w:basedOn w:val="Normalny"/>
    <w:rsid w:val="00DD3E75"/>
    <w:pPr>
      <w:pBdr>
        <w:top w:val="single" w:sz="4" w:space="0" w:color="auto"/>
        <w:left w:val="single" w:sz="8"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8">
    <w:name w:val="xl98"/>
    <w:basedOn w:val="Normalny"/>
    <w:rsid w:val="00DD3E7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9">
    <w:name w:val="xl99"/>
    <w:basedOn w:val="Normalny"/>
    <w:rsid w:val="00DD3E75"/>
    <w:pPr>
      <w:pBdr>
        <w:left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00">
    <w:name w:val="xl100"/>
    <w:basedOn w:val="Normalny"/>
    <w:rsid w:val="00DD3E75"/>
    <w:pPr>
      <w:pBdr>
        <w:left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101">
    <w:name w:val="xl101"/>
    <w:basedOn w:val="Normalny"/>
    <w:rsid w:val="00DD3E75"/>
    <w:pPr>
      <w:pBdr>
        <w:left w:val="single" w:sz="8"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02">
    <w:name w:val="xl102"/>
    <w:basedOn w:val="Normalny"/>
    <w:rsid w:val="00DD3E75"/>
    <w:pPr>
      <w:pBdr>
        <w:left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03">
    <w:name w:val="xl103"/>
    <w:basedOn w:val="Normalny"/>
    <w:rsid w:val="00DD3E75"/>
    <w:pPr>
      <w:pBdr>
        <w:left w:val="single" w:sz="8"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04">
    <w:name w:val="xl104"/>
    <w:basedOn w:val="Normalny"/>
    <w:rsid w:val="00DD3E75"/>
    <w:pPr>
      <w:pBdr>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105">
    <w:name w:val="xl105"/>
    <w:basedOn w:val="Normalny"/>
    <w:rsid w:val="00DD3E75"/>
    <w:pPr>
      <w:pBdr>
        <w:left w:val="single" w:sz="8" w:space="0" w:color="auto"/>
        <w:right w:val="single" w:sz="8"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06">
    <w:name w:val="xl106"/>
    <w:basedOn w:val="Normalny"/>
    <w:rsid w:val="00DD3E75"/>
    <w:pPr>
      <w:pBdr>
        <w:left w:val="single" w:sz="8" w:space="0" w:color="auto"/>
        <w:right w:val="single" w:sz="8" w:space="0" w:color="auto"/>
      </w:pBdr>
      <w:suppressAutoHyphens w:val="0"/>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07">
    <w:name w:val="xl107"/>
    <w:basedOn w:val="Normalny"/>
    <w:rsid w:val="00DD3E75"/>
    <w:pPr>
      <w:pBdr>
        <w:bottom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08">
    <w:name w:val="xl108"/>
    <w:basedOn w:val="Normalny"/>
    <w:rsid w:val="00DD3E75"/>
    <w:pPr>
      <w:pBdr>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09">
    <w:name w:val="xl109"/>
    <w:basedOn w:val="Normalny"/>
    <w:rsid w:val="00DD3E75"/>
    <w:pPr>
      <w:pBdr>
        <w:top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10">
    <w:name w:val="xl110"/>
    <w:basedOn w:val="Normalny"/>
    <w:rsid w:val="00DD3E75"/>
    <w:pPr>
      <w:pBdr>
        <w:top w:val="single" w:sz="4" w:space="0" w:color="auto"/>
        <w:left w:val="single" w:sz="8" w:space="0" w:color="auto"/>
        <w:bottom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1">
    <w:name w:val="xl111"/>
    <w:basedOn w:val="Normalny"/>
    <w:rsid w:val="00DD3E7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2">
    <w:name w:val="xl112"/>
    <w:basedOn w:val="Normalny"/>
    <w:rsid w:val="00DD3E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3">
    <w:name w:val="xl113"/>
    <w:basedOn w:val="Normalny"/>
    <w:rsid w:val="00DD3E75"/>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4">
    <w:name w:val="xl114"/>
    <w:basedOn w:val="Normalny"/>
    <w:rsid w:val="00DD3E75"/>
    <w:pPr>
      <w:pBdr>
        <w:top w:val="single" w:sz="4" w:space="0" w:color="auto"/>
        <w:left w:val="single" w:sz="8" w:space="0" w:color="auto"/>
        <w:bottom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5">
    <w:name w:val="xl115"/>
    <w:basedOn w:val="Normalny"/>
    <w:rsid w:val="00DD3E75"/>
    <w:pPr>
      <w:pBdr>
        <w:left w:val="single" w:sz="8"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6">
    <w:name w:val="xl116"/>
    <w:basedOn w:val="Normalny"/>
    <w:rsid w:val="00DD3E7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7">
    <w:name w:val="xl117"/>
    <w:basedOn w:val="Normalny"/>
    <w:rsid w:val="00DD3E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8">
    <w:name w:val="xl118"/>
    <w:basedOn w:val="Normalny"/>
    <w:rsid w:val="00DD3E75"/>
    <w:pPr>
      <w:pBdr>
        <w:top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9">
    <w:name w:val="xl119"/>
    <w:basedOn w:val="Normalny"/>
    <w:rsid w:val="00DD3E75"/>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0">
    <w:name w:val="xl120"/>
    <w:basedOn w:val="Normalny"/>
    <w:rsid w:val="00DD3E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1">
    <w:name w:val="xl121"/>
    <w:basedOn w:val="Normalny"/>
    <w:rsid w:val="00DD3E75"/>
    <w:pPr>
      <w:pBdr>
        <w:top w:val="single" w:sz="4" w:space="0" w:color="auto"/>
        <w:left w:val="single" w:sz="8"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2">
    <w:name w:val="xl122"/>
    <w:basedOn w:val="Normalny"/>
    <w:rsid w:val="00DD3E75"/>
    <w:pPr>
      <w:pBdr>
        <w:top w:val="single" w:sz="4" w:space="0" w:color="auto"/>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3">
    <w:name w:val="xl123"/>
    <w:basedOn w:val="Normalny"/>
    <w:rsid w:val="00DD3E75"/>
    <w:pPr>
      <w:pBdr>
        <w:top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4">
    <w:name w:val="xl124"/>
    <w:basedOn w:val="Normalny"/>
    <w:rsid w:val="00DD3E75"/>
    <w:pPr>
      <w:pBdr>
        <w:top w:val="single" w:sz="4" w:space="0" w:color="auto"/>
        <w:left w:val="single" w:sz="8"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5">
    <w:name w:val="xl125"/>
    <w:basedOn w:val="Normalny"/>
    <w:rsid w:val="00DD3E75"/>
    <w:pPr>
      <w:pBdr>
        <w:top w:val="single" w:sz="4" w:space="0" w:color="auto"/>
        <w:lef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6">
    <w:name w:val="xl126"/>
    <w:basedOn w:val="Normalny"/>
    <w:rsid w:val="00DD3E75"/>
    <w:pPr>
      <w:pBdr>
        <w:top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7">
    <w:name w:val="xl127"/>
    <w:basedOn w:val="Normalny"/>
    <w:rsid w:val="00DD3E75"/>
    <w:pPr>
      <w:pBdr>
        <w:top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28">
    <w:name w:val="xl128"/>
    <w:basedOn w:val="Normalny"/>
    <w:rsid w:val="00DD3E75"/>
    <w:pP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9">
    <w:name w:val="xl129"/>
    <w:basedOn w:val="Normalny"/>
    <w:rsid w:val="00DD3E7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130">
    <w:name w:val="xl130"/>
    <w:basedOn w:val="Normalny"/>
    <w:rsid w:val="00DD3E75"/>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31">
    <w:name w:val="xl131"/>
    <w:basedOn w:val="Normalny"/>
    <w:rsid w:val="00DD3E75"/>
    <w:pPr>
      <w:pBdr>
        <w:left w:val="single" w:sz="8" w:space="0" w:color="auto"/>
      </w:pBdr>
      <w:shd w:val="clear" w:color="000000" w:fill="F2F2F2"/>
      <w:suppressAutoHyphens w:val="0"/>
      <w:spacing w:before="100"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132">
    <w:name w:val="xl132"/>
    <w:basedOn w:val="Normalny"/>
    <w:rsid w:val="00DD3E75"/>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33">
    <w:name w:val="xl133"/>
    <w:basedOn w:val="Normalny"/>
    <w:rsid w:val="00DD3E7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34">
    <w:name w:val="xl134"/>
    <w:basedOn w:val="Normalny"/>
    <w:rsid w:val="00DD3E75"/>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35">
    <w:name w:val="xl135"/>
    <w:basedOn w:val="Normalny"/>
    <w:rsid w:val="00DD3E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36">
    <w:name w:val="xl136"/>
    <w:basedOn w:val="Normalny"/>
    <w:rsid w:val="00DD3E75"/>
    <w:pPr>
      <w:pBdr>
        <w:left w:val="single" w:sz="8" w:space="0" w:color="auto"/>
        <w:right w:val="single" w:sz="8"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37">
    <w:name w:val="xl137"/>
    <w:basedOn w:val="Normalny"/>
    <w:rsid w:val="00DD3E75"/>
    <w:pPr>
      <w:pBdr>
        <w:left w:val="single" w:sz="8" w:space="0" w:color="auto"/>
        <w:bottom w:val="single" w:sz="4" w:space="0" w:color="auto"/>
      </w:pBdr>
      <w:shd w:val="clear" w:color="000000" w:fill="F2F2F2"/>
      <w:suppressAutoHyphens w:val="0"/>
      <w:spacing w:before="100"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138">
    <w:name w:val="xl138"/>
    <w:basedOn w:val="Normalny"/>
    <w:rsid w:val="00DD3E75"/>
    <w:pPr>
      <w:suppressAutoHyphens w:val="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139">
    <w:name w:val="xl139"/>
    <w:basedOn w:val="Normalny"/>
    <w:rsid w:val="00DD3E75"/>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40">
    <w:name w:val="xl140"/>
    <w:basedOn w:val="Normalny"/>
    <w:rsid w:val="00DD3E75"/>
    <w:pPr>
      <w:pBdr>
        <w:left w:val="single" w:sz="8" w:space="0" w:color="auto"/>
        <w:bottom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1">
    <w:name w:val="xl141"/>
    <w:basedOn w:val="Normalny"/>
    <w:rsid w:val="00DD3E75"/>
    <w:pPr>
      <w:pBdr>
        <w:top w:val="single" w:sz="4" w:space="0" w:color="auto"/>
        <w:left w:val="single" w:sz="8" w:space="0" w:color="auto"/>
        <w:right w:val="single" w:sz="4"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2">
    <w:name w:val="xl142"/>
    <w:basedOn w:val="Normalny"/>
    <w:rsid w:val="00DD3E75"/>
    <w:pPr>
      <w:pBdr>
        <w:left w:val="single" w:sz="8"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3">
    <w:name w:val="xl143"/>
    <w:basedOn w:val="Normalny"/>
    <w:rsid w:val="00DD3E75"/>
    <w:pPr>
      <w:pBdr>
        <w:left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4">
    <w:name w:val="xl144"/>
    <w:basedOn w:val="Normalny"/>
    <w:rsid w:val="00DD3E75"/>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5">
    <w:name w:val="xl145"/>
    <w:basedOn w:val="Normalny"/>
    <w:rsid w:val="00DD3E7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6">
    <w:name w:val="xl146"/>
    <w:basedOn w:val="Normalny"/>
    <w:rsid w:val="00DD3E75"/>
    <w:pPr>
      <w:pBdr>
        <w:top w:val="single" w:sz="4" w:space="0" w:color="auto"/>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147">
    <w:name w:val="xl147"/>
    <w:basedOn w:val="Normalny"/>
    <w:rsid w:val="00DD3E75"/>
    <w:pPr>
      <w:pBdr>
        <w:top w:val="single" w:sz="4" w:space="0" w:color="auto"/>
        <w:left w:val="single" w:sz="8"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8">
    <w:name w:val="xl148"/>
    <w:basedOn w:val="Normalny"/>
    <w:rsid w:val="00DD3E75"/>
    <w:pPr>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149">
    <w:name w:val="xl149"/>
    <w:basedOn w:val="Normalny"/>
    <w:rsid w:val="00DD3E75"/>
    <w:pPr>
      <w:pBdr>
        <w:left w:val="single" w:sz="8"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0">
    <w:name w:val="xl150"/>
    <w:basedOn w:val="Normalny"/>
    <w:rsid w:val="00DD3E75"/>
    <w:pPr>
      <w:pBdr>
        <w:left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1">
    <w:name w:val="xl151"/>
    <w:basedOn w:val="Normalny"/>
    <w:rsid w:val="00DD3E75"/>
    <w:pPr>
      <w:pBdr>
        <w:top w:val="single" w:sz="4" w:space="0" w:color="auto"/>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52">
    <w:name w:val="xl152"/>
    <w:basedOn w:val="Normalny"/>
    <w:rsid w:val="00DD3E75"/>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3">
    <w:name w:val="xl153"/>
    <w:basedOn w:val="Normalny"/>
    <w:rsid w:val="00DD3E75"/>
    <w:pPr>
      <w:pBdr>
        <w:top w:val="single" w:sz="4" w:space="0" w:color="auto"/>
        <w:left w:val="single" w:sz="8"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4">
    <w:name w:val="xl154"/>
    <w:basedOn w:val="Normalny"/>
    <w:rsid w:val="00DD3E75"/>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5">
    <w:name w:val="xl155"/>
    <w:basedOn w:val="Normalny"/>
    <w:rsid w:val="00DD3E75"/>
    <w:pPr>
      <w:pBdr>
        <w:left w:val="single" w:sz="8" w:space="0" w:color="auto"/>
        <w:bottom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6">
    <w:name w:val="xl156"/>
    <w:basedOn w:val="Normalny"/>
    <w:rsid w:val="00DD3E75"/>
    <w:pPr>
      <w:pBdr>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7">
    <w:name w:val="xl157"/>
    <w:basedOn w:val="Normalny"/>
    <w:rsid w:val="00DD3E75"/>
    <w:pPr>
      <w:suppressAutoHyphens w:val="0"/>
      <w:spacing w:before="100" w:beforeAutospacing="1" w:after="100" w:afterAutospacing="1" w:line="240" w:lineRule="auto"/>
    </w:pPr>
    <w:rPr>
      <w:rFonts w:ascii="Calibri Light" w:eastAsia="Times New Roman" w:hAnsi="Calibri Light" w:cs="Calibri Light"/>
      <w:sz w:val="16"/>
      <w:szCs w:val="16"/>
      <w:lang w:eastAsia="pl-PL"/>
    </w:rPr>
  </w:style>
  <w:style w:type="paragraph" w:customStyle="1" w:styleId="xl158">
    <w:name w:val="xl158"/>
    <w:basedOn w:val="Normalny"/>
    <w:rsid w:val="00DD3E75"/>
    <w:pPr>
      <w:suppressAutoHyphens w:val="0"/>
      <w:spacing w:before="100" w:beforeAutospacing="1" w:after="100" w:afterAutospacing="1" w:line="240" w:lineRule="auto"/>
    </w:pPr>
    <w:rPr>
      <w:rFonts w:ascii="Calibri Light" w:eastAsia="Times New Roman" w:hAnsi="Calibri Light" w:cs="Calibri Light"/>
      <w:sz w:val="24"/>
      <w:szCs w:val="24"/>
      <w:lang w:eastAsia="pl-PL"/>
    </w:rPr>
  </w:style>
  <w:style w:type="paragraph" w:customStyle="1" w:styleId="xl159">
    <w:name w:val="xl159"/>
    <w:basedOn w:val="Normalny"/>
    <w:rsid w:val="00DD3E75"/>
    <w:pPr>
      <w:pBdr>
        <w:top w:val="single" w:sz="4" w:space="0" w:color="auto"/>
        <w:left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160">
    <w:name w:val="xl160"/>
    <w:basedOn w:val="Normalny"/>
    <w:rsid w:val="00DD3E75"/>
    <w:pPr>
      <w:pBdr>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161">
    <w:name w:val="xl161"/>
    <w:basedOn w:val="Normalny"/>
    <w:rsid w:val="00DD3E75"/>
    <w:pPr>
      <w:pBdr>
        <w:bottom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62">
    <w:name w:val="xl162"/>
    <w:basedOn w:val="Normalny"/>
    <w:rsid w:val="00DD3E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63">
    <w:name w:val="xl163"/>
    <w:basedOn w:val="Normalny"/>
    <w:rsid w:val="00DD3E75"/>
    <w:pPr>
      <w:pBdr>
        <w:left w:val="single" w:sz="4" w:space="0" w:color="auto"/>
        <w:right w:val="single" w:sz="8"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64">
    <w:name w:val="xl164"/>
    <w:basedOn w:val="Normalny"/>
    <w:rsid w:val="00DD3E75"/>
    <w:pPr>
      <w:pBdr>
        <w:top w:val="single" w:sz="4" w:space="0" w:color="auto"/>
        <w:left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65">
    <w:name w:val="xl165"/>
    <w:basedOn w:val="Normalny"/>
    <w:rsid w:val="00DD3E75"/>
    <w:pPr>
      <w:pBdr>
        <w:left w:val="single" w:sz="4" w:space="0" w:color="auto"/>
        <w:right w:val="single" w:sz="8" w:space="0" w:color="auto"/>
      </w:pBdr>
      <w:suppressAutoHyphens w:val="0"/>
      <w:spacing w:before="100"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166">
    <w:name w:val="xl166"/>
    <w:basedOn w:val="Normalny"/>
    <w:rsid w:val="00DD3E75"/>
    <w:pPr>
      <w:pBdr>
        <w:left w:val="single" w:sz="4" w:space="0" w:color="auto"/>
        <w:bottom w:val="single" w:sz="4" w:space="0" w:color="auto"/>
        <w:right w:val="single" w:sz="8" w:space="0" w:color="auto"/>
      </w:pBdr>
      <w:suppressAutoHyphens w:val="0"/>
      <w:spacing w:before="100"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167">
    <w:name w:val="xl167"/>
    <w:basedOn w:val="Normalny"/>
    <w:rsid w:val="00DD3E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68">
    <w:name w:val="xl168"/>
    <w:basedOn w:val="Normalny"/>
    <w:rsid w:val="00DD3E75"/>
    <w:pPr>
      <w:pBdr>
        <w:top w:val="single" w:sz="4" w:space="0" w:color="auto"/>
        <w:left w:val="single" w:sz="4"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69">
    <w:name w:val="xl169"/>
    <w:basedOn w:val="Normalny"/>
    <w:rsid w:val="00DD3E75"/>
    <w:pPr>
      <w:pBdr>
        <w:left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0">
    <w:name w:val="xl170"/>
    <w:basedOn w:val="Normalny"/>
    <w:rsid w:val="00DD3E75"/>
    <w:pPr>
      <w:pBdr>
        <w:left w:val="single" w:sz="4" w:space="0" w:color="auto"/>
        <w:right w:val="single" w:sz="8" w:space="0" w:color="auto"/>
      </w:pBdr>
      <w:shd w:val="clear" w:color="000000" w:fill="D9D9D9"/>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1">
    <w:name w:val="xl171"/>
    <w:basedOn w:val="Normalny"/>
    <w:rsid w:val="00DD3E75"/>
    <w:pPr>
      <w:pBdr>
        <w:right w:val="single" w:sz="8"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2">
    <w:name w:val="xl172"/>
    <w:basedOn w:val="Normalny"/>
    <w:rsid w:val="00DD3E75"/>
    <w:pPr>
      <w:pBdr>
        <w:top w:val="single" w:sz="8" w:space="0" w:color="auto"/>
        <w:bottom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3">
    <w:name w:val="xl173"/>
    <w:basedOn w:val="Normalny"/>
    <w:rsid w:val="00DD3E75"/>
    <w:pPr>
      <w:pBdr>
        <w:top w:val="single" w:sz="8"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4">
    <w:name w:val="xl174"/>
    <w:basedOn w:val="Normalny"/>
    <w:rsid w:val="00DD3E75"/>
    <w:pPr>
      <w:pBdr>
        <w:top w:val="single" w:sz="8" w:space="0" w:color="auto"/>
        <w:left w:val="single" w:sz="8"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5">
    <w:name w:val="xl175"/>
    <w:basedOn w:val="Normalny"/>
    <w:rsid w:val="00DD3E75"/>
    <w:pPr>
      <w:pBdr>
        <w:top w:val="single" w:sz="8"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6">
    <w:name w:val="xl176"/>
    <w:basedOn w:val="Normalny"/>
    <w:rsid w:val="00DD3E75"/>
    <w:pPr>
      <w:pBdr>
        <w:top w:val="single" w:sz="8"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7">
    <w:name w:val="xl177"/>
    <w:basedOn w:val="Normalny"/>
    <w:rsid w:val="00DD3E75"/>
    <w:pPr>
      <w:pBdr>
        <w:top w:val="single" w:sz="8" w:space="0" w:color="auto"/>
        <w:left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8">
    <w:name w:val="xl178"/>
    <w:basedOn w:val="Normalny"/>
    <w:rsid w:val="00DD3E75"/>
    <w:pPr>
      <w:pBdr>
        <w:top w:val="single" w:sz="4" w:space="0" w:color="auto"/>
        <w:bottom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9">
    <w:name w:val="xl179"/>
    <w:basedOn w:val="Normalny"/>
    <w:rsid w:val="00DD3E7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0">
    <w:name w:val="xl180"/>
    <w:basedOn w:val="Normalny"/>
    <w:rsid w:val="00DD3E75"/>
    <w:pPr>
      <w:pBdr>
        <w:top w:val="single" w:sz="4" w:space="0" w:color="auto"/>
        <w:left w:val="single" w:sz="8"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1">
    <w:name w:val="xl181"/>
    <w:basedOn w:val="Normalny"/>
    <w:rsid w:val="00DD3E7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2">
    <w:name w:val="xl182"/>
    <w:basedOn w:val="Normalny"/>
    <w:rsid w:val="00DD3E75"/>
    <w:pPr>
      <w:pBdr>
        <w:top w:val="single" w:sz="4"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3">
    <w:name w:val="xl183"/>
    <w:basedOn w:val="Normalny"/>
    <w:rsid w:val="00DD3E75"/>
    <w:pPr>
      <w:pBdr>
        <w:top w:val="single" w:sz="4" w:space="0" w:color="auto"/>
        <w:left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4">
    <w:name w:val="xl184"/>
    <w:basedOn w:val="Normalny"/>
    <w:rsid w:val="00DD3E75"/>
    <w:pPr>
      <w:pBdr>
        <w:top w:val="single" w:sz="4" w:space="0" w:color="auto"/>
        <w:left w:val="single" w:sz="8"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5">
    <w:name w:val="xl185"/>
    <w:basedOn w:val="Normalny"/>
    <w:rsid w:val="00DD3E7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6">
    <w:name w:val="xl186"/>
    <w:basedOn w:val="Normalny"/>
    <w:rsid w:val="00DD3E75"/>
    <w:pPr>
      <w:pBdr>
        <w:top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7">
    <w:name w:val="xl187"/>
    <w:basedOn w:val="Normalny"/>
    <w:rsid w:val="00DD3E75"/>
    <w:pPr>
      <w:pBdr>
        <w:top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8">
    <w:name w:val="xl188"/>
    <w:basedOn w:val="Normalny"/>
    <w:rsid w:val="00DD3E75"/>
    <w:pPr>
      <w:pBdr>
        <w:top w:val="single" w:sz="4" w:space="0" w:color="auto"/>
        <w:left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9">
    <w:name w:val="xl189"/>
    <w:basedOn w:val="Normalny"/>
    <w:rsid w:val="00DD3E75"/>
    <w:pPr>
      <w:pBdr>
        <w:top w:val="single" w:sz="4" w:space="0" w:color="auto"/>
        <w:left w:val="single" w:sz="8"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0">
    <w:name w:val="xl190"/>
    <w:basedOn w:val="Normalny"/>
    <w:rsid w:val="00DD3E75"/>
    <w:pPr>
      <w:pBdr>
        <w:top w:val="single" w:sz="4" w:space="0" w:color="auto"/>
        <w:left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1">
    <w:name w:val="xl191"/>
    <w:basedOn w:val="Normalny"/>
    <w:rsid w:val="00DD3E75"/>
    <w:pPr>
      <w:pBdr>
        <w:top w:val="single" w:sz="4" w:space="0" w:color="auto"/>
        <w:left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2">
    <w:name w:val="xl192"/>
    <w:basedOn w:val="Normalny"/>
    <w:rsid w:val="00DD3E75"/>
    <w:pPr>
      <w:pBdr>
        <w:top w:val="single" w:sz="4" w:space="0" w:color="auto"/>
        <w:left w:val="single" w:sz="8"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3">
    <w:name w:val="xl193"/>
    <w:basedOn w:val="Normalny"/>
    <w:rsid w:val="00DD3E75"/>
    <w:pPr>
      <w:pBdr>
        <w:top w:val="single" w:sz="8" w:space="0" w:color="auto"/>
        <w:left w:val="single" w:sz="8" w:space="0" w:color="auto"/>
        <w:bottom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4">
    <w:name w:val="xl194"/>
    <w:basedOn w:val="Normalny"/>
    <w:rsid w:val="00DD3E75"/>
    <w:pPr>
      <w:pBdr>
        <w:top w:val="single" w:sz="8" w:space="0" w:color="auto"/>
        <w:left w:val="single" w:sz="4" w:space="0" w:color="auto"/>
        <w:bottom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5">
    <w:name w:val="xl195"/>
    <w:basedOn w:val="Normalny"/>
    <w:rsid w:val="00DD3E75"/>
    <w:pPr>
      <w:pBdr>
        <w:top w:val="single" w:sz="8" w:space="0" w:color="auto"/>
        <w:left w:val="single" w:sz="8" w:space="0" w:color="auto"/>
        <w:bottom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6">
    <w:name w:val="xl196"/>
    <w:basedOn w:val="Normalny"/>
    <w:rsid w:val="00DD3E75"/>
    <w:pPr>
      <w:pBdr>
        <w:top w:val="single" w:sz="8" w:space="0" w:color="auto"/>
        <w:left w:val="single" w:sz="4" w:space="0" w:color="auto"/>
        <w:bottom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7">
    <w:name w:val="xl197"/>
    <w:basedOn w:val="Normalny"/>
    <w:rsid w:val="00DD3E75"/>
    <w:pPr>
      <w:pBdr>
        <w:top w:val="single" w:sz="8" w:space="0" w:color="auto"/>
        <w:left w:val="single" w:sz="4" w:space="0" w:color="auto"/>
        <w:bottom w:val="single" w:sz="8" w:space="0" w:color="auto"/>
        <w:right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8">
    <w:name w:val="xl198"/>
    <w:basedOn w:val="Normalny"/>
    <w:rsid w:val="00DD3E75"/>
    <w:pPr>
      <w:pBdr>
        <w:left w:val="single" w:sz="8" w:space="0" w:color="auto"/>
        <w:bottom w:val="single" w:sz="8" w:space="0" w:color="auto"/>
        <w:right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9">
    <w:name w:val="xl199"/>
    <w:basedOn w:val="Normalny"/>
    <w:rsid w:val="00DD3E75"/>
    <w:pPr>
      <w:pBdr>
        <w:top w:val="single" w:sz="8" w:space="0" w:color="auto"/>
        <w:left w:val="single" w:sz="8" w:space="0" w:color="auto"/>
        <w:bottom w:val="single" w:sz="8" w:space="0" w:color="auto"/>
        <w:right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0">
    <w:name w:val="xl200"/>
    <w:basedOn w:val="Normalny"/>
    <w:rsid w:val="00DD3E75"/>
    <w:pPr>
      <w:pBdr>
        <w:top w:val="single" w:sz="8" w:space="0" w:color="auto"/>
        <w:left w:val="single" w:sz="4" w:space="0" w:color="auto"/>
        <w:bottom w:val="single" w:sz="8" w:space="0" w:color="auto"/>
        <w:right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1">
    <w:name w:val="xl201"/>
    <w:basedOn w:val="Normalny"/>
    <w:rsid w:val="00DD3E75"/>
    <w:pPr>
      <w:pBdr>
        <w:top w:val="single" w:sz="8" w:space="0" w:color="auto"/>
        <w:left w:val="single" w:sz="8" w:space="0" w:color="auto"/>
        <w:bottom w:val="single" w:sz="8"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2">
    <w:name w:val="xl202"/>
    <w:basedOn w:val="Normalny"/>
    <w:rsid w:val="00DD3E75"/>
    <w:pPr>
      <w:pBdr>
        <w:top w:val="single" w:sz="8" w:space="0" w:color="auto"/>
        <w:left w:val="single" w:sz="8"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3">
    <w:name w:val="xl203"/>
    <w:basedOn w:val="Normalny"/>
    <w:rsid w:val="00DD3E75"/>
    <w:pPr>
      <w:pBdr>
        <w:top w:val="single" w:sz="8"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4">
    <w:name w:val="xl204"/>
    <w:basedOn w:val="Normalny"/>
    <w:rsid w:val="00DD3E75"/>
    <w:pPr>
      <w:pBdr>
        <w:left w:val="single" w:sz="4" w:space="0" w:color="auto"/>
        <w:right w:val="single" w:sz="8"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5">
    <w:name w:val="xl205"/>
    <w:basedOn w:val="Normalny"/>
    <w:rsid w:val="00DD3E75"/>
    <w:pPr>
      <w:pBdr>
        <w:top w:val="single" w:sz="4" w:space="0" w:color="auto"/>
        <w:left w:val="single" w:sz="8"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6">
    <w:name w:val="xl206"/>
    <w:basedOn w:val="Normalny"/>
    <w:rsid w:val="00DD3E75"/>
    <w:pPr>
      <w:pBdr>
        <w:top w:val="single" w:sz="4"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7">
    <w:name w:val="xl207"/>
    <w:basedOn w:val="Normalny"/>
    <w:rsid w:val="00DD3E75"/>
    <w:pPr>
      <w:pBdr>
        <w:left w:val="single" w:sz="4" w:space="0" w:color="auto"/>
        <w:right w:val="single" w:sz="8"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8">
    <w:name w:val="xl208"/>
    <w:basedOn w:val="Normalny"/>
    <w:rsid w:val="00DD3E75"/>
    <w:pPr>
      <w:pBdr>
        <w:top w:val="single" w:sz="4" w:space="0" w:color="auto"/>
        <w:left w:val="single" w:sz="4"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9">
    <w:name w:val="xl209"/>
    <w:basedOn w:val="Normalny"/>
    <w:rsid w:val="00DD3E75"/>
    <w:pPr>
      <w:pBdr>
        <w:top w:val="single" w:sz="4" w:space="0" w:color="auto"/>
        <w:left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0">
    <w:name w:val="xl210"/>
    <w:basedOn w:val="Normalny"/>
    <w:rsid w:val="00DD3E75"/>
    <w:pPr>
      <w:pBdr>
        <w:left w:val="single" w:sz="4" w:space="0" w:color="auto"/>
        <w:right w:val="single" w:sz="8" w:space="0" w:color="auto"/>
      </w:pBdr>
      <w:shd w:val="clear" w:color="000000" w:fill="D9D9D9"/>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1">
    <w:name w:val="xl211"/>
    <w:basedOn w:val="Normalny"/>
    <w:rsid w:val="00DD3E75"/>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12">
    <w:name w:val="xl212"/>
    <w:basedOn w:val="Normalny"/>
    <w:rsid w:val="00DD3E75"/>
    <w:pPr>
      <w:pBdr>
        <w:top w:val="single" w:sz="4" w:space="0" w:color="auto"/>
        <w:left w:val="single" w:sz="8" w:space="0" w:color="auto"/>
        <w:right w:val="single" w:sz="4" w:space="0" w:color="auto"/>
      </w:pBdr>
      <w:shd w:val="clear" w:color="000000" w:fill="EAEAEA"/>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13">
    <w:name w:val="xl213"/>
    <w:basedOn w:val="Normalny"/>
    <w:rsid w:val="00DD3E75"/>
    <w:pPr>
      <w:pBdr>
        <w:right w:val="single" w:sz="8"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4">
    <w:name w:val="xl214"/>
    <w:basedOn w:val="Normalny"/>
    <w:rsid w:val="00DD3E75"/>
    <w:pPr>
      <w:pBdr>
        <w:top w:val="single" w:sz="4" w:space="0" w:color="auto"/>
        <w:left w:val="single" w:sz="8"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5">
    <w:name w:val="xl215"/>
    <w:basedOn w:val="Normalny"/>
    <w:rsid w:val="00DD3E75"/>
    <w:pPr>
      <w:pBdr>
        <w:top w:val="single" w:sz="4" w:space="0" w:color="auto"/>
        <w:left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6">
    <w:name w:val="xl216"/>
    <w:basedOn w:val="Normalny"/>
    <w:rsid w:val="00DD3E75"/>
    <w:pPr>
      <w:pBdr>
        <w:top w:val="single" w:sz="4" w:space="0" w:color="auto"/>
        <w:left w:val="single" w:sz="8"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7">
    <w:name w:val="xl217"/>
    <w:basedOn w:val="Normalny"/>
    <w:rsid w:val="00DD3E75"/>
    <w:pPr>
      <w:pBdr>
        <w:top w:val="single" w:sz="8" w:space="0" w:color="auto"/>
        <w:left w:val="single" w:sz="8" w:space="0" w:color="auto"/>
        <w:bottom w:val="single" w:sz="8" w:space="0" w:color="auto"/>
        <w:right w:val="single" w:sz="4"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8">
    <w:name w:val="xl218"/>
    <w:basedOn w:val="Normalny"/>
    <w:rsid w:val="00DD3E75"/>
    <w:pPr>
      <w:pBdr>
        <w:top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19">
    <w:name w:val="xl219"/>
    <w:basedOn w:val="Normalny"/>
    <w:rsid w:val="00DD3E75"/>
    <w:pPr>
      <w:pBdr>
        <w:top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20">
    <w:name w:val="xl220"/>
    <w:basedOn w:val="Normalny"/>
    <w:rsid w:val="00DD3E75"/>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21">
    <w:name w:val="xl221"/>
    <w:basedOn w:val="Normalny"/>
    <w:rsid w:val="00DD3E75"/>
    <w:pPr>
      <w:pBdr>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22">
    <w:name w:val="xl222"/>
    <w:basedOn w:val="Normalny"/>
    <w:rsid w:val="00DD3E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23">
    <w:name w:val="xl223"/>
    <w:basedOn w:val="Normalny"/>
    <w:rsid w:val="00DD3E75"/>
    <w:pPr>
      <w:pBdr>
        <w:top w:val="single" w:sz="4"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24">
    <w:name w:val="xl224"/>
    <w:basedOn w:val="Normalny"/>
    <w:rsid w:val="00DD3E75"/>
    <w:pPr>
      <w:pBdr>
        <w:top w:val="single" w:sz="4"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25">
    <w:name w:val="xl225"/>
    <w:basedOn w:val="Normalny"/>
    <w:rsid w:val="00DD3E75"/>
    <w:pPr>
      <w:pBdr>
        <w:top w:val="single" w:sz="4" w:space="0" w:color="auto"/>
        <w:left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26">
    <w:name w:val="xl226"/>
    <w:basedOn w:val="Normalny"/>
    <w:rsid w:val="00DD3E75"/>
    <w:pPr>
      <w:pBdr>
        <w:left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27">
    <w:name w:val="xl227"/>
    <w:basedOn w:val="Normalny"/>
    <w:rsid w:val="00DD3E75"/>
    <w:pPr>
      <w:pBdr>
        <w:top w:val="single" w:sz="8" w:space="0" w:color="auto"/>
        <w:left w:val="single" w:sz="8" w:space="0" w:color="auto"/>
        <w:bottom w:val="single" w:sz="8" w:space="0" w:color="auto"/>
        <w:right w:val="single" w:sz="4" w:space="0" w:color="auto"/>
      </w:pBdr>
      <w:shd w:val="clear" w:color="000000" w:fill="F2F2F2"/>
      <w:suppressAutoHyphens w:val="0"/>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228">
    <w:name w:val="xl228"/>
    <w:basedOn w:val="Normalny"/>
    <w:rsid w:val="00DD3E75"/>
    <w:pPr>
      <w:pBdr>
        <w:top w:val="single" w:sz="8" w:space="0" w:color="auto"/>
        <w:left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29">
    <w:name w:val="xl229"/>
    <w:basedOn w:val="Normalny"/>
    <w:rsid w:val="00DD3E75"/>
    <w:pPr>
      <w:pBdr>
        <w:top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0">
    <w:name w:val="xl230"/>
    <w:basedOn w:val="Normalny"/>
    <w:rsid w:val="00DD3E75"/>
    <w:pPr>
      <w:pBdr>
        <w:left w:val="single" w:sz="8"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1">
    <w:name w:val="xl231"/>
    <w:basedOn w:val="Normalny"/>
    <w:rsid w:val="00DD3E75"/>
    <w:pPr>
      <w:pBdr>
        <w:top w:val="single" w:sz="4" w:space="0" w:color="auto"/>
        <w:left w:val="single" w:sz="8"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2">
    <w:name w:val="xl232"/>
    <w:basedOn w:val="Normalny"/>
    <w:rsid w:val="00DD3E75"/>
    <w:pPr>
      <w:pBdr>
        <w:top w:val="single" w:sz="4" w:space="0" w:color="auto"/>
        <w:left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33">
    <w:name w:val="xl233"/>
    <w:basedOn w:val="Normalny"/>
    <w:rsid w:val="00DD3E75"/>
    <w:pPr>
      <w:pBdr>
        <w:top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4">
    <w:name w:val="xl234"/>
    <w:basedOn w:val="Normalny"/>
    <w:rsid w:val="00DD3E7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5">
    <w:name w:val="xl235"/>
    <w:basedOn w:val="Normalny"/>
    <w:rsid w:val="00DD3E75"/>
    <w:pPr>
      <w:pBdr>
        <w:top w:val="single" w:sz="4"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6">
    <w:name w:val="xl236"/>
    <w:basedOn w:val="Normalny"/>
    <w:rsid w:val="00DD3E75"/>
    <w:pPr>
      <w:pBdr>
        <w:left w:val="single" w:sz="8"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7">
    <w:name w:val="xl237"/>
    <w:basedOn w:val="Normalny"/>
    <w:rsid w:val="00DD3E75"/>
    <w:pPr>
      <w:pBdr>
        <w:top w:val="single" w:sz="4" w:space="0" w:color="auto"/>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38">
    <w:name w:val="xl238"/>
    <w:basedOn w:val="Normalny"/>
    <w:rsid w:val="00DD3E75"/>
    <w:pPr>
      <w:pBdr>
        <w:left w:val="single" w:sz="8" w:space="0" w:color="auto"/>
        <w:bottom w:val="single" w:sz="4"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39">
    <w:name w:val="xl239"/>
    <w:basedOn w:val="Normalny"/>
    <w:rsid w:val="00DD3E75"/>
    <w:pPr>
      <w:pBdr>
        <w:top w:val="single" w:sz="4" w:space="0" w:color="auto"/>
        <w:right w:val="single" w:sz="8" w:space="0" w:color="auto"/>
      </w:pBdr>
      <w:shd w:val="clear" w:color="000000" w:fill="DCE7FC"/>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40">
    <w:name w:val="xl240"/>
    <w:basedOn w:val="Normalny"/>
    <w:rsid w:val="00DD3E75"/>
    <w:pPr>
      <w:pBdr>
        <w:top w:val="single" w:sz="4" w:space="0" w:color="auto"/>
        <w:left w:val="single" w:sz="8" w:space="0" w:color="auto"/>
        <w:bottom w:val="single" w:sz="4" w:space="0" w:color="auto"/>
      </w:pBdr>
      <w:shd w:val="clear" w:color="000000" w:fill="DCE7FC"/>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41">
    <w:name w:val="xl241"/>
    <w:basedOn w:val="Normalny"/>
    <w:rsid w:val="00DD3E75"/>
    <w:pPr>
      <w:pBdr>
        <w:top w:val="single" w:sz="4" w:space="0" w:color="auto"/>
        <w:left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42">
    <w:name w:val="xl242"/>
    <w:basedOn w:val="Normalny"/>
    <w:rsid w:val="00DD3E75"/>
    <w:pPr>
      <w:pBdr>
        <w:top w:val="single" w:sz="4" w:space="0" w:color="auto"/>
        <w:left w:val="single" w:sz="8" w:space="0" w:color="auto"/>
        <w:right w:val="single" w:sz="8" w:space="0" w:color="auto"/>
      </w:pBdr>
      <w:shd w:val="clear" w:color="000000" w:fill="DCE7FC"/>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43">
    <w:name w:val="xl243"/>
    <w:basedOn w:val="Normalny"/>
    <w:rsid w:val="00DD3E75"/>
    <w:pPr>
      <w:pBdr>
        <w:top w:val="single" w:sz="8" w:space="0" w:color="auto"/>
        <w:left w:val="single" w:sz="8" w:space="0" w:color="auto"/>
        <w:bottom w:val="single" w:sz="8" w:space="0" w:color="auto"/>
      </w:pBdr>
      <w:shd w:val="clear" w:color="000000" w:fill="ECEB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44">
    <w:name w:val="xl244"/>
    <w:basedOn w:val="Normalny"/>
    <w:rsid w:val="00DD3E75"/>
    <w:pPr>
      <w:pBdr>
        <w:top w:val="single" w:sz="8" w:space="0" w:color="auto"/>
        <w:bottom w:val="single" w:sz="8" w:space="0" w:color="auto"/>
        <w:right w:val="single" w:sz="8" w:space="0" w:color="auto"/>
      </w:pBdr>
      <w:shd w:val="clear" w:color="000000" w:fill="ECEB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45">
    <w:name w:val="xl245"/>
    <w:basedOn w:val="Normalny"/>
    <w:rsid w:val="00DD3E75"/>
    <w:pPr>
      <w:pBdr>
        <w:top w:val="single" w:sz="8" w:space="0" w:color="auto"/>
        <w:left w:val="single" w:sz="8" w:space="0" w:color="auto"/>
        <w:bottom w:val="single" w:sz="8" w:space="0" w:color="auto"/>
        <w:right w:val="single" w:sz="8" w:space="0" w:color="auto"/>
      </w:pBdr>
      <w:shd w:val="clear" w:color="000000" w:fill="ECEB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1083">
      <w:bodyDiv w:val="1"/>
      <w:marLeft w:val="0"/>
      <w:marRight w:val="0"/>
      <w:marTop w:val="0"/>
      <w:marBottom w:val="0"/>
      <w:divBdr>
        <w:top w:val="none" w:sz="0" w:space="0" w:color="auto"/>
        <w:left w:val="none" w:sz="0" w:space="0" w:color="auto"/>
        <w:bottom w:val="none" w:sz="0" w:space="0" w:color="auto"/>
        <w:right w:val="none" w:sz="0" w:space="0" w:color="auto"/>
      </w:divBdr>
    </w:div>
    <w:div w:id="55865214">
      <w:bodyDiv w:val="1"/>
      <w:marLeft w:val="0"/>
      <w:marRight w:val="0"/>
      <w:marTop w:val="0"/>
      <w:marBottom w:val="0"/>
      <w:divBdr>
        <w:top w:val="none" w:sz="0" w:space="0" w:color="auto"/>
        <w:left w:val="none" w:sz="0" w:space="0" w:color="auto"/>
        <w:bottom w:val="none" w:sz="0" w:space="0" w:color="auto"/>
        <w:right w:val="none" w:sz="0" w:space="0" w:color="auto"/>
      </w:divBdr>
    </w:div>
    <w:div w:id="71775731">
      <w:bodyDiv w:val="1"/>
      <w:marLeft w:val="0"/>
      <w:marRight w:val="0"/>
      <w:marTop w:val="0"/>
      <w:marBottom w:val="0"/>
      <w:divBdr>
        <w:top w:val="none" w:sz="0" w:space="0" w:color="auto"/>
        <w:left w:val="none" w:sz="0" w:space="0" w:color="auto"/>
        <w:bottom w:val="none" w:sz="0" w:space="0" w:color="auto"/>
        <w:right w:val="none" w:sz="0" w:space="0" w:color="auto"/>
      </w:divBdr>
      <w:divsChild>
        <w:div w:id="2113429664">
          <w:marLeft w:val="0"/>
          <w:marRight w:val="0"/>
          <w:marTop w:val="0"/>
          <w:marBottom w:val="0"/>
          <w:divBdr>
            <w:top w:val="none" w:sz="0" w:space="0" w:color="auto"/>
            <w:left w:val="none" w:sz="0" w:space="0" w:color="auto"/>
            <w:bottom w:val="none" w:sz="0" w:space="0" w:color="auto"/>
            <w:right w:val="none" w:sz="0" w:space="0" w:color="auto"/>
          </w:divBdr>
        </w:div>
        <w:div w:id="224607405">
          <w:marLeft w:val="0"/>
          <w:marRight w:val="0"/>
          <w:marTop w:val="0"/>
          <w:marBottom w:val="0"/>
          <w:divBdr>
            <w:top w:val="none" w:sz="0" w:space="0" w:color="auto"/>
            <w:left w:val="none" w:sz="0" w:space="0" w:color="auto"/>
            <w:bottom w:val="none" w:sz="0" w:space="0" w:color="auto"/>
            <w:right w:val="none" w:sz="0" w:space="0" w:color="auto"/>
          </w:divBdr>
        </w:div>
      </w:divsChild>
    </w:div>
    <w:div w:id="78718321">
      <w:bodyDiv w:val="1"/>
      <w:marLeft w:val="0"/>
      <w:marRight w:val="0"/>
      <w:marTop w:val="0"/>
      <w:marBottom w:val="0"/>
      <w:divBdr>
        <w:top w:val="none" w:sz="0" w:space="0" w:color="auto"/>
        <w:left w:val="none" w:sz="0" w:space="0" w:color="auto"/>
        <w:bottom w:val="none" w:sz="0" w:space="0" w:color="auto"/>
        <w:right w:val="none" w:sz="0" w:space="0" w:color="auto"/>
      </w:divBdr>
    </w:div>
    <w:div w:id="82798584">
      <w:bodyDiv w:val="1"/>
      <w:marLeft w:val="0"/>
      <w:marRight w:val="0"/>
      <w:marTop w:val="0"/>
      <w:marBottom w:val="0"/>
      <w:divBdr>
        <w:top w:val="none" w:sz="0" w:space="0" w:color="auto"/>
        <w:left w:val="none" w:sz="0" w:space="0" w:color="auto"/>
        <w:bottom w:val="none" w:sz="0" w:space="0" w:color="auto"/>
        <w:right w:val="none" w:sz="0" w:space="0" w:color="auto"/>
      </w:divBdr>
    </w:div>
    <w:div w:id="101648985">
      <w:bodyDiv w:val="1"/>
      <w:marLeft w:val="0"/>
      <w:marRight w:val="0"/>
      <w:marTop w:val="0"/>
      <w:marBottom w:val="0"/>
      <w:divBdr>
        <w:top w:val="none" w:sz="0" w:space="0" w:color="auto"/>
        <w:left w:val="none" w:sz="0" w:space="0" w:color="auto"/>
        <w:bottom w:val="none" w:sz="0" w:space="0" w:color="auto"/>
        <w:right w:val="none" w:sz="0" w:space="0" w:color="auto"/>
      </w:divBdr>
    </w:div>
    <w:div w:id="179131232">
      <w:bodyDiv w:val="1"/>
      <w:marLeft w:val="0"/>
      <w:marRight w:val="0"/>
      <w:marTop w:val="0"/>
      <w:marBottom w:val="0"/>
      <w:divBdr>
        <w:top w:val="none" w:sz="0" w:space="0" w:color="auto"/>
        <w:left w:val="none" w:sz="0" w:space="0" w:color="auto"/>
        <w:bottom w:val="none" w:sz="0" w:space="0" w:color="auto"/>
        <w:right w:val="none" w:sz="0" w:space="0" w:color="auto"/>
      </w:divBdr>
    </w:div>
    <w:div w:id="182206498">
      <w:bodyDiv w:val="1"/>
      <w:marLeft w:val="0"/>
      <w:marRight w:val="0"/>
      <w:marTop w:val="0"/>
      <w:marBottom w:val="0"/>
      <w:divBdr>
        <w:top w:val="none" w:sz="0" w:space="0" w:color="auto"/>
        <w:left w:val="none" w:sz="0" w:space="0" w:color="auto"/>
        <w:bottom w:val="none" w:sz="0" w:space="0" w:color="auto"/>
        <w:right w:val="none" w:sz="0" w:space="0" w:color="auto"/>
      </w:divBdr>
    </w:div>
    <w:div w:id="232787264">
      <w:bodyDiv w:val="1"/>
      <w:marLeft w:val="0"/>
      <w:marRight w:val="0"/>
      <w:marTop w:val="0"/>
      <w:marBottom w:val="0"/>
      <w:divBdr>
        <w:top w:val="none" w:sz="0" w:space="0" w:color="auto"/>
        <w:left w:val="none" w:sz="0" w:space="0" w:color="auto"/>
        <w:bottom w:val="none" w:sz="0" w:space="0" w:color="auto"/>
        <w:right w:val="none" w:sz="0" w:space="0" w:color="auto"/>
      </w:divBdr>
    </w:div>
    <w:div w:id="288047016">
      <w:bodyDiv w:val="1"/>
      <w:marLeft w:val="0"/>
      <w:marRight w:val="0"/>
      <w:marTop w:val="0"/>
      <w:marBottom w:val="0"/>
      <w:divBdr>
        <w:top w:val="none" w:sz="0" w:space="0" w:color="auto"/>
        <w:left w:val="none" w:sz="0" w:space="0" w:color="auto"/>
        <w:bottom w:val="none" w:sz="0" w:space="0" w:color="auto"/>
        <w:right w:val="none" w:sz="0" w:space="0" w:color="auto"/>
      </w:divBdr>
    </w:div>
    <w:div w:id="314602865">
      <w:bodyDiv w:val="1"/>
      <w:marLeft w:val="0"/>
      <w:marRight w:val="0"/>
      <w:marTop w:val="0"/>
      <w:marBottom w:val="0"/>
      <w:divBdr>
        <w:top w:val="none" w:sz="0" w:space="0" w:color="auto"/>
        <w:left w:val="none" w:sz="0" w:space="0" w:color="auto"/>
        <w:bottom w:val="none" w:sz="0" w:space="0" w:color="auto"/>
        <w:right w:val="none" w:sz="0" w:space="0" w:color="auto"/>
      </w:divBdr>
    </w:div>
    <w:div w:id="405686344">
      <w:bodyDiv w:val="1"/>
      <w:marLeft w:val="0"/>
      <w:marRight w:val="0"/>
      <w:marTop w:val="0"/>
      <w:marBottom w:val="0"/>
      <w:divBdr>
        <w:top w:val="none" w:sz="0" w:space="0" w:color="auto"/>
        <w:left w:val="none" w:sz="0" w:space="0" w:color="auto"/>
        <w:bottom w:val="none" w:sz="0" w:space="0" w:color="auto"/>
        <w:right w:val="none" w:sz="0" w:space="0" w:color="auto"/>
      </w:divBdr>
    </w:div>
    <w:div w:id="463427930">
      <w:bodyDiv w:val="1"/>
      <w:marLeft w:val="0"/>
      <w:marRight w:val="0"/>
      <w:marTop w:val="0"/>
      <w:marBottom w:val="0"/>
      <w:divBdr>
        <w:top w:val="none" w:sz="0" w:space="0" w:color="auto"/>
        <w:left w:val="none" w:sz="0" w:space="0" w:color="auto"/>
        <w:bottom w:val="none" w:sz="0" w:space="0" w:color="auto"/>
        <w:right w:val="none" w:sz="0" w:space="0" w:color="auto"/>
      </w:divBdr>
    </w:div>
    <w:div w:id="475757109">
      <w:bodyDiv w:val="1"/>
      <w:marLeft w:val="0"/>
      <w:marRight w:val="0"/>
      <w:marTop w:val="0"/>
      <w:marBottom w:val="0"/>
      <w:divBdr>
        <w:top w:val="none" w:sz="0" w:space="0" w:color="auto"/>
        <w:left w:val="none" w:sz="0" w:space="0" w:color="auto"/>
        <w:bottom w:val="none" w:sz="0" w:space="0" w:color="auto"/>
        <w:right w:val="none" w:sz="0" w:space="0" w:color="auto"/>
      </w:divBdr>
    </w:div>
    <w:div w:id="518354684">
      <w:bodyDiv w:val="1"/>
      <w:marLeft w:val="0"/>
      <w:marRight w:val="0"/>
      <w:marTop w:val="0"/>
      <w:marBottom w:val="0"/>
      <w:divBdr>
        <w:top w:val="none" w:sz="0" w:space="0" w:color="auto"/>
        <w:left w:val="none" w:sz="0" w:space="0" w:color="auto"/>
        <w:bottom w:val="none" w:sz="0" w:space="0" w:color="auto"/>
        <w:right w:val="none" w:sz="0" w:space="0" w:color="auto"/>
      </w:divBdr>
    </w:div>
    <w:div w:id="532349558">
      <w:bodyDiv w:val="1"/>
      <w:marLeft w:val="0"/>
      <w:marRight w:val="0"/>
      <w:marTop w:val="0"/>
      <w:marBottom w:val="0"/>
      <w:divBdr>
        <w:top w:val="none" w:sz="0" w:space="0" w:color="auto"/>
        <w:left w:val="none" w:sz="0" w:space="0" w:color="auto"/>
        <w:bottom w:val="none" w:sz="0" w:space="0" w:color="auto"/>
        <w:right w:val="none" w:sz="0" w:space="0" w:color="auto"/>
      </w:divBdr>
    </w:div>
    <w:div w:id="566571973">
      <w:bodyDiv w:val="1"/>
      <w:marLeft w:val="0"/>
      <w:marRight w:val="0"/>
      <w:marTop w:val="0"/>
      <w:marBottom w:val="0"/>
      <w:divBdr>
        <w:top w:val="none" w:sz="0" w:space="0" w:color="auto"/>
        <w:left w:val="none" w:sz="0" w:space="0" w:color="auto"/>
        <w:bottom w:val="none" w:sz="0" w:space="0" w:color="auto"/>
        <w:right w:val="none" w:sz="0" w:space="0" w:color="auto"/>
      </w:divBdr>
    </w:div>
    <w:div w:id="602612032">
      <w:bodyDiv w:val="1"/>
      <w:marLeft w:val="0"/>
      <w:marRight w:val="0"/>
      <w:marTop w:val="0"/>
      <w:marBottom w:val="0"/>
      <w:divBdr>
        <w:top w:val="none" w:sz="0" w:space="0" w:color="auto"/>
        <w:left w:val="none" w:sz="0" w:space="0" w:color="auto"/>
        <w:bottom w:val="none" w:sz="0" w:space="0" w:color="auto"/>
        <w:right w:val="none" w:sz="0" w:space="0" w:color="auto"/>
      </w:divBdr>
    </w:div>
    <w:div w:id="630479040">
      <w:bodyDiv w:val="1"/>
      <w:marLeft w:val="0"/>
      <w:marRight w:val="0"/>
      <w:marTop w:val="0"/>
      <w:marBottom w:val="0"/>
      <w:divBdr>
        <w:top w:val="none" w:sz="0" w:space="0" w:color="auto"/>
        <w:left w:val="none" w:sz="0" w:space="0" w:color="auto"/>
        <w:bottom w:val="none" w:sz="0" w:space="0" w:color="auto"/>
        <w:right w:val="none" w:sz="0" w:space="0" w:color="auto"/>
      </w:divBdr>
      <w:divsChild>
        <w:div w:id="10881859">
          <w:marLeft w:val="0"/>
          <w:marRight w:val="0"/>
          <w:marTop w:val="0"/>
          <w:marBottom w:val="0"/>
          <w:divBdr>
            <w:top w:val="none" w:sz="0" w:space="0" w:color="auto"/>
            <w:left w:val="none" w:sz="0" w:space="0" w:color="auto"/>
            <w:bottom w:val="none" w:sz="0" w:space="0" w:color="auto"/>
            <w:right w:val="none" w:sz="0" w:space="0" w:color="auto"/>
          </w:divBdr>
          <w:divsChild>
            <w:div w:id="520243298">
              <w:marLeft w:val="0"/>
              <w:marRight w:val="0"/>
              <w:marTop w:val="0"/>
              <w:marBottom w:val="0"/>
              <w:divBdr>
                <w:top w:val="none" w:sz="0" w:space="0" w:color="auto"/>
                <w:left w:val="none" w:sz="0" w:space="0" w:color="auto"/>
                <w:bottom w:val="none" w:sz="0" w:space="0" w:color="auto"/>
                <w:right w:val="none" w:sz="0" w:space="0" w:color="auto"/>
              </w:divBdr>
              <w:divsChild>
                <w:div w:id="1651901544">
                  <w:marLeft w:val="0"/>
                  <w:marRight w:val="0"/>
                  <w:marTop w:val="0"/>
                  <w:marBottom w:val="0"/>
                  <w:divBdr>
                    <w:top w:val="none" w:sz="0" w:space="0" w:color="auto"/>
                    <w:left w:val="none" w:sz="0" w:space="0" w:color="auto"/>
                    <w:bottom w:val="none" w:sz="0" w:space="0" w:color="auto"/>
                    <w:right w:val="none" w:sz="0" w:space="0" w:color="auto"/>
                  </w:divBdr>
                  <w:divsChild>
                    <w:div w:id="881748985">
                      <w:marLeft w:val="0"/>
                      <w:marRight w:val="0"/>
                      <w:marTop w:val="0"/>
                      <w:marBottom w:val="0"/>
                      <w:divBdr>
                        <w:top w:val="none" w:sz="0" w:space="0" w:color="auto"/>
                        <w:left w:val="none" w:sz="0" w:space="0" w:color="auto"/>
                        <w:bottom w:val="none" w:sz="0" w:space="0" w:color="auto"/>
                        <w:right w:val="none" w:sz="0" w:space="0" w:color="auto"/>
                      </w:divBdr>
                      <w:divsChild>
                        <w:div w:id="38408371">
                          <w:marLeft w:val="0"/>
                          <w:marRight w:val="0"/>
                          <w:marTop w:val="0"/>
                          <w:marBottom w:val="0"/>
                          <w:divBdr>
                            <w:top w:val="none" w:sz="0" w:space="0" w:color="auto"/>
                            <w:left w:val="none" w:sz="0" w:space="0" w:color="auto"/>
                            <w:bottom w:val="none" w:sz="0" w:space="0" w:color="auto"/>
                            <w:right w:val="none" w:sz="0" w:space="0" w:color="auto"/>
                          </w:divBdr>
                          <w:divsChild>
                            <w:div w:id="1391927782">
                              <w:marLeft w:val="0"/>
                              <w:marRight w:val="0"/>
                              <w:marTop w:val="0"/>
                              <w:marBottom w:val="0"/>
                              <w:divBdr>
                                <w:top w:val="none" w:sz="0" w:space="0" w:color="auto"/>
                                <w:left w:val="none" w:sz="0" w:space="0" w:color="auto"/>
                                <w:bottom w:val="none" w:sz="0" w:space="0" w:color="auto"/>
                                <w:right w:val="none" w:sz="0" w:space="0" w:color="auto"/>
                              </w:divBdr>
                              <w:divsChild>
                                <w:div w:id="1522861922">
                                  <w:marLeft w:val="0"/>
                                  <w:marRight w:val="0"/>
                                  <w:marTop w:val="0"/>
                                  <w:marBottom w:val="0"/>
                                  <w:divBdr>
                                    <w:top w:val="none" w:sz="0" w:space="0" w:color="auto"/>
                                    <w:left w:val="none" w:sz="0" w:space="0" w:color="auto"/>
                                    <w:bottom w:val="none" w:sz="0" w:space="0" w:color="auto"/>
                                    <w:right w:val="none" w:sz="0" w:space="0" w:color="auto"/>
                                  </w:divBdr>
                                  <w:divsChild>
                                    <w:div w:id="12798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992992">
      <w:bodyDiv w:val="1"/>
      <w:marLeft w:val="0"/>
      <w:marRight w:val="0"/>
      <w:marTop w:val="0"/>
      <w:marBottom w:val="0"/>
      <w:divBdr>
        <w:top w:val="none" w:sz="0" w:space="0" w:color="auto"/>
        <w:left w:val="none" w:sz="0" w:space="0" w:color="auto"/>
        <w:bottom w:val="none" w:sz="0" w:space="0" w:color="auto"/>
        <w:right w:val="none" w:sz="0" w:space="0" w:color="auto"/>
      </w:divBdr>
    </w:div>
    <w:div w:id="645939741">
      <w:bodyDiv w:val="1"/>
      <w:marLeft w:val="0"/>
      <w:marRight w:val="0"/>
      <w:marTop w:val="0"/>
      <w:marBottom w:val="0"/>
      <w:divBdr>
        <w:top w:val="none" w:sz="0" w:space="0" w:color="auto"/>
        <w:left w:val="none" w:sz="0" w:space="0" w:color="auto"/>
        <w:bottom w:val="none" w:sz="0" w:space="0" w:color="auto"/>
        <w:right w:val="none" w:sz="0" w:space="0" w:color="auto"/>
      </w:divBdr>
    </w:div>
    <w:div w:id="662126938">
      <w:bodyDiv w:val="1"/>
      <w:marLeft w:val="0"/>
      <w:marRight w:val="0"/>
      <w:marTop w:val="0"/>
      <w:marBottom w:val="0"/>
      <w:divBdr>
        <w:top w:val="none" w:sz="0" w:space="0" w:color="auto"/>
        <w:left w:val="none" w:sz="0" w:space="0" w:color="auto"/>
        <w:bottom w:val="none" w:sz="0" w:space="0" w:color="auto"/>
        <w:right w:val="none" w:sz="0" w:space="0" w:color="auto"/>
      </w:divBdr>
    </w:div>
    <w:div w:id="662700699">
      <w:bodyDiv w:val="1"/>
      <w:marLeft w:val="0"/>
      <w:marRight w:val="0"/>
      <w:marTop w:val="0"/>
      <w:marBottom w:val="0"/>
      <w:divBdr>
        <w:top w:val="none" w:sz="0" w:space="0" w:color="auto"/>
        <w:left w:val="none" w:sz="0" w:space="0" w:color="auto"/>
        <w:bottom w:val="none" w:sz="0" w:space="0" w:color="auto"/>
        <w:right w:val="none" w:sz="0" w:space="0" w:color="auto"/>
      </w:divBdr>
    </w:div>
    <w:div w:id="742223373">
      <w:bodyDiv w:val="1"/>
      <w:marLeft w:val="0"/>
      <w:marRight w:val="0"/>
      <w:marTop w:val="0"/>
      <w:marBottom w:val="0"/>
      <w:divBdr>
        <w:top w:val="none" w:sz="0" w:space="0" w:color="auto"/>
        <w:left w:val="none" w:sz="0" w:space="0" w:color="auto"/>
        <w:bottom w:val="none" w:sz="0" w:space="0" w:color="auto"/>
        <w:right w:val="none" w:sz="0" w:space="0" w:color="auto"/>
      </w:divBdr>
      <w:divsChild>
        <w:div w:id="2014987336">
          <w:marLeft w:val="0"/>
          <w:marRight w:val="0"/>
          <w:marTop w:val="0"/>
          <w:marBottom w:val="0"/>
          <w:divBdr>
            <w:top w:val="none" w:sz="0" w:space="0" w:color="auto"/>
            <w:left w:val="none" w:sz="0" w:space="0" w:color="auto"/>
            <w:bottom w:val="none" w:sz="0" w:space="0" w:color="auto"/>
            <w:right w:val="none" w:sz="0" w:space="0" w:color="auto"/>
          </w:divBdr>
          <w:divsChild>
            <w:div w:id="1513954386">
              <w:marLeft w:val="0"/>
              <w:marRight w:val="0"/>
              <w:marTop w:val="0"/>
              <w:marBottom w:val="0"/>
              <w:divBdr>
                <w:top w:val="none" w:sz="0" w:space="0" w:color="auto"/>
                <w:left w:val="none" w:sz="0" w:space="0" w:color="auto"/>
                <w:bottom w:val="none" w:sz="0" w:space="0" w:color="auto"/>
                <w:right w:val="none" w:sz="0" w:space="0" w:color="auto"/>
              </w:divBdr>
              <w:divsChild>
                <w:div w:id="1182166356">
                  <w:marLeft w:val="0"/>
                  <w:marRight w:val="0"/>
                  <w:marTop w:val="0"/>
                  <w:marBottom w:val="0"/>
                  <w:divBdr>
                    <w:top w:val="none" w:sz="0" w:space="0" w:color="auto"/>
                    <w:left w:val="none" w:sz="0" w:space="0" w:color="auto"/>
                    <w:bottom w:val="none" w:sz="0" w:space="0" w:color="auto"/>
                    <w:right w:val="none" w:sz="0" w:space="0" w:color="auto"/>
                  </w:divBdr>
                  <w:divsChild>
                    <w:div w:id="68043429">
                      <w:marLeft w:val="0"/>
                      <w:marRight w:val="0"/>
                      <w:marTop w:val="0"/>
                      <w:marBottom w:val="0"/>
                      <w:divBdr>
                        <w:top w:val="none" w:sz="0" w:space="0" w:color="auto"/>
                        <w:left w:val="none" w:sz="0" w:space="0" w:color="auto"/>
                        <w:bottom w:val="none" w:sz="0" w:space="0" w:color="auto"/>
                        <w:right w:val="none" w:sz="0" w:space="0" w:color="auto"/>
                      </w:divBdr>
                      <w:divsChild>
                        <w:div w:id="250430485">
                          <w:marLeft w:val="0"/>
                          <w:marRight w:val="0"/>
                          <w:marTop w:val="0"/>
                          <w:marBottom w:val="0"/>
                          <w:divBdr>
                            <w:top w:val="none" w:sz="0" w:space="0" w:color="auto"/>
                            <w:left w:val="none" w:sz="0" w:space="0" w:color="auto"/>
                            <w:bottom w:val="none" w:sz="0" w:space="0" w:color="auto"/>
                            <w:right w:val="none" w:sz="0" w:space="0" w:color="auto"/>
                          </w:divBdr>
                          <w:divsChild>
                            <w:div w:id="519708788">
                              <w:marLeft w:val="0"/>
                              <w:marRight w:val="0"/>
                              <w:marTop w:val="0"/>
                              <w:marBottom w:val="0"/>
                              <w:divBdr>
                                <w:top w:val="none" w:sz="0" w:space="0" w:color="auto"/>
                                <w:left w:val="none" w:sz="0" w:space="0" w:color="auto"/>
                                <w:bottom w:val="none" w:sz="0" w:space="0" w:color="auto"/>
                                <w:right w:val="none" w:sz="0" w:space="0" w:color="auto"/>
                              </w:divBdr>
                              <w:divsChild>
                                <w:div w:id="1030648160">
                                  <w:marLeft w:val="0"/>
                                  <w:marRight w:val="0"/>
                                  <w:marTop w:val="0"/>
                                  <w:marBottom w:val="0"/>
                                  <w:divBdr>
                                    <w:top w:val="none" w:sz="0" w:space="0" w:color="auto"/>
                                    <w:left w:val="none" w:sz="0" w:space="0" w:color="auto"/>
                                    <w:bottom w:val="none" w:sz="0" w:space="0" w:color="auto"/>
                                    <w:right w:val="none" w:sz="0" w:space="0" w:color="auto"/>
                                  </w:divBdr>
                                  <w:divsChild>
                                    <w:div w:id="12294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683260">
      <w:bodyDiv w:val="1"/>
      <w:marLeft w:val="0"/>
      <w:marRight w:val="0"/>
      <w:marTop w:val="0"/>
      <w:marBottom w:val="0"/>
      <w:divBdr>
        <w:top w:val="none" w:sz="0" w:space="0" w:color="auto"/>
        <w:left w:val="none" w:sz="0" w:space="0" w:color="auto"/>
        <w:bottom w:val="none" w:sz="0" w:space="0" w:color="auto"/>
        <w:right w:val="none" w:sz="0" w:space="0" w:color="auto"/>
      </w:divBdr>
    </w:div>
    <w:div w:id="805661136">
      <w:bodyDiv w:val="1"/>
      <w:marLeft w:val="0"/>
      <w:marRight w:val="0"/>
      <w:marTop w:val="0"/>
      <w:marBottom w:val="0"/>
      <w:divBdr>
        <w:top w:val="none" w:sz="0" w:space="0" w:color="auto"/>
        <w:left w:val="none" w:sz="0" w:space="0" w:color="auto"/>
        <w:bottom w:val="none" w:sz="0" w:space="0" w:color="auto"/>
        <w:right w:val="none" w:sz="0" w:space="0" w:color="auto"/>
      </w:divBdr>
    </w:div>
    <w:div w:id="856236717">
      <w:bodyDiv w:val="1"/>
      <w:marLeft w:val="0"/>
      <w:marRight w:val="0"/>
      <w:marTop w:val="0"/>
      <w:marBottom w:val="0"/>
      <w:divBdr>
        <w:top w:val="none" w:sz="0" w:space="0" w:color="auto"/>
        <w:left w:val="none" w:sz="0" w:space="0" w:color="auto"/>
        <w:bottom w:val="none" w:sz="0" w:space="0" w:color="auto"/>
        <w:right w:val="none" w:sz="0" w:space="0" w:color="auto"/>
      </w:divBdr>
    </w:div>
    <w:div w:id="860359123">
      <w:bodyDiv w:val="1"/>
      <w:marLeft w:val="0"/>
      <w:marRight w:val="0"/>
      <w:marTop w:val="0"/>
      <w:marBottom w:val="0"/>
      <w:divBdr>
        <w:top w:val="none" w:sz="0" w:space="0" w:color="auto"/>
        <w:left w:val="none" w:sz="0" w:space="0" w:color="auto"/>
        <w:bottom w:val="none" w:sz="0" w:space="0" w:color="auto"/>
        <w:right w:val="none" w:sz="0" w:space="0" w:color="auto"/>
      </w:divBdr>
    </w:div>
    <w:div w:id="973603229">
      <w:bodyDiv w:val="1"/>
      <w:marLeft w:val="0"/>
      <w:marRight w:val="0"/>
      <w:marTop w:val="0"/>
      <w:marBottom w:val="0"/>
      <w:divBdr>
        <w:top w:val="none" w:sz="0" w:space="0" w:color="auto"/>
        <w:left w:val="none" w:sz="0" w:space="0" w:color="auto"/>
        <w:bottom w:val="none" w:sz="0" w:space="0" w:color="auto"/>
        <w:right w:val="none" w:sz="0" w:space="0" w:color="auto"/>
      </w:divBdr>
    </w:div>
    <w:div w:id="983966133">
      <w:bodyDiv w:val="1"/>
      <w:marLeft w:val="0"/>
      <w:marRight w:val="0"/>
      <w:marTop w:val="0"/>
      <w:marBottom w:val="0"/>
      <w:divBdr>
        <w:top w:val="none" w:sz="0" w:space="0" w:color="auto"/>
        <w:left w:val="none" w:sz="0" w:space="0" w:color="auto"/>
        <w:bottom w:val="none" w:sz="0" w:space="0" w:color="auto"/>
        <w:right w:val="none" w:sz="0" w:space="0" w:color="auto"/>
      </w:divBdr>
    </w:div>
    <w:div w:id="998267808">
      <w:bodyDiv w:val="1"/>
      <w:marLeft w:val="0"/>
      <w:marRight w:val="0"/>
      <w:marTop w:val="0"/>
      <w:marBottom w:val="0"/>
      <w:divBdr>
        <w:top w:val="none" w:sz="0" w:space="0" w:color="auto"/>
        <w:left w:val="none" w:sz="0" w:space="0" w:color="auto"/>
        <w:bottom w:val="none" w:sz="0" w:space="0" w:color="auto"/>
        <w:right w:val="none" w:sz="0" w:space="0" w:color="auto"/>
      </w:divBdr>
    </w:div>
    <w:div w:id="1062560037">
      <w:bodyDiv w:val="1"/>
      <w:marLeft w:val="0"/>
      <w:marRight w:val="0"/>
      <w:marTop w:val="0"/>
      <w:marBottom w:val="0"/>
      <w:divBdr>
        <w:top w:val="none" w:sz="0" w:space="0" w:color="auto"/>
        <w:left w:val="none" w:sz="0" w:space="0" w:color="auto"/>
        <w:bottom w:val="none" w:sz="0" w:space="0" w:color="auto"/>
        <w:right w:val="none" w:sz="0" w:space="0" w:color="auto"/>
      </w:divBdr>
    </w:div>
    <w:div w:id="1087384525">
      <w:bodyDiv w:val="1"/>
      <w:marLeft w:val="0"/>
      <w:marRight w:val="0"/>
      <w:marTop w:val="0"/>
      <w:marBottom w:val="0"/>
      <w:divBdr>
        <w:top w:val="none" w:sz="0" w:space="0" w:color="auto"/>
        <w:left w:val="none" w:sz="0" w:space="0" w:color="auto"/>
        <w:bottom w:val="none" w:sz="0" w:space="0" w:color="auto"/>
        <w:right w:val="none" w:sz="0" w:space="0" w:color="auto"/>
      </w:divBdr>
    </w:div>
    <w:div w:id="1192690182">
      <w:bodyDiv w:val="1"/>
      <w:marLeft w:val="0"/>
      <w:marRight w:val="0"/>
      <w:marTop w:val="0"/>
      <w:marBottom w:val="0"/>
      <w:divBdr>
        <w:top w:val="none" w:sz="0" w:space="0" w:color="auto"/>
        <w:left w:val="none" w:sz="0" w:space="0" w:color="auto"/>
        <w:bottom w:val="none" w:sz="0" w:space="0" w:color="auto"/>
        <w:right w:val="none" w:sz="0" w:space="0" w:color="auto"/>
      </w:divBdr>
    </w:div>
    <w:div w:id="1221751373">
      <w:bodyDiv w:val="1"/>
      <w:marLeft w:val="0"/>
      <w:marRight w:val="0"/>
      <w:marTop w:val="0"/>
      <w:marBottom w:val="0"/>
      <w:divBdr>
        <w:top w:val="none" w:sz="0" w:space="0" w:color="auto"/>
        <w:left w:val="none" w:sz="0" w:space="0" w:color="auto"/>
        <w:bottom w:val="none" w:sz="0" w:space="0" w:color="auto"/>
        <w:right w:val="none" w:sz="0" w:space="0" w:color="auto"/>
      </w:divBdr>
    </w:div>
    <w:div w:id="1280795103">
      <w:bodyDiv w:val="1"/>
      <w:marLeft w:val="0"/>
      <w:marRight w:val="0"/>
      <w:marTop w:val="0"/>
      <w:marBottom w:val="0"/>
      <w:divBdr>
        <w:top w:val="none" w:sz="0" w:space="0" w:color="auto"/>
        <w:left w:val="none" w:sz="0" w:space="0" w:color="auto"/>
        <w:bottom w:val="none" w:sz="0" w:space="0" w:color="auto"/>
        <w:right w:val="none" w:sz="0" w:space="0" w:color="auto"/>
      </w:divBdr>
    </w:div>
    <w:div w:id="1346402391">
      <w:bodyDiv w:val="1"/>
      <w:marLeft w:val="0"/>
      <w:marRight w:val="0"/>
      <w:marTop w:val="0"/>
      <w:marBottom w:val="0"/>
      <w:divBdr>
        <w:top w:val="none" w:sz="0" w:space="0" w:color="auto"/>
        <w:left w:val="none" w:sz="0" w:space="0" w:color="auto"/>
        <w:bottom w:val="none" w:sz="0" w:space="0" w:color="auto"/>
        <w:right w:val="none" w:sz="0" w:space="0" w:color="auto"/>
      </w:divBdr>
    </w:div>
    <w:div w:id="1365911721">
      <w:bodyDiv w:val="1"/>
      <w:marLeft w:val="0"/>
      <w:marRight w:val="0"/>
      <w:marTop w:val="0"/>
      <w:marBottom w:val="0"/>
      <w:divBdr>
        <w:top w:val="none" w:sz="0" w:space="0" w:color="auto"/>
        <w:left w:val="none" w:sz="0" w:space="0" w:color="auto"/>
        <w:bottom w:val="none" w:sz="0" w:space="0" w:color="auto"/>
        <w:right w:val="none" w:sz="0" w:space="0" w:color="auto"/>
      </w:divBdr>
    </w:div>
    <w:div w:id="1374692846">
      <w:bodyDiv w:val="1"/>
      <w:marLeft w:val="0"/>
      <w:marRight w:val="0"/>
      <w:marTop w:val="0"/>
      <w:marBottom w:val="0"/>
      <w:divBdr>
        <w:top w:val="none" w:sz="0" w:space="0" w:color="auto"/>
        <w:left w:val="none" w:sz="0" w:space="0" w:color="auto"/>
        <w:bottom w:val="none" w:sz="0" w:space="0" w:color="auto"/>
        <w:right w:val="none" w:sz="0" w:space="0" w:color="auto"/>
      </w:divBdr>
    </w:div>
    <w:div w:id="1383867133">
      <w:bodyDiv w:val="1"/>
      <w:marLeft w:val="0"/>
      <w:marRight w:val="0"/>
      <w:marTop w:val="0"/>
      <w:marBottom w:val="0"/>
      <w:divBdr>
        <w:top w:val="none" w:sz="0" w:space="0" w:color="auto"/>
        <w:left w:val="none" w:sz="0" w:space="0" w:color="auto"/>
        <w:bottom w:val="none" w:sz="0" w:space="0" w:color="auto"/>
        <w:right w:val="none" w:sz="0" w:space="0" w:color="auto"/>
      </w:divBdr>
    </w:div>
    <w:div w:id="1411538045">
      <w:bodyDiv w:val="1"/>
      <w:marLeft w:val="0"/>
      <w:marRight w:val="0"/>
      <w:marTop w:val="0"/>
      <w:marBottom w:val="0"/>
      <w:divBdr>
        <w:top w:val="none" w:sz="0" w:space="0" w:color="auto"/>
        <w:left w:val="none" w:sz="0" w:space="0" w:color="auto"/>
        <w:bottom w:val="none" w:sz="0" w:space="0" w:color="auto"/>
        <w:right w:val="none" w:sz="0" w:space="0" w:color="auto"/>
      </w:divBdr>
    </w:div>
    <w:div w:id="1441728854">
      <w:bodyDiv w:val="1"/>
      <w:marLeft w:val="0"/>
      <w:marRight w:val="0"/>
      <w:marTop w:val="0"/>
      <w:marBottom w:val="0"/>
      <w:divBdr>
        <w:top w:val="none" w:sz="0" w:space="0" w:color="auto"/>
        <w:left w:val="none" w:sz="0" w:space="0" w:color="auto"/>
        <w:bottom w:val="none" w:sz="0" w:space="0" w:color="auto"/>
        <w:right w:val="none" w:sz="0" w:space="0" w:color="auto"/>
      </w:divBdr>
    </w:div>
    <w:div w:id="1444420901">
      <w:bodyDiv w:val="1"/>
      <w:marLeft w:val="0"/>
      <w:marRight w:val="0"/>
      <w:marTop w:val="0"/>
      <w:marBottom w:val="0"/>
      <w:divBdr>
        <w:top w:val="none" w:sz="0" w:space="0" w:color="auto"/>
        <w:left w:val="none" w:sz="0" w:space="0" w:color="auto"/>
        <w:bottom w:val="none" w:sz="0" w:space="0" w:color="auto"/>
        <w:right w:val="none" w:sz="0" w:space="0" w:color="auto"/>
      </w:divBdr>
    </w:div>
    <w:div w:id="1446775175">
      <w:bodyDiv w:val="1"/>
      <w:marLeft w:val="0"/>
      <w:marRight w:val="0"/>
      <w:marTop w:val="0"/>
      <w:marBottom w:val="0"/>
      <w:divBdr>
        <w:top w:val="none" w:sz="0" w:space="0" w:color="auto"/>
        <w:left w:val="none" w:sz="0" w:space="0" w:color="auto"/>
        <w:bottom w:val="none" w:sz="0" w:space="0" w:color="auto"/>
        <w:right w:val="none" w:sz="0" w:space="0" w:color="auto"/>
      </w:divBdr>
    </w:div>
    <w:div w:id="1451392994">
      <w:bodyDiv w:val="1"/>
      <w:marLeft w:val="0"/>
      <w:marRight w:val="0"/>
      <w:marTop w:val="0"/>
      <w:marBottom w:val="0"/>
      <w:divBdr>
        <w:top w:val="none" w:sz="0" w:space="0" w:color="auto"/>
        <w:left w:val="none" w:sz="0" w:space="0" w:color="auto"/>
        <w:bottom w:val="none" w:sz="0" w:space="0" w:color="auto"/>
        <w:right w:val="none" w:sz="0" w:space="0" w:color="auto"/>
      </w:divBdr>
    </w:div>
    <w:div w:id="1511139329">
      <w:bodyDiv w:val="1"/>
      <w:marLeft w:val="0"/>
      <w:marRight w:val="0"/>
      <w:marTop w:val="0"/>
      <w:marBottom w:val="0"/>
      <w:divBdr>
        <w:top w:val="none" w:sz="0" w:space="0" w:color="auto"/>
        <w:left w:val="none" w:sz="0" w:space="0" w:color="auto"/>
        <w:bottom w:val="none" w:sz="0" w:space="0" w:color="auto"/>
        <w:right w:val="none" w:sz="0" w:space="0" w:color="auto"/>
      </w:divBdr>
    </w:div>
    <w:div w:id="1513494531">
      <w:bodyDiv w:val="1"/>
      <w:marLeft w:val="0"/>
      <w:marRight w:val="0"/>
      <w:marTop w:val="0"/>
      <w:marBottom w:val="0"/>
      <w:divBdr>
        <w:top w:val="none" w:sz="0" w:space="0" w:color="auto"/>
        <w:left w:val="none" w:sz="0" w:space="0" w:color="auto"/>
        <w:bottom w:val="none" w:sz="0" w:space="0" w:color="auto"/>
        <w:right w:val="none" w:sz="0" w:space="0" w:color="auto"/>
      </w:divBdr>
    </w:div>
    <w:div w:id="1571689537">
      <w:bodyDiv w:val="1"/>
      <w:marLeft w:val="0"/>
      <w:marRight w:val="0"/>
      <w:marTop w:val="0"/>
      <w:marBottom w:val="0"/>
      <w:divBdr>
        <w:top w:val="none" w:sz="0" w:space="0" w:color="auto"/>
        <w:left w:val="none" w:sz="0" w:space="0" w:color="auto"/>
        <w:bottom w:val="none" w:sz="0" w:space="0" w:color="auto"/>
        <w:right w:val="none" w:sz="0" w:space="0" w:color="auto"/>
      </w:divBdr>
      <w:divsChild>
        <w:div w:id="1937008413">
          <w:marLeft w:val="0"/>
          <w:marRight w:val="0"/>
          <w:marTop w:val="0"/>
          <w:marBottom w:val="0"/>
          <w:divBdr>
            <w:top w:val="none" w:sz="0" w:space="0" w:color="auto"/>
            <w:left w:val="none" w:sz="0" w:space="0" w:color="auto"/>
            <w:bottom w:val="none" w:sz="0" w:space="0" w:color="auto"/>
            <w:right w:val="none" w:sz="0" w:space="0" w:color="auto"/>
          </w:divBdr>
          <w:divsChild>
            <w:div w:id="1693847696">
              <w:marLeft w:val="0"/>
              <w:marRight w:val="0"/>
              <w:marTop w:val="0"/>
              <w:marBottom w:val="0"/>
              <w:divBdr>
                <w:top w:val="none" w:sz="0" w:space="0" w:color="auto"/>
                <w:left w:val="none" w:sz="0" w:space="0" w:color="auto"/>
                <w:bottom w:val="none" w:sz="0" w:space="0" w:color="auto"/>
                <w:right w:val="none" w:sz="0" w:space="0" w:color="auto"/>
              </w:divBdr>
              <w:divsChild>
                <w:div w:id="1523979184">
                  <w:marLeft w:val="0"/>
                  <w:marRight w:val="0"/>
                  <w:marTop w:val="0"/>
                  <w:marBottom w:val="0"/>
                  <w:divBdr>
                    <w:top w:val="none" w:sz="0" w:space="0" w:color="auto"/>
                    <w:left w:val="none" w:sz="0" w:space="0" w:color="auto"/>
                    <w:bottom w:val="none" w:sz="0" w:space="0" w:color="auto"/>
                    <w:right w:val="none" w:sz="0" w:space="0" w:color="auto"/>
                  </w:divBdr>
                  <w:divsChild>
                    <w:div w:id="1700936754">
                      <w:marLeft w:val="0"/>
                      <w:marRight w:val="0"/>
                      <w:marTop w:val="0"/>
                      <w:marBottom w:val="0"/>
                      <w:divBdr>
                        <w:top w:val="none" w:sz="0" w:space="0" w:color="auto"/>
                        <w:left w:val="none" w:sz="0" w:space="0" w:color="auto"/>
                        <w:bottom w:val="none" w:sz="0" w:space="0" w:color="auto"/>
                        <w:right w:val="none" w:sz="0" w:space="0" w:color="auto"/>
                      </w:divBdr>
                      <w:divsChild>
                        <w:div w:id="1800536173">
                          <w:marLeft w:val="0"/>
                          <w:marRight w:val="0"/>
                          <w:marTop w:val="0"/>
                          <w:marBottom w:val="0"/>
                          <w:divBdr>
                            <w:top w:val="none" w:sz="0" w:space="0" w:color="auto"/>
                            <w:left w:val="none" w:sz="0" w:space="0" w:color="auto"/>
                            <w:bottom w:val="none" w:sz="0" w:space="0" w:color="auto"/>
                            <w:right w:val="none" w:sz="0" w:space="0" w:color="auto"/>
                          </w:divBdr>
                          <w:divsChild>
                            <w:div w:id="1605454312">
                              <w:marLeft w:val="0"/>
                              <w:marRight w:val="0"/>
                              <w:marTop w:val="0"/>
                              <w:marBottom w:val="0"/>
                              <w:divBdr>
                                <w:top w:val="none" w:sz="0" w:space="0" w:color="auto"/>
                                <w:left w:val="none" w:sz="0" w:space="0" w:color="auto"/>
                                <w:bottom w:val="none" w:sz="0" w:space="0" w:color="auto"/>
                                <w:right w:val="none" w:sz="0" w:space="0" w:color="auto"/>
                              </w:divBdr>
                              <w:divsChild>
                                <w:div w:id="1233389321">
                                  <w:marLeft w:val="0"/>
                                  <w:marRight w:val="0"/>
                                  <w:marTop w:val="0"/>
                                  <w:marBottom w:val="0"/>
                                  <w:divBdr>
                                    <w:top w:val="none" w:sz="0" w:space="0" w:color="auto"/>
                                    <w:left w:val="none" w:sz="0" w:space="0" w:color="auto"/>
                                    <w:bottom w:val="none" w:sz="0" w:space="0" w:color="auto"/>
                                    <w:right w:val="none" w:sz="0" w:space="0" w:color="auto"/>
                                  </w:divBdr>
                                  <w:divsChild>
                                    <w:div w:id="15907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911311">
      <w:bodyDiv w:val="1"/>
      <w:marLeft w:val="0"/>
      <w:marRight w:val="0"/>
      <w:marTop w:val="0"/>
      <w:marBottom w:val="0"/>
      <w:divBdr>
        <w:top w:val="none" w:sz="0" w:space="0" w:color="auto"/>
        <w:left w:val="none" w:sz="0" w:space="0" w:color="auto"/>
        <w:bottom w:val="none" w:sz="0" w:space="0" w:color="auto"/>
        <w:right w:val="none" w:sz="0" w:space="0" w:color="auto"/>
      </w:divBdr>
    </w:div>
    <w:div w:id="1676613307">
      <w:bodyDiv w:val="1"/>
      <w:marLeft w:val="0"/>
      <w:marRight w:val="0"/>
      <w:marTop w:val="0"/>
      <w:marBottom w:val="0"/>
      <w:divBdr>
        <w:top w:val="none" w:sz="0" w:space="0" w:color="auto"/>
        <w:left w:val="none" w:sz="0" w:space="0" w:color="auto"/>
        <w:bottom w:val="none" w:sz="0" w:space="0" w:color="auto"/>
        <w:right w:val="none" w:sz="0" w:space="0" w:color="auto"/>
      </w:divBdr>
    </w:div>
    <w:div w:id="1734544802">
      <w:bodyDiv w:val="1"/>
      <w:marLeft w:val="0"/>
      <w:marRight w:val="0"/>
      <w:marTop w:val="0"/>
      <w:marBottom w:val="0"/>
      <w:divBdr>
        <w:top w:val="none" w:sz="0" w:space="0" w:color="auto"/>
        <w:left w:val="none" w:sz="0" w:space="0" w:color="auto"/>
        <w:bottom w:val="none" w:sz="0" w:space="0" w:color="auto"/>
        <w:right w:val="none" w:sz="0" w:space="0" w:color="auto"/>
      </w:divBdr>
    </w:div>
    <w:div w:id="1814056045">
      <w:bodyDiv w:val="1"/>
      <w:marLeft w:val="0"/>
      <w:marRight w:val="0"/>
      <w:marTop w:val="0"/>
      <w:marBottom w:val="0"/>
      <w:divBdr>
        <w:top w:val="none" w:sz="0" w:space="0" w:color="auto"/>
        <w:left w:val="none" w:sz="0" w:space="0" w:color="auto"/>
        <w:bottom w:val="none" w:sz="0" w:space="0" w:color="auto"/>
        <w:right w:val="none" w:sz="0" w:space="0" w:color="auto"/>
      </w:divBdr>
    </w:div>
    <w:div w:id="1845899272">
      <w:bodyDiv w:val="1"/>
      <w:marLeft w:val="0"/>
      <w:marRight w:val="0"/>
      <w:marTop w:val="0"/>
      <w:marBottom w:val="0"/>
      <w:divBdr>
        <w:top w:val="none" w:sz="0" w:space="0" w:color="auto"/>
        <w:left w:val="none" w:sz="0" w:space="0" w:color="auto"/>
        <w:bottom w:val="none" w:sz="0" w:space="0" w:color="auto"/>
        <w:right w:val="none" w:sz="0" w:space="0" w:color="auto"/>
      </w:divBdr>
    </w:div>
    <w:div w:id="1879661003">
      <w:bodyDiv w:val="1"/>
      <w:marLeft w:val="0"/>
      <w:marRight w:val="0"/>
      <w:marTop w:val="0"/>
      <w:marBottom w:val="0"/>
      <w:divBdr>
        <w:top w:val="none" w:sz="0" w:space="0" w:color="auto"/>
        <w:left w:val="none" w:sz="0" w:space="0" w:color="auto"/>
        <w:bottom w:val="none" w:sz="0" w:space="0" w:color="auto"/>
        <w:right w:val="none" w:sz="0" w:space="0" w:color="auto"/>
      </w:divBdr>
    </w:div>
    <w:div w:id="1899196650">
      <w:bodyDiv w:val="1"/>
      <w:marLeft w:val="0"/>
      <w:marRight w:val="0"/>
      <w:marTop w:val="0"/>
      <w:marBottom w:val="0"/>
      <w:divBdr>
        <w:top w:val="none" w:sz="0" w:space="0" w:color="auto"/>
        <w:left w:val="none" w:sz="0" w:space="0" w:color="auto"/>
        <w:bottom w:val="none" w:sz="0" w:space="0" w:color="auto"/>
        <w:right w:val="none" w:sz="0" w:space="0" w:color="auto"/>
      </w:divBdr>
    </w:div>
    <w:div w:id="1939018710">
      <w:bodyDiv w:val="1"/>
      <w:marLeft w:val="0"/>
      <w:marRight w:val="0"/>
      <w:marTop w:val="0"/>
      <w:marBottom w:val="0"/>
      <w:divBdr>
        <w:top w:val="none" w:sz="0" w:space="0" w:color="auto"/>
        <w:left w:val="none" w:sz="0" w:space="0" w:color="auto"/>
        <w:bottom w:val="none" w:sz="0" w:space="0" w:color="auto"/>
        <w:right w:val="none" w:sz="0" w:space="0" w:color="auto"/>
      </w:divBdr>
    </w:div>
    <w:div w:id="1997342379">
      <w:bodyDiv w:val="1"/>
      <w:marLeft w:val="0"/>
      <w:marRight w:val="0"/>
      <w:marTop w:val="0"/>
      <w:marBottom w:val="0"/>
      <w:divBdr>
        <w:top w:val="none" w:sz="0" w:space="0" w:color="auto"/>
        <w:left w:val="none" w:sz="0" w:space="0" w:color="auto"/>
        <w:bottom w:val="none" w:sz="0" w:space="0" w:color="auto"/>
        <w:right w:val="none" w:sz="0" w:space="0" w:color="auto"/>
      </w:divBdr>
    </w:div>
    <w:div w:id="2065176344">
      <w:bodyDiv w:val="1"/>
      <w:marLeft w:val="0"/>
      <w:marRight w:val="0"/>
      <w:marTop w:val="0"/>
      <w:marBottom w:val="0"/>
      <w:divBdr>
        <w:top w:val="none" w:sz="0" w:space="0" w:color="auto"/>
        <w:left w:val="none" w:sz="0" w:space="0" w:color="auto"/>
        <w:bottom w:val="none" w:sz="0" w:space="0" w:color="auto"/>
        <w:right w:val="none" w:sz="0" w:space="0" w:color="auto"/>
      </w:divBdr>
    </w:div>
    <w:div w:id="21368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37A7D-625E-43F3-9C4E-26A48465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24</Pages>
  <Words>7609</Words>
  <Characters>45656</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Zielińska</dc:creator>
  <cp:keywords/>
  <dc:description/>
  <cp:lastModifiedBy>Zieliński Piotr</cp:lastModifiedBy>
  <cp:revision>20</cp:revision>
  <dcterms:created xsi:type="dcterms:W3CDTF">2024-05-28T13:54:00Z</dcterms:created>
  <dcterms:modified xsi:type="dcterms:W3CDTF">2024-06-07T12:24:00Z</dcterms:modified>
</cp:coreProperties>
</file>