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F3" w:rsidRPr="00DC0DF3" w:rsidRDefault="00DC0DF3" w:rsidP="00DC0DF3">
      <w:pPr>
        <w:shd w:val="clear" w:color="auto" w:fill="FFFFFF"/>
        <w:spacing w:after="180" w:line="240" w:lineRule="auto"/>
        <w:textAlignment w:val="baseline"/>
        <w:outlineLvl w:val="1"/>
        <w:rPr>
          <w:rFonts w:ascii="inherit" w:eastAsia="Times New Roman" w:hAnsi="inherit" w:cs="Arial"/>
          <w:color w:val="1B1B1B"/>
          <w:sz w:val="24"/>
          <w:szCs w:val="24"/>
          <w:lang w:eastAsia="pl-PL"/>
        </w:rPr>
      </w:pPr>
      <w:r w:rsidRPr="00DC0DF3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>Wykaz jednostek OSP z dofinansowaniem na zakup samochodów ratowniczo-gaśniczych w 2025 roku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>Zestawienie jednostek Ochotniczych Straży Pożarnych, które w 2025 roku otrzymają dofinansowanie na zakup nowych samochodów ratowniczo-gaśniczych.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 xml:space="preserve">W sumie do druhów i druhen z całego kraju </w:t>
      </w:r>
      <w:proofErr w:type="spellStart"/>
      <w:r>
        <w:rPr>
          <w:rFonts w:ascii="inherit" w:hAnsi="inherit" w:cs="Arial"/>
          <w:color w:val="1B1B1B"/>
        </w:rPr>
        <w:t>trafą</w:t>
      </w:r>
      <w:proofErr w:type="spellEnd"/>
      <w:r>
        <w:rPr>
          <w:rFonts w:ascii="inherit" w:hAnsi="inherit" w:cs="Arial"/>
          <w:color w:val="1B1B1B"/>
        </w:rPr>
        <w:t xml:space="preserve">, aż 262 nowoczesne pojazdy. Dokument zatwierdził wiceminister spraw wewnętrznych i administracji Wiesław </w:t>
      </w:r>
      <w:proofErr w:type="spellStart"/>
      <w:r>
        <w:rPr>
          <w:rFonts w:ascii="inherit" w:hAnsi="inherit" w:cs="Arial"/>
          <w:color w:val="1B1B1B"/>
        </w:rPr>
        <w:t>Leśniakiewicz</w:t>
      </w:r>
      <w:proofErr w:type="spellEnd"/>
      <w:r>
        <w:rPr>
          <w:rFonts w:ascii="inherit" w:hAnsi="inherit" w:cs="Arial"/>
          <w:color w:val="1B1B1B"/>
        </w:rPr>
        <w:t>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</w:rPr>
        <w:t>W ramach przyznanych środków zakupionych zostanie:</w:t>
      </w:r>
    </w:p>
    <w:p w:rsidR="00DC0DF3" w:rsidRDefault="00DC0DF3" w:rsidP="00DC0DF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</w:rPr>
        <w:t>34 samochody ciężkie,</w:t>
      </w:r>
    </w:p>
    <w:p w:rsidR="00DC0DF3" w:rsidRDefault="00DC0DF3" w:rsidP="00DC0DF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</w:rPr>
        <w:t>134 samochody średnie,</w:t>
      </w:r>
    </w:p>
    <w:p w:rsidR="00DC0DF3" w:rsidRPr="00DC0DF3" w:rsidRDefault="00DC0DF3" w:rsidP="00DC0DF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</w:rPr>
        <w:t>94 samochody lekkie.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C0DF3" w:rsidRP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b w:val="0"/>
          <w:color w:val="1B1B1B"/>
        </w:rPr>
      </w:pPr>
      <w:r w:rsidRPr="00DC0DF3">
        <w:rPr>
          <w:rStyle w:val="Pogrubienie"/>
          <w:rFonts w:ascii="inherit" w:hAnsi="inherit" w:cs="Arial"/>
          <w:b w:val="0"/>
          <w:color w:val="1B1B1B"/>
        </w:rPr>
        <w:t xml:space="preserve">Do </w:t>
      </w:r>
      <w:r>
        <w:rPr>
          <w:rStyle w:val="Pogrubienie"/>
          <w:rFonts w:ascii="inherit" w:hAnsi="inherit" w:cs="Arial"/>
          <w:b w:val="0"/>
          <w:color w:val="1B1B1B"/>
        </w:rPr>
        <w:t>powiatu poznańskiego trafią cztery</w:t>
      </w:r>
      <w:r w:rsidRPr="00DC0DF3">
        <w:rPr>
          <w:rStyle w:val="Pogrubienie"/>
          <w:rFonts w:ascii="inherit" w:hAnsi="inherit" w:cs="Arial"/>
          <w:b w:val="0"/>
          <w:color w:val="1B1B1B"/>
        </w:rPr>
        <w:t xml:space="preserve"> pojazdy pożarnicze:</w:t>
      </w:r>
    </w:p>
    <w:p w:rsidR="00DC0DF3" w:rsidRPr="00DC0DF3" w:rsidRDefault="00DC0DF3" w:rsidP="00DC0DF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textAlignment w:val="baseline"/>
        <w:rPr>
          <w:rStyle w:val="Pogrubienie"/>
          <w:rFonts w:ascii="inherit" w:hAnsi="inherit" w:cs="Arial"/>
          <w:b w:val="0"/>
          <w:color w:val="1B1B1B"/>
        </w:rPr>
      </w:pPr>
      <w:r w:rsidRPr="00DC0DF3">
        <w:rPr>
          <w:rStyle w:val="Pogrubienie"/>
          <w:rFonts w:ascii="inherit" w:hAnsi="inherit" w:cs="Arial"/>
          <w:b w:val="0"/>
          <w:color w:val="1B1B1B"/>
        </w:rPr>
        <w:t xml:space="preserve">3x </w:t>
      </w:r>
      <w:r w:rsidRPr="00DC0DF3">
        <w:rPr>
          <w:rStyle w:val="Pogrubienie"/>
          <w:rFonts w:ascii="inherit" w:hAnsi="inherit" w:cs="Arial" w:hint="eastAsia"/>
          <w:b w:val="0"/>
          <w:color w:val="1B1B1B"/>
        </w:rPr>
        <w:t>ciężki</w:t>
      </w:r>
      <w:r w:rsidRPr="00DC0DF3">
        <w:rPr>
          <w:rStyle w:val="Pogrubienie"/>
          <w:rFonts w:ascii="inherit" w:hAnsi="inherit" w:cs="Arial"/>
          <w:b w:val="0"/>
          <w:color w:val="1B1B1B"/>
        </w:rPr>
        <w:t xml:space="preserve"> samochód ratowniczo-gaśniczy,</w:t>
      </w:r>
    </w:p>
    <w:p w:rsidR="00DC0DF3" w:rsidRPr="00DC0DF3" w:rsidRDefault="00DC0DF3" w:rsidP="00DC0DF3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hanging="720"/>
        <w:textAlignment w:val="baseline"/>
        <w:rPr>
          <w:rStyle w:val="Pogrubienie"/>
          <w:rFonts w:ascii="inherit" w:hAnsi="inherit" w:cs="Arial"/>
          <w:b w:val="0"/>
          <w:color w:val="1B1B1B"/>
        </w:rPr>
      </w:pPr>
      <w:r w:rsidRPr="00DC0DF3">
        <w:rPr>
          <w:rStyle w:val="Pogrubienie"/>
          <w:rFonts w:ascii="inherit" w:hAnsi="inherit" w:cs="Arial"/>
          <w:b w:val="0"/>
          <w:color w:val="1B1B1B"/>
        </w:rPr>
        <w:t>1x średni samochód ratowniczo-gaśniczy.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>Decyzja o przyznaniu dotacji to efekt przeprowadzonego przez Komendę Główną PSP zobiektywizowanego procesu, opartego na analizie 10-ciu jasno określonych kryteriów. Dofinansowanie otrzymały jednostki, które spełniły wszystkie wymagania formalne i operacyjne.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>Dodatkowo, do jednostek OSP mogą trafić kolejne pojazdy sfinansowane ze źródeł samorządowych lub innych środków lokalnych i regionalnych.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1B1B1B"/>
        </w:rPr>
      </w:pPr>
      <w:r>
        <w:rPr>
          <w:rFonts w:ascii="inherit" w:hAnsi="inherit" w:cs="Arial"/>
          <w:color w:val="1B1B1B"/>
        </w:rPr>
        <w:t>Samochody ratowniczo-gaśnicze są podstawowym narzędziem pracy strażaków – zarówno przy gaszeniu pożarów, jak i podczas interwencji drogowych, lokalnych podtopień czy innych zagrożeń. Nowoczesny sprzęt pozwoli znacząco zwiększyć gotowość operacyjną i skuteczność działań, a tym samym poprawi bezpieczeństwo mieszkańców lokalnych społeczności.</w:t>
      </w: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</w:p>
    <w:p w:rsidR="00DC0DF3" w:rsidRDefault="00DC0DF3" w:rsidP="00DC0DF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inherit" w:hAnsi="inherit" w:cs="Arial"/>
          <w:color w:val="1B1B1B"/>
        </w:rPr>
        <w:t>Wykaz jednostek OSP oraz zestawienie pojazdów według województw znajduje się w załączniku poniżej.</w:t>
      </w:r>
    </w:p>
    <w:p w:rsidR="00F07B10" w:rsidRDefault="00DC0DF3"/>
    <w:sectPr w:rsidR="00F07B10" w:rsidSect="0079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853"/>
    <w:multiLevelType w:val="hybridMultilevel"/>
    <w:tmpl w:val="5C48A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B1721"/>
    <w:multiLevelType w:val="multilevel"/>
    <w:tmpl w:val="823C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B33154D"/>
    <w:multiLevelType w:val="hybridMultilevel"/>
    <w:tmpl w:val="A54A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0DF3"/>
    <w:rsid w:val="00653064"/>
    <w:rsid w:val="00790FD2"/>
    <w:rsid w:val="009A7C3F"/>
    <w:rsid w:val="00CB1426"/>
    <w:rsid w:val="00DC0DF3"/>
    <w:rsid w:val="00F5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FD2"/>
  </w:style>
  <w:style w:type="paragraph" w:styleId="Nagwek2">
    <w:name w:val="heading 2"/>
    <w:basedOn w:val="Normalny"/>
    <w:link w:val="Nagwek2Znak"/>
    <w:uiPriority w:val="9"/>
    <w:qFormat/>
    <w:rsid w:val="00DC0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0D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C0D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3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mteclaw</dc:creator>
  <cp:lastModifiedBy>mteclaw</cp:lastModifiedBy>
  <cp:revision>1</cp:revision>
  <dcterms:created xsi:type="dcterms:W3CDTF">2025-05-21T11:58:00Z</dcterms:created>
  <dcterms:modified xsi:type="dcterms:W3CDTF">2025-05-21T12:08:00Z</dcterms:modified>
</cp:coreProperties>
</file>