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784FC" w14:textId="77777777" w:rsidR="00AF583F" w:rsidRPr="00FE392F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b/>
          <w:bCs/>
          <w:sz w:val="22"/>
          <w:szCs w:val="22"/>
        </w:rPr>
      </w:pPr>
      <w:bookmarkStart w:id="0" w:name="ezdSprawaZnak"/>
      <w:r w:rsidRPr="00FE392F">
        <w:rPr>
          <w:rFonts w:ascii="Arial" w:hAnsi="Arial" w:cs="Arial"/>
          <w:b/>
          <w:bCs/>
          <w:sz w:val="22"/>
          <w:szCs w:val="22"/>
        </w:rPr>
        <w:t>NSP-V.7570.5.2026</w:t>
      </w:r>
      <w:bookmarkEnd w:id="0"/>
      <w:r w:rsidRPr="00FE392F">
        <w:rPr>
          <w:rFonts w:ascii="Arial" w:hAnsi="Arial" w:cs="Arial"/>
          <w:b/>
          <w:bCs/>
          <w:sz w:val="22"/>
          <w:szCs w:val="22"/>
        </w:rPr>
        <w:t>.</w:t>
      </w:r>
      <w:bookmarkStart w:id="1" w:name="ezdAutorInicjaly"/>
      <w:r w:rsidRPr="00FE392F">
        <w:rPr>
          <w:rFonts w:ascii="Arial" w:hAnsi="Arial" w:cs="Arial"/>
          <w:b/>
          <w:bCs/>
          <w:sz w:val="22"/>
          <w:szCs w:val="22"/>
        </w:rPr>
        <w:t>KG</w:t>
      </w:r>
      <w:bookmarkEnd w:id="1"/>
    </w:p>
    <w:p w14:paraId="2FF58686" w14:textId="4FE4234D" w:rsidR="00AF583F" w:rsidRPr="00AB66CA" w:rsidRDefault="00793785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bookmarkEnd w:id="2"/>
      <w:r>
        <w:rPr>
          <w:rFonts w:ascii="Arial" w:hAnsi="Arial" w:cs="Arial"/>
          <w:sz w:val="22"/>
          <w:szCs w:val="22"/>
        </w:rPr>
        <w:t>Gdańsk</w:t>
      </w:r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bookmarkEnd w:id="3"/>
      <w:r>
        <w:rPr>
          <w:rFonts w:ascii="Arial" w:hAnsi="Arial" w:cs="Arial"/>
          <w:sz w:val="22"/>
          <w:szCs w:val="22"/>
        </w:rPr>
        <w:t>dnia 22 października 2026 r.</w:t>
      </w:r>
    </w:p>
    <w:p w14:paraId="7A14D904" w14:textId="471F16C5" w:rsidR="00AF583F" w:rsidRPr="00793785" w:rsidRDefault="00FE392F" w:rsidP="00FE392F">
      <w:pPr>
        <w:spacing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O</w:t>
      </w:r>
      <w:r w:rsidR="00793785" w:rsidRPr="00793785">
        <w:rPr>
          <w:rFonts w:ascii="Arial" w:hAnsi="Arial" w:cs="Arial"/>
          <w:sz w:val="22"/>
          <w:szCs w:val="22"/>
        </w:rPr>
        <w:t>bwieszczenie</w:t>
      </w:r>
    </w:p>
    <w:p w14:paraId="37790F51" w14:textId="77777777" w:rsidR="0048512B" w:rsidRPr="00FE392F" w:rsidRDefault="0048512B" w:rsidP="00FE392F">
      <w:pPr>
        <w:spacing w:line="300" w:lineRule="auto"/>
        <w:rPr>
          <w:rFonts w:ascii="Arial" w:hAnsi="Arial" w:cs="Arial"/>
          <w:b/>
          <w:bCs/>
          <w:sz w:val="22"/>
          <w:szCs w:val="22"/>
        </w:rPr>
      </w:pPr>
    </w:p>
    <w:p w14:paraId="1862F104" w14:textId="306C8548" w:rsidR="00FE392F" w:rsidRPr="00793785" w:rsidRDefault="00FE392F" w:rsidP="00FE392F">
      <w:pPr>
        <w:pStyle w:val="Bezodstpw"/>
        <w:suppressAutoHyphens/>
        <w:spacing w:after="240" w:line="300" w:lineRule="auto"/>
        <w:rPr>
          <w:rFonts w:ascii="Arial" w:hAnsi="Arial" w:cs="Arial"/>
          <w:i/>
          <w:iCs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Wojewoda Pomorski, działając na podstawie art. 49 i 61 § 1 i 4 ustawy z dnia 14 czerwca 1960 r. - Kodeks postępowania administracyjnego (j.t. Dz. U. z 2025 r., poz. 1691) w zw. z art. 8 ustawy z dnia 21 sierpnia 1997 r. o gospodarce nieruchomościami (j.t. Dz. U. z 2026 r., poz. 399 ze zm.) oraz art.</w:t>
      </w:r>
      <w:r w:rsidR="007E55CF" w:rsidRPr="00793785">
        <w:rPr>
          <w:rFonts w:asciiTheme="minorHAnsi" w:eastAsia="Calibri" w:hAnsiTheme="minorHAnsi" w:cstheme="minorHAnsi"/>
          <w:iCs/>
          <w:lang w:eastAsia="en-US"/>
        </w:rPr>
        <w:t xml:space="preserve"> </w:t>
      </w:r>
      <w:r w:rsidR="007E55CF" w:rsidRPr="00793785">
        <w:rPr>
          <w:rFonts w:ascii="Arial" w:hAnsi="Arial" w:cs="Arial"/>
          <w:iCs/>
          <w:sz w:val="22"/>
          <w:szCs w:val="22"/>
        </w:rPr>
        <w:t>30 ust. 1 i 4 ustawy z dnia 22 lutego 2019 r. o przygotowaniu i realizacji strategicznych inwestycji w sektorze naftowym (j.t. Dz. U. z 2024 r., poz. 1839)</w:t>
      </w:r>
      <w:r w:rsidRPr="00793785">
        <w:rPr>
          <w:rFonts w:ascii="Arial" w:hAnsi="Arial" w:cs="Arial"/>
          <w:sz w:val="22"/>
          <w:szCs w:val="22"/>
        </w:rPr>
        <w:t xml:space="preserve">, zwanej dalej „specustawą </w:t>
      </w:r>
      <w:r w:rsidR="007E55CF" w:rsidRPr="00793785">
        <w:rPr>
          <w:rFonts w:ascii="Arial" w:hAnsi="Arial" w:cs="Arial"/>
          <w:sz w:val="22"/>
          <w:szCs w:val="22"/>
        </w:rPr>
        <w:t>naftową</w:t>
      </w:r>
      <w:r w:rsidRPr="00793785">
        <w:rPr>
          <w:rFonts w:ascii="Arial" w:hAnsi="Arial" w:cs="Arial"/>
          <w:sz w:val="22"/>
          <w:szCs w:val="22"/>
        </w:rPr>
        <w:t>”, podaje do publicznej wiadomości, że prowadzone jest postępowanie administracyjne w sprawie ustalenia odszkodowania</w:t>
      </w:r>
      <w:r w:rsidR="00EB6BCA" w:rsidRPr="00793785">
        <w:rPr>
          <w:rFonts w:ascii="Arial" w:hAnsi="Arial" w:cs="Arial"/>
          <w:sz w:val="22"/>
          <w:szCs w:val="22"/>
        </w:rPr>
        <w:t xml:space="preserve"> za </w:t>
      </w:r>
      <w:bookmarkStart w:id="4" w:name="_Hlk135392177"/>
      <w:r w:rsidR="00EB6BCA" w:rsidRPr="00793785">
        <w:rPr>
          <w:rFonts w:ascii="Arial" w:hAnsi="Arial" w:cs="Arial"/>
          <w:sz w:val="22"/>
          <w:szCs w:val="22"/>
        </w:rPr>
        <w:t xml:space="preserve">szkody powstałe wskutek ograniczenia sposobu korzystania z nieruchomości oznaczonej jako działka </w:t>
      </w:r>
      <w:bookmarkStart w:id="5" w:name="_Hlk242180056"/>
      <w:r w:rsidR="00EB6BCA" w:rsidRPr="00793785">
        <w:rPr>
          <w:rFonts w:ascii="Arial" w:hAnsi="Arial" w:cs="Arial"/>
          <w:sz w:val="22"/>
          <w:szCs w:val="22"/>
        </w:rPr>
        <w:t>nr 351,</w:t>
      </w:r>
      <w:bookmarkEnd w:id="4"/>
      <w:r w:rsidR="00EB6BCA" w:rsidRPr="00793785">
        <w:rPr>
          <w:rFonts w:ascii="Arial" w:hAnsi="Arial" w:cs="Arial"/>
          <w:sz w:val="22"/>
          <w:szCs w:val="22"/>
        </w:rPr>
        <w:t xml:space="preserve"> </w:t>
      </w:r>
      <w:bookmarkStart w:id="6" w:name="_Hlk149218428"/>
      <w:r w:rsidR="00EB6BCA" w:rsidRPr="00793785">
        <w:rPr>
          <w:rFonts w:ascii="Arial" w:hAnsi="Arial" w:cs="Arial"/>
          <w:sz w:val="22"/>
          <w:szCs w:val="22"/>
        </w:rPr>
        <w:t>położonej w gminie Subkowy, obręb Subkowy (nr 0005)</w:t>
      </w:r>
      <w:bookmarkEnd w:id="5"/>
      <w:r w:rsidR="00EB6BCA" w:rsidRPr="00793785">
        <w:rPr>
          <w:rFonts w:ascii="Arial" w:hAnsi="Arial" w:cs="Arial"/>
          <w:sz w:val="22"/>
          <w:szCs w:val="22"/>
        </w:rPr>
        <w:t xml:space="preserve">, </w:t>
      </w:r>
      <w:bookmarkEnd w:id="6"/>
      <w:r w:rsidR="00EB6BCA" w:rsidRPr="00793785">
        <w:rPr>
          <w:rFonts w:ascii="Arial" w:hAnsi="Arial" w:cs="Arial"/>
          <w:sz w:val="22"/>
          <w:szCs w:val="22"/>
        </w:rPr>
        <w:t xml:space="preserve">w związku z przebudową rurociągu DN 800, na podstawie ostatecznej decyzji Wojewody Pomorskiego z dnia 9 sierpnia 2023 r. nr </w:t>
      </w:r>
      <w:bookmarkStart w:id="7" w:name="_Hlk242181754"/>
      <w:bookmarkStart w:id="8" w:name="_Hlk242184136"/>
      <w:r w:rsidR="00EB6BCA" w:rsidRPr="00793785">
        <w:rPr>
          <w:rFonts w:ascii="Arial" w:hAnsi="Arial" w:cs="Arial"/>
          <w:sz w:val="22"/>
          <w:szCs w:val="22"/>
        </w:rPr>
        <w:t>WI-III.747.1.9.2023.AM</w:t>
      </w:r>
      <w:bookmarkEnd w:id="7"/>
      <w:r w:rsidR="00EB6BCA" w:rsidRPr="00793785">
        <w:rPr>
          <w:rFonts w:ascii="Arial" w:hAnsi="Arial" w:cs="Arial"/>
          <w:sz w:val="22"/>
          <w:szCs w:val="22"/>
        </w:rPr>
        <w:t xml:space="preserve"> o ustaleniu lokalizacji strategicznej inwestycji w  sektorze naftowym dla przedsięwzięcia pn. </w:t>
      </w:r>
      <w:r w:rsidR="00EB6BCA" w:rsidRPr="00793785">
        <w:rPr>
          <w:rFonts w:ascii="Arial" w:hAnsi="Arial" w:cs="Arial"/>
          <w:i/>
          <w:iCs/>
          <w:sz w:val="22"/>
          <w:szCs w:val="22"/>
        </w:rPr>
        <w:t>„</w:t>
      </w:r>
      <w:bookmarkStart w:id="9" w:name="_Hlk242184512"/>
      <w:r w:rsidR="00EB6BCA" w:rsidRPr="00793785">
        <w:rPr>
          <w:rFonts w:ascii="Arial" w:hAnsi="Arial" w:cs="Arial"/>
          <w:i/>
          <w:iCs/>
          <w:sz w:val="22"/>
          <w:szCs w:val="22"/>
        </w:rPr>
        <w:t>Przebudowa rurociągu DN800 na długości ok. 320 m w m. Subkowy 46.848,17 – 47.164,28 km (Baza Gdańsk – SPI Pelplin)”</w:t>
      </w:r>
      <w:bookmarkEnd w:id="8"/>
      <w:bookmarkEnd w:id="9"/>
      <w:r w:rsidRPr="00793785">
        <w:rPr>
          <w:rFonts w:ascii="Arial" w:hAnsi="Arial" w:cs="Arial"/>
          <w:i/>
          <w:iCs/>
          <w:sz w:val="22"/>
          <w:szCs w:val="22"/>
        </w:rPr>
        <w:t>.</w:t>
      </w:r>
    </w:p>
    <w:p w14:paraId="3BBB9DA5" w14:textId="7ABE9A0B" w:rsidR="00EB6BCA" w:rsidRPr="00793785" w:rsidRDefault="00EB6BCA" w:rsidP="00EB6BCA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Dla przedmiotowej nieruchomości Sąd Rejonowy w Tczewie IV Wydział Ksiąg Wieczystych prowadzi księgę wieczystą, w której w dziale II jako współwłaścicielki ujawnione są</w:t>
      </w:r>
      <w:r w:rsidRPr="00793785">
        <w:rPr>
          <w:rFonts w:ascii="Calibri" w:hAnsi="Calibri" w:cs="Calibri"/>
        </w:rPr>
        <w:t xml:space="preserve"> </w:t>
      </w:r>
      <w:r w:rsidRPr="00793785">
        <w:rPr>
          <w:rFonts w:ascii="Arial" w:hAnsi="Arial" w:cs="Arial"/>
          <w:sz w:val="22"/>
          <w:szCs w:val="22"/>
        </w:rPr>
        <w:t>Pani Maria Kamińska i Pani Tekla Kamińska</w:t>
      </w:r>
      <w:r w:rsidR="00AB0E03" w:rsidRPr="00793785">
        <w:rPr>
          <w:rFonts w:ascii="Arial" w:hAnsi="Arial" w:cs="Arial"/>
          <w:sz w:val="22"/>
          <w:szCs w:val="22"/>
        </w:rPr>
        <w:t>, każda w udziale wynoszącym 1/2 części prawa własności.</w:t>
      </w:r>
    </w:p>
    <w:p w14:paraId="11DCA016" w14:textId="37B818C3" w:rsidR="00EB6BCA" w:rsidRPr="00793785" w:rsidRDefault="00EB6BCA" w:rsidP="00EB6BCA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 xml:space="preserve">W toku postępowania Wojewoda Pomorski podjął czynności, mające na celu ustalenie miejsca zamieszkania </w:t>
      </w:r>
      <w:r w:rsidR="00AB0E03" w:rsidRPr="00793785">
        <w:rPr>
          <w:rFonts w:ascii="Arial" w:hAnsi="Arial" w:cs="Arial"/>
          <w:sz w:val="22"/>
          <w:szCs w:val="22"/>
        </w:rPr>
        <w:t xml:space="preserve">Pani Marii Kamińskiej. </w:t>
      </w:r>
      <w:r w:rsidRPr="00793785">
        <w:rPr>
          <w:rFonts w:ascii="Arial" w:hAnsi="Arial" w:cs="Arial"/>
          <w:sz w:val="22"/>
          <w:szCs w:val="22"/>
        </w:rPr>
        <w:t xml:space="preserve">Wojewoda Pomorski ustalił, że Pani Maria Kamińska nie figuruje w Powszechnym System Ewidencji Ludności. W związku z tym, nie było możliwe zawiadomienie ww. osoby o prowadzonym postępowaniu. </w:t>
      </w:r>
    </w:p>
    <w:p w14:paraId="5B4027E4" w14:textId="05FACF00" w:rsidR="00EB6BCA" w:rsidRPr="00793785" w:rsidRDefault="00EB6BCA" w:rsidP="00FE392F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Wojewoda Pomorski ustalił</w:t>
      </w:r>
      <w:r w:rsidR="00AB0E03" w:rsidRPr="00793785">
        <w:rPr>
          <w:rFonts w:ascii="Arial" w:hAnsi="Arial" w:cs="Arial"/>
          <w:sz w:val="22"/>
          <w:szCs w:val="22"/>
        </w:rPr>
        <w:t xml:space="preserve"> również</w:t>
      </w:r>
      <w:r w:rsidRPr="00793785">
        <w:rPr>
          <w:rFonts w:ascii="Arial" w:hAnsi="Arial" w:cs="Arial"/>
          <w:sz w:val="22"/>
          <w:szCs w:val="22"/>
        </w:rPr>
        <w:t>, że współwłaścicielka nieruchomości Pani Tekla Kamińska nie żyje, a postępowanie spadkowe po ww. zmarłej nie zostało przeprowadzone.</w:t>
      </w:r>
    </w:p>
    <w:p w14:paraId="67F7DBFE" w14:textId="7F18ED8F" w:rsidR="00FE392F" w:rsidRPr="00793785" w:rsidRDefault="00FE392F" w:rsidP="00FE392F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Ponadto informuję, iż na potrzeby niniejszego postępowania, rzeczoznawca majątkowy, Pan</w:t>
      </w:r>
      <w:r w:rsidR="0048512B" w:rsidRPr="00793785">
        <w:rPr>
          <w:rFonts w:ascii="Arial" w:hAnsi="Arial" w:cs="Arial"/>
          <w:sz w:val="22"/>
          <w:szCs w:val="22"/>
        </w:rPr>
        <w:t xml:space="preserve"> Michał Roszkowiak</w:t>
      </w:r>
      <w:r w:rsidRPr="00793785">
        <w:rPr>
          <w:rFonts w:ascii="Arial" w:hAnsi="Arial" w:cs="Arial"/>
          <w:sz w:val="22"/>
          <w:szCs w:val="22"/>
        </w:rPr>
        <w:t xml:space="preserve">, w dniu </w:t>
      </w:r>
      <w:r w:rsidR="0048512B" w:rsidRPr="00793785">
        <w:rPr>
          <w:rFonts w:ascii="Arial" w:hAnsi="Arial" w:cs="Arial"/>
          <w:sz w:val="22"/>
          <w:szCs w:val="22"/>
        </w:rPr>
        <w:t>1</w:t>
      </w:r>
      <w:r w:rsidRPr="00793785">
        <w:rPr>
          <w:rFonts w:ascii="Arial" w:hAnsi="Arial" w:cs="Arial"/>
          <w:sz w:val="22"/>
          <w:szCs w:val="22"/>
        </w:rPr>
        <w:t xml:space="preserve"> </w:t>
      </w:r>
      <w:r w:rsidR="0048512B" w:rsidRPr="00793785">
        <w:rPr>
          <w:rFonts w:ascii="Arial" w:hAnsi="Arial" w:cs="Arial"/>
          <w:sz w:val="22"/>
          <w:szCs w:val="22"/>
        </w:rPr>
        <w:t>września</w:t>
      </w:r>
      <w:r w:rsidRPr="00793785">
        <w:rPr>
          <w:rFonts w:ascii="Arial" w:hAnsi="Arial" w:cs="Arial"/>
          <w:sz w:val="22"/>
          <w:szCs w:val="22"/>
        </w:rPr>
        <w:t xml:space="preserve"> 2026 r. sporządził operat szacunkowy, w którym został</w:t>
      </w:r>
      <w:r w:rsidR="0048512B" w:rsidRPr="00793785">
        <w:rPr>
          <w:rFonts w:ascii="Arial" w:hAnsi="Arial" w:cs="Arial"/>
          <w:sz w:val="22"/>
          <w:szCs w:val="22"/>
        </w:rPr>
        <w:t>a</w:t>
      </w:r>
      <w:r w:rsidRPr="00793785">
        <w:rPr>
          <w:rFonts w:ascii="Arial" w:hAnsi="Arial" w:cs="Arial"/>
          <w:sz w:val="22"/>
          <w:szCs w:val="22"/>
        </w:rPr>
        <w:t xml:space="preserve"> oszacowana wartość </w:t>
      </w:r>
      <w:r w:rsidR="0048512B" w:rsidRPr="00793785">
        <w:rPr>
          <w:rFonts w:ascii="Arial" w:hAnsi="Arial" w:cs="Arial"/>
          <w:sz w:val="22"/>
          <w:szCs w:val="22"/>
        </w:rPr>
        <w:t xml:space="preserve">szkód powstałych na </w:t>
      </w:r>
      <w:r w:rsidRPr="00793785">
        <w:rPr>
          <w:rFonts w:ascii="Arial" w:hAnsi="Arial" w:cs="Arial"/>
          <w:sz w:val="22"/>
          <w:szCs w:val="22"/>
        </w:rPr>
        <w:t>przedmiotowej nieruchomości.</w:t>
      </w:r>
    </w:p>
    <w:p w14:paraId="2ABF9FED" w14:textId="2F20BCF5" w:rsidR="00FE392F" w:rsidRPr="00793785" w:rsidRDefault="00FE392F" w:rsidP="002710A9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 xml:space="preserve">W ocenie Wojewody Pomorskiego opinia ta, jako wiarygodny dowód na wartość </w:t>
      </w:r>
      <w:r w:rsidR="002710A9" w:rsidRPr="00793785">
        <w:rPr>
          <w:rFonts w:ascii="Arial" w:hAnsi="Arial" w:cs="Arial"/>
          <w:sz w:val="22"/>
          <w:szCs w:val="22"/>
        </w:rPr>
        <w:t>szkód powstałych na przedmiotowej nieruchomości</w:t>
      </w:r>
      <w:r w:rsidRPr="00793785">
        <w:rPr>
          <w:rFonts w:ascii="Arial" w:hAnsi="Arial" w:cs="Arial"/>
          <w:sz w:val="22"/>
          <w:szCs w:val="22"/>
        </w:rPr>
        <w:t>, może stanowić podstawę ustalenia wysokości odszkodowania.</w:t>
      </w:r>
    </w:p>
    <w:p w14:paraId="14671C38" w14:textId="77777777" w:rsidR="00FE392F" w:rsidRPr="00793785" w:rsidRDefault="00FE392F" w:rsidP="00FE392F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>W związku z powyższym, wobec zgromadzania całego materiału dowodowego, zgodnie z art. 10 § 1 Kodeksu postępowania administracyjnego, strony mogą przed wydaniem decyzji wypowiedzieć się co do zebranych dowodów i materiałów oraz zgłoszonych żądań.</w:t>
      </w:r>
    </w:p>
    <w:p w14:paraId="52B25102" w14:textId="7793BAC3" w:rsidR="00FE392F" w:rsidRPr="00793785" w:rsidRDefault="00FE392F" w:rsidP="00FE392F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lastRenderedPageBreak/>
        <w:t>Informuję, że ewentualni następcy prawni ww. zmarłe</w:t>
      </w:r>
      <w:r w:rsidR="002710A9" w:rsidRPr="00793785">
        <w:rPr>
          <w:rFonts w:ascii="Arial" w:hAnsi="Arial" w:cs="Arial"/>
          <w:sz w:val="22"/>
          <w:szCs w:val="22"/>
        </w:rPr>
        <w:t>j</w:t>
      </w:r>
      <w:r w:rsidRPr="00793785">
        <w:rPr>
          <w:rFonts w:ascii="Arial" w:hAnsi="Arial" w:cs="Arial"/>
          <w:sz w:val="22"/>
          <w:szCs w:val="22"/>
        </w:rPr>
        <w:t xml:space="preserve"> mogą zapoznać się ze zgromadzonym materiałem dowodowym, w tym operatem szacunkowym, w Oddziale Odszkodowań do spraw Inwestycji Strategicznych Wydziału Nieruchomości i Skarbu Państwa Pomorskiego Urzędu Wojewódzkiego w Gdańsku, po uprzednim wykazaniu tytułu prawnego do nieruchomości. W związku z powyższym, w przypadku wyrażenia woli skorzystania z ww. uprawnień proszę o kontakt (tel. 58 30 77 311) w godzinach 9:00-14:00. </w:t>
      </w:r>
    </w:p>
    <w:p w14:paraId="1DDA8A34" w14:textId="77777777" w:rsidR="00FE392F" w:rsidRPr="00793785" w:rsidRDefault="00FE392F" w:rsidP="00FE392F">
      <w:pPr>
        <w:pStyle w:val="Bezodstpw"/>
        <w:spacing w:after="240" w:line="300" w:lineRule="auto"/>
        <w:rPr>
          <w:rFonts w:ascii="Arial" w:hAnsi="Arial" w:cs="Arial"/>
          <w:sz w:val="22"/>
          <w:szCs w:val="22"/>
          <w:u w:val="single"/>
        </w:rPr>
      </w:pPr>
      <w:r w:rsidRPr="00793785">
        <w:rPr>
          <w:rFonts w:ascii="Arial" w:hAnsi="Arial" w:cs="Arial"/>
          <w:sz w:val="22"/>
          <w:szCs w:val="22"/>
        </w:rPr>
        <w:t>Ewentualne uwagi i wnioski strony mogą składać pisemnie za pośrednictwem poczty lub poprzez e-Doręczenia AE:PL-69276-68927-JEAHF-27 albo bezpośrednio w głównym punkcie obsługi klienta zewnętrznego w hali obsługi od ul. Rzeźnickiej Pomorskiego Urzędu Wojewódzkiego w Gdańsku.</w:t>
      </w:r>
    </w:p>
    <w:p w14:paraId="63F4A383" w14:textId="48A618E3" w:rsidR="00FE392F" w:rsidRPr="00793785" w:rsidRDefault="00FE392F" w:rsidP="00FE392F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 xml:space="preserve">Termin na skorzystanie z powyższych uprawnień wyznaczam na </w:t>
      </w:r>
      <w:r w:rsidR="0048512B" w:rsidRPr="00793785">
        <w:rPr>
          <w:rFonts w:ascii="Arial" w:hAnsi="Arial" w:cs="Arial"/>
          <w:sz w:val="22"/>
          <w:szCs w:val="22"/>
        </w:rPr>
        <w:t>7</w:t>
      </w:r>
      <w:r w:rsidRPr="00793785">
        <w:rPr>
          <w:rFonts w:ascii="Arial" w:hAnsi="Arial" w:cs="Arial"/>
          <w:sz w:val="22"/>
          <w:szCs w:val="22"/>
        </w:rPr>
        <w:t xml:space="preserve"> dni od dnia otrzymania niniejszego pisma.</w:t>
      </w:r>
    </w:p>
    <w:p w14:paraId="3B31C264" w14:textId="11C0904F" w:rsidR="00FE392F" w:rsidRPr="00793785" w:rsidRDefault="00FE392F" w:rsidP="00FE392F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793785">
        <w:rPr>
          <w:rFonts w:ascii="Arial" w:hAnsi="Arial" w:cs="Arial"/>
          <w:sz w:val="22"/>
          <w:szCs w:val="22"/>
        </w:rPr>
        <w:t xml:space="preserve">Ponadto, w związku z obowiązkiem zapewnienia wszystkim stronom postępowania możliwości realizacji podstawowych uprawnień procesowych, w tym możliwości zapoznania oraz wypowiedzenia się co do zebranych dowodów i materiałów oraz zgłoszonych żądań, mając na uwadze dyspozycję wynikającą z art. 36 Kodeksu postępowania administracyjnego uprzejmie informuję, że przewidywany termin załatwienia sprawy planowany jest do dnia </w:t>
      </w:r>
      <w:r w:rsidRPr="00793785">
        <w:rPr>
          <w:rFonts w:ascii="Arial" w:hAnsi="Arial" w:cs="Arial"/>
          <w:sz w:val="22"/>
          <w:szCs w:val="22"/>
        </w:rPr>
        <w:br/>
        <w:t>30 listopada 2026 r.</w:t>
      </w:r>
    </w:p>
    <w:p w14:paraId="7EFB3C15" w14:textId="77777777" w:rsidR="00FE392F" w:rsidRPr="00793785" w:rsidRDefault="00FE392F" w:rsidP="0048512B">
      <w:pPr>
        <w:pStyle w:val="Bezodstpw"/>
        <w:suppressAutoHyphens/>
        <w:spacing w:after="240" w:line="264" w:lineRule="auto"/>
        <w:rPr>
          <w:rFonts w:ascii="Arial" w:hAnsi="Arial" w:cs="Arial"/>
          <w:sz w:val="20"/>
          <w:szCs w:val="20"/>
        </w:rPr>
      </w:pPr>
      <w:r w:rsidRPr="00793785">
        <w:rPr>
          <w:rFonts w:ascii="Arial" w:hAnsi="Arial" w:cs="Arial"/>
          <w:sz w:val="20"/>
          <w:szCs w:val="20"/>
        </w:rPr>
        <w:t>Pouczenie:</w:t>
      </w:r>
    </w:p>
    <w:p w14:paraId="073CF5F5" w14:textId="77777777" w:rsidR="00FE392F" w:rsidRPr="00793785" w:rsidRDefault="00FE392F" w:rsidP="0048512B">
      <w:pPr>
        <w:pStyle w:val="Bezodstpw"/>
        <w:spacing w:after="240" w:line="264" w:lineRule="auto"/>
        <w:rPr>
          <w:rFonts w:ascii="Arial" w:hAnsi="Arial" w:cs="Arial"/>
          <w:sz w:val="20"/>
          <w:szCs w:val="20"/>
        </w:rPr>
      </w:pPr>
      <w:r w:rsidRPr="00793785">
        <w:rPr>
          <w:rFonts w:ascii="Arial" w:hAnsi="Arial" w:cs="Arial"/>
          <w:sz w:val="20"/>
          <w:szCs w:val="20"/>
        </w:rPr>
        <w:t>Stronie służy prawo do wniesienia ponaglenia, jeżeli:</w:t>
      </w:r>
    </w:p>
    <w:p w14:paraId="48B46316" w14:textId="77777777" w:rsidR="00FE392F" w:rsidRPr="00793785" w:rsidRDefault="00FE392F" w:rsidP="0048512B">
      <w:pPr>
        <w:pStyle w:val="Bezodstpw"/>
        <w:numPr>
          <w:ilvl w:val="0"/>
          <w:numId w:val="7"/>
        </w:numPr>
        <w:spacing w:after="240" w:line="264" w:lineRule="auto"/>
        <w:rPr>
          <w:rFonts w:ascii="Arial" w:hAnsi="Arial" w:cs="Arial"/>
          <w:sz w:val="20"/>
          <w:szCs w:val="20"/>
        </w:rPr>
      </w:pPr>
      <w:r w:rsidRPr="00793785">
        <w:rPr>
          <w:rFonts w:ascii="Arial" w:hAnsi="Arial" w:cs="Arial"/>
          <w:sz w:val="20"/>
          <w:szCs w:val="20"/>
        </w:rPr>
        <w:t>nie załatwiono sprawy w terminie określonym w art. 35 lub przepisach szczególnych ani w terminie wskazanym zgodnie z art. 36 § 1 (bezczynność);</w:t>
      </w:r>
    </w:p>
    <w:p w14:paraId="4B4A2DD7" w14:textId="77777777" w:rsidR="00FE392F" w:rsidRPr="00793785" w:rsidRDefault="00FE392F" w:rsidP="0048512B">
      <w:pPr>
        <w:pStyle w:val="Bezodstpw"/>
        <w:numPr>
          <w:ilvl w:val="0"/>
          <w:numId w:val="7"/>
        </w:numPr>
        <w:spacing w:after="240" w:line="264" w:lineRule="auto"/>
        <w:rPr>
          <w:rFonts w:ascii="Arial" w:hAnsi="Arial" w:cs="Arial"/>
          <w:sz w:val="20"/>
          <w:szCs w:val="20"/>
        </w:rPr>
      </w:pPr>
      <w:r w:rsidRPr="00793785">
        <w:rPr>
          <w:rFonts w:ascii="Arial" w:hAnsi="Arial" w:cs="Arial"/>
          <w:sz w:val="20"/>
          <w:szCs w:val="20"/>
        </w:rPr>
        <w:t>postępowanie jest prowadzone dłużej niż jest to niezbędne do załatwienia sprawy (przewlekłość).</w:t>
      </w:r>
    </w:p>
    <w:p w14:paraId="066FB362" w14:textId="15FAC930" w:rsidR="00AF583F" w:rsidRPr="00793785" w:rsidRDefault="00FE392F" w:rsidP="0048512B">
      <w:pPr>
        <w:pStyle w:val="Bezodstpw"/>
        <w:suppressAutoHyphens/>
        <w:spacing w:after="240" w:line="264" w:lineRule="auto"/>
        <w:rPr>
          <w:rFonts w:ascii="Arial" w:hAnsi="Arial" w:cs="Arial"/>
          <w:i/>
          <w:iCs/>
          <w:sz w:val="20"/>
          <w:szCs w:val="20"/>
        </w:rPr>
      </w:pPr>
      <w:r w:rsidRPr="00793785">
        <w:rPr>
          <w:rFonts w:ascii="Arial" w:hAnsi="Arial" w:cs="Arial"/>
          <w:sz w:val="20"/>
          <w:szCs w:val="20"/>
        </w:rPr>
        <w:t xml:space="preserve">Ponaglenie wnosi się do Ministra Finansów i Gospodarki za pośrednictwem Wojewody Pomorskiego. Ponaglenie powinno zawierać uzasadnienie </w:t>
      </w:r>
      <w:r w:rsidRPr="00793785">
        <w:rPr>
          <w:rFonts w:ascii="Arial" w:hAnsi="Arial" w:cs="Arial"/>
          <w:i/>
          <w:sz w:val="20"/>
          <w:szCs w:val="20"/>
        </w:rPr>
        <w:t xml:space="preserve">(art. 37 § 1-3 ustawy z dnia 14 czerwca 1960 r. Kodeks postępowania administracyjnego; </w:t>
      </w:r>
      <w:r w:rsidRPr="00793785">
        <w:rPr>
          <w:rFonts w:ascii="Arial" w:hAnsi="Arial" w:cs="Arial"/>
          <w:i/>
          <w:iCs/>
          <w:sz w:val="20"/>
          <w:szCs w:val="20"/>
        </w:rPr>
        <w:t>j.t. Dz. U. z 2025 r., poz. 1691).</w:t>
      </w:r>
    </w:p>
    <w:p w14:paraId="2C2AE100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z up. Wojewody Pomorskiego</w:t>
      </w:r>
    </w:p>
    <w:p w14:paraId="040684B6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Dyrektor</w:t>
      </w:r>
    </w:p>
    <w:p w14:paraId="091DE714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 xml:space="preserve">Wydziału Nieruchomości </w:t>
      </w:r>
    </w:p>
    <w:p w14:paraId="5B369D24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i Skarbu Państwa</w:t>
      </w:r>
    </w:p>
    <w:p w14:paraId="593754BB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Rafał Adam Łabuda</w:t>
      </w:r>
    </w:p>
    <w:p w14:paraId="3ABA5DEE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1AB23EB1" w14:textId="77777777" w:rsidR="00D62BF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Strona BIP Pomorskiego Urzędu Wojewódzkiego w Gdańsku</w:t>
      </w:r>
    </w:p>
    <w:p w14:paraId="12F4D35E" w14:textId="14628837" w:rsidR="00AF583F" w:rsidRPr="00D62BFF" w:rsidRDefault="00D62BFF" w:rsidP="00D62BFF">
      <w:pPr>
        <w:pStyle w:val="Bezodstpw"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62BFF">
        <w:rPr>
          <w:rFonts w:ascii="Arial" w:hAnsi="Arial" w:cs="Arial"/>
          <w:sz w:val="22"/>
          <w:szCs w:val="22"/>
        </w:rPr>
        <w:t>Dokument został podpisany kwalifikowanym podpisem elektronicznym</w:t>
      </w:r>
    </w:p>
    <w:sectPr w:rsidR="00AF583F" w:rsidRPr="00D62BFF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A6B1" w14:textId="77777777" w:rsidR="001306CF" w:rsidRDefault="001306CF">
      <w:r>
        <w:separator/>
      </w:r>
    </w:p>
  </w:endnote>
  <w:endnote w:type="continuationSeparator" w:id="0">
    <w:p w14:paraId="23FE4247" w14:textId="77777777" w:rsidR="001306CF" w:rsidRDefault="0013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D3BC" w14:textId="77777777" w:rsidR="00AF583F" w:rsidRDefault="00AF58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0097D478" w14:textId="77777777" w:rsidR="00AF583F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DB1271" w14:paraId="014B3F6F" w14:textId="77777777" w:rsidTr="00AB66CA">
      <w:tc>
        <w:tcPr>
          <w:tcW w:w="5245" w:type="dxa"/>
          <w:vMerge w:val="restart"/>
        </w:tcPr>
        <w:p w14:paraId="5BBEAFD4" w14:textId="77777777" w:rsidR="00AF583F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0"/>
        </w:p>
        <w:p w14:paraId="3D6C38CE" w14:textId="77777777" w:rsidR="00AF583F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11"/>
        </w:p>
        <w:p w14:paraId="7BCC17B7" w14:textId="77777777" w:rsidR="00AF583F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5FB6C25C" w14:textId="77777777" w:rsidR="00AF583F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2"/>
        </w:p>
      </w:tc>
    </w:tr>
    <w:tr w:rsidR="00DB1271" w14:paraId="2DA90DD6" w14:textId="77777777" w:rsidTr="00AB66CA">
      <w:tc>
        <w:tcPr>
          <w:tcW w:w="5245" w:type="dxa"/>
          <w:vMerge/>
        </w:tcPr>
        <w:p w14:paraId="3ECD2A0A" w14:textId="77777777" w:rsidR="00AF583F" w:rsidRPr="00EC65D1" w:rsidRDefault="00AF583F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5FD29B9F" w14:textId="77777777" w:rsidR="00AF583F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DB1271" w14:paraId="2150893F" w14:textId="77777777" w:rsidTr="00AB66CA">
      <w:tc>
        <w:tcPr>
          <w:tcW w:w="5245" w:type="dxa"/>
          <w:vMerge/>
        </w:tcPr>
        <w:p w14:paraId="498493DF" w14:textId="77777777" w:rsidR="00AF583F" w:rsidRPr="00EC65D1" w:rsidRDefault="00AF583F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E29B6A3" w14:textId="77777777" w:rsidR="00AF583F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DB1271" w14:paraId="53C44A97" w14:textId="77777777" w:rsidTr="00AB66CA">
      <w:tc>
        <w:tcPr>
          <w:tcW w:w="5245" w:type="dxa"/>
          <w:vMerge/>
        </w:tcPr>
        <w:p w14:paraId="29ADFD72" w14:textId="77777777" w:rsidR="00AF583F" w:rsidRPr="00EC65D1" w:rsidRDefault="00AF583F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2E0C3CD" w14:textId="77777777" w:rsidR="00AF583F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2C6E68C2" w14:textId="77777777" w:rsidR="00AF583F" w:rsidRPr="002E7131" w:rsidRDefault="00AF583F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18E80" w14:textId="77777777" w:rsidR="00AF583F" w:rsidRPr="002E7131" w:rsidRDefault="00AF583F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DB1271" w14:paraId="7DA0B327" w14:textId="77777777" w:rsidTr="00AB66CA">
      <w:tc>
        <w:tcPr>
          <w:tcW w:w="5245" w:type="dxa"/>
          <w:vMerge w:val="restart"/>
        </w:tcPr>
        <w:p w14:paraId="1D7476A1" w14:textId="77777777" w:rsidR="00AF583F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3"/>
        </w:p>
        <w:p w14:paraId="17F7C5D3" w14:textId="77777777" w:rsidR="00AF583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4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4"/>
        </w:p>
        <w:p w14:paraId="176CE022" w14:textId="77777777" w:rsidR="00AF583F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6DF3FD5" w14:textId="77777777" w:rsidR="00AF583F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5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5"/>
        </w:p>
      </w:tc>
    </w:tr>
    <w:tr w:rsidR="00DB1271" w14:paraId="756A024B" w14:textId="77777777" w:rsidTr="00AB66CA">
      <w:tc>
        <w:tcPr>
          <w:tcW w:w="5245" w:type="dxa"/>
          <w:vMerge/>
        </w:tcPr>
        <w:p w14:paraId="1905EB23" w14:textId="77777777" w:rsidR="00AF583F" w:rsidRPr="00D529DE" w:rsidRDefault="00AF583F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31A5CE2" w14:textId="77777777" w:rsidR="00AF583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DB1271" w14:paraId="30216C36" w14:textId="77777777" w:rsidTr="00AB66CA">
      <w:tc>
        <w:tcPr>
          <w:tcW w:w="5245" w:type="dxa"/>
          <w:vMerge/>
        </w:tcPr>
        <w:p w14:paraId="7EE70049" w14:textId="77777777" w:rsidR="00AF583F" w:rsidRPr="00D529DE" w:rsidRDefault="00AF583F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F02F943" w14:textId="77777777" w:rsidR="00AF583F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DB1271" w14:paraId="3167E6E5" w14:textId="77777777" w:rsidTr="00AB66CA">
      <w:tc>
        <w:tcPr>
          <w:tcW w:w="5245" w:type="dxa"/>
          <w:vMerge/>
        </w:tcPr>
        <w:p w14:paraId="0D412A9D" w14:textId="77777777" w:rsidR="00AF583F" w:rsidRPr="00D529DE" w:rsidRDefault="00AF583F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80C7818" w14:textId="77777777" w:rsidR="00AF583F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A119F2D" w14:textId="77777777" w:rsidR="00AF583F" w:rsidRPr="002E7131" w:rsidRDefault="00AF583F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1EECC" w14:textId="77777777" w:rsidR="001306CF" w:rsidRDefault="001306CF">
      <w:r>
        <w:separator/>
      </w:r>
    </w:p>
  </w:footnote>
  <w:footnote w:type="continuationSeparator" w:id="0">
    <w:p w14:paraId="1DFA48C9" w14:textId="77777777" w:rsidR="001306CF" w:rsidRDefault="0013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F661" w14:textId="77777777" w:rsidR="00AF583F" w:rsidRDefault="00AF58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BCBAF" w14:textId="77777777" w:rsidR="00AF583F" w:rsidRDefault="00AF583F">
    <w:pPr>
      <w:pStyle w:val="Nagwek"/>
      <w:rPr>
        <w:rFonts w:ascii="Arial" w:hAnsi="Arial" w:cs="Arial"/>
        <w:sz w:val="22"/>
        <w:szCs w:val="22"/>
      </w:rPr>
    </w:pPr>
  </w:p>
  <w:p w14:paraId="58A1C6B9" w14:textId="77777777" w:rsidR="00AF583F" w:rsidRDefault="00AF583F">
    <w:pPr>
      <w:pStyle w:val="Nagwek"/>
      <w:rPr>
        <w:rFonts w:ascii="Arial" w:hAnsi="Arial" w:cs="Arial"/>
        <w:sz w:val="22"/>
        <w:szCs w:val="22"/>
      </w:rPr>
    </w:pPr>
  </w:p>
  <w:p w14:paraId="5151925B" w14:textId="77777777" w:rsidR="00AF583F" w:rsidRDefault="00AF583F">
    <w:pPr>
      <w:pStyle w:val="Nagwek"/>
      <w:rPr>
        <w:rFonts w:ascii="Arial" w:hAnsi="Arial" w:cs="Arial"/>
        <w:sz w:val="22"/>
        <w:szCs w:val="22"/>
      </w:rPr>
    </w:pPr>
  </w:p>
  <w:p w14:paraId="41687D28" w14:textId="77777777" w:rsidR="00AF583F" w:rsidRDefault="00AF583F">
    <w:pPr>
      <w:pStyle w:val="Nagwek"/>
      <w:rPr>
        <w:rFonts w:ascii="Arial" w:hAnsi="Arial" w:cs="Arial"/>
        <w:sz w:val="22"/>
        <w:szCs w:val="22"/>
      </w:rPr>
    </w:pPr>
  </w:p>
  <w:p w14:paraId="6096480A" w14:textId="77777777" w:rsidR="00AF583F" w:rsidRPr="00DB47ED" w:rsidRDefault="00AF583F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15708" w14:textId="77777777" w:rsidR="00AF583F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3E748BB9" w14:textId="77777777" w:rsidR="00AF583F" w:rsidRPr="002E7131" w:rsidRDefault="00AF583F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8210C6E" w14:textId="77777777" w:rsidR="00AF583F" w:rsidRPr="002E7131" w:rsidRDefault="00AF583F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C2062"/>
    <w:multiLevelType w:val="hybridMultilevel"/>
    <w:tmpl w:val="F8E85E48"/>
    <w:lvl w:ilvl="0" w:tplc="338864D6">
      <w:start w:val="1"/>
      <w:numFmt w:val="decimal"/>
      <w:lvlText w:val="%1)"/>
      <w:lvlJc w:val="left"/>
      <w:pPr>
        <w:ind w:left="360" w:hanging="360"/>
      </w:pPr>
    </w:lvl>
    <w:lvl w:ilvl="1" w:tplc="CA88485A" w:tentative="1">
      <w:start w:val="1"/>
      <w:numFmt w:val="lowerLetter"/>
      <w:lvlText w:val="%2."/>
      <w:lvlJc w:val="left"/>
      <w:pPr>
        <w:ind w:left="1080" w:hanging="360"/>
      </w:pPr>
    </w:lvl>
    <w:lvl w:ilvl="2" w:tplc="F1222772" w:tentative="1">
      <w:start w:val="1"/>
      <w:numFmt w:val="lowerRoman"/>
      <w:lvlText w:val="%3."/>
      <w:lvlJc w:val="right"/>
      <w:pPr>
        <w:ind w:left="1800" w:hanging="180"/>
      </w:pPr>
    </w:lvl>
    <w:lvl w:ilvl="3" w:tplc="C5BC6294" w:tentative="1">
      <w:start w:val="1"/>
      <w:numFmt w:val="decimal"/>
      <w:lvlText w:val="%4."/>
      <w:lvlJc w:val="left"/>
      <w:pPr>
        <w:ind w:left="2520" w:hanging="360"/>
      </w:pPr>
    </w:lvl>
    <w:lvl w:ilvl="4" w:tplc="4C1051F4" w:tentative="1">
      <w:start w:val="1"/>
      <w:numFmt w:val="lowerLetter"/>
      <w:lvlText w:val="%5."/>
      <w:lvlJc w:val="left"/>
      <w:pPr>
        <w:ind w:left="3240" w:hanging="360"/>
      </w:pPr>
    </w:lvl>
    <w:lvl w:ilvl="5" w:tplc="70563364" w:tentative="1">
      <w:start w:val="1"/>
      <w:numFmt w:val="lowerRoman"/>
      <w:lvlText w:val="%6."/>
      <w:lvlJc w:val="right"/>
      <w:pPr>
        <w:ind w:left="3960" w:hanging="180"/>
      </w:pPr>
    </w:lvl>
    <w:lvl w:ilvl="6" w:tplc="D8B29DD0" w:tentative="1">
      <w:start w:val="1"/>
      <w:numFmt w:val="decimal"/>
      <w:lvlText w:val="%7."/>
      <w:lvlJc w:val="left"/>
      <w:pPr>
        <w:ind w:left="4680" w:hanging="360"/>
      </w:pPr>
    </w:lvl>
    <w:lvl w:ilvl="7" w:tplc="D7B24DCE" w:tentative="1">
      <w:start w:val="1"/>
      <w:numFmt w:val="lowerLetter"/>
      <w:lvlText w:val="%8."/>
      <w:lvlJc w:val="left"/>
      <w:pPr>
        <w:ind w:left="5400" w:hanging="360"/>
      </w:pPr>
    </w:lvl>
    <w:lvl w:ilvl="8" w:tplc="269ECD3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74D62"/>
    <w:multiLevelType w:val="hybridMultilevel"/>
    <w:tmpl w:val="D6D8CF08"/>
    <w:lvl w:ilvl="0" w:tplc="350692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1B8B2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19A42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9EC5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4CBB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662D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7059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4E3A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022DC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C22BB9"/>
    <w:multiLevelType w:val="hybridMultilevel"/>
    <w:tmpl w:val="F9B88CEA"/>
    <w:lvl w:ilvl="0" w:tplc="3F0030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A9208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2A2A0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4A58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D23E5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14BFC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B64F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00D1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25822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B12547"/>
    <w:multiLevelType w:val="hybridMultilevel"/>
    <w:tmpl w:val="7F984848"/>
    <w:lvl w:ilvl="0" w:tplc="A9E2B7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94668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1614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B677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3564F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50D0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884E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9EFB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BC7C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7910D2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FA6FF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0BE2E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B834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DC51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BDCDC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B46B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D69C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6086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490849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91CBC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A0C4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6227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50DD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2074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50D92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70AB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3A3B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FF982C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74EDD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FAB1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600B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A2F9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8021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B84C5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00E3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D04D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9872066">
    <w:abstractNumId w:val="2"/>
  </w:num>
  <w:num w:numId="2" w16cid:durableId="729887169">
    <w:abstractNumId w:val="5"/>
  </w:num>
  <w:num w:numId="3" w16cid:durableId="952056729">
    <w:abstractNumId w:val="1"/>
  </w:num>
  <w:num w:numId="4" w16cid:durableId="1976711599">
    <w:abstractNumId w:val="4"/>
  </w:num>
  <w:num w:numId="5" w16cid:durableId="488793445">
    <w:abstractNumId w:val="3"/>
  </w:num>
  <w:num w:numId="6" w16cid:durableId="1371607389">
    <w:abstractNumId w:val="6"/>
  </w:num>
  <w:num w:numId="7" w16cid:durableId="174221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71"/>
    <w:rsid w:val="000B69F7"/>
    <w:rsid w:val="000D14D6"/>
    <w:rsid w:val="001306CF"/>
    <w:rsid w:val="001B274C"/>
    <w:rsid w:val="00220FF5"/>
    <w:rsid w:val="002710A9"/>
    <w:rsid w:val="003E5245"/>
    <w:rsid w:val="0048512B"/>
    <w:rsid w:val="005E6C61"/>
    <w:rsid w:val="00793785"/>
    <w:rsid w:val="007E55CF"/>
    <w:rsid w:val="0098085B"/>
    <w:rsid w:val="00980F61"/>
    <w:rsid w:val="00AB0E03"/>
    <w:rsid w:val="00AF583F"/>
    <w:rsid w:val="00B817C0"/>
    <w:rsid w:val="00B91269"/>
    <w:rsid w:val="00C24B30"/>
    <w:rsid w:val="00D62BFF"/>
    <w:rsid w:val="00DB1271"/>
    <w:rsid w:val="00E719FA"/>
    <w:rsid w:val="00EB6BCA"/>
    <w:rsid w:val="00F65FBC"/>
    <w:rsid w:val="00FE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6A7AC"/>
  <w15:docId w15:val="{179CF07D-5E6B-4377-ABA9-8E2C5EA5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22 października 2026 r. nr NSP-V.7570.5.2026.KG o prowadzonym postępowaniu administracyjnym i zebraniu materiału dowodowego</dc:title>
  <dc:creator>Rachela Wysocka</dc:creator>
  <cp:keywords>obwieszczenie Wojewody Pomorskiego z dnia 22 października 2026 r. nr NSP-V.7570.5.2026.KG o prowadzonym postępowaniu administracyjnym i zebraniu materiału dowodowego</cp:keywords>
  <cp:lastModifiedBy>Katarzyna Górska</cp:lastModifiedBy>
  <cp:revision>6</cp:revision>
  <cp:lastPrinted>2026-04-15T16:32:00Z</cp:lastPrinted>
  <dcterms:created xsi:type="dcterms:W3CDTF">2026-10-23T05:39:00Z</dcterms:created>
  <dcterms:modified xsi:type="dcterms:W3CDTF">2026-10-23T05:43:00Z</dcterms:modified>
</cp:coreProperties>
</file>