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7477" w14:textId="7A90919D" w:rsidR="00925BA4" w:rsidRPr="00925BA4" w:rsidRDefault="00925BA4" w:rsidP="00925BA4">
      <w:pPr>
        <w:spacing w:line="240" w:lineRule="auto"/>
        <w:rPr>
          <w:rFonts w:ascii="Times New Roman" w:hAnsi="Times New Roman"/>
          <w:lang w:val="pl-PL"/>
        </w:rPr>
      </w:pPr>
      <w:r w:rsidRPr="00925BA4">
        <w:rPr>
          <w:rFonts w:ascii="Times New Roman" w:hAnsi="Times New Roman"/>
          <w:lang w:val="pl-PL"/>
        </w:rPr>
        <w:t>Załącznik</w:t>
      </w:r>
      <w:r w:rsidR="00790072">
        <w:rPr>
          <w:rFonts w:ascii="Times New Roman" w:hAnsi="Times New Roman"/>
          <w:lang w:val="pl-PL"/>
        </w:rPr>
        <w:t xml:space="preserve"> </w:t>
      </w:r>
      <w:r w:rsidRPr="00925BA4">
        <w:rPr>
          <w:rFonts w:ascii="Times New Roman" w:hAnsi="Times New Roman"/>
          <w:lang w:val="pl-PL"/>
        </w:rPr>
        <w:t>B.</w:t>
      </w:r>
      <w:r>
        <w:rPr>
          <w:rFonts w:ascii="Times New Roman" w:hAnsi="Times New Roman"/>
          <w:lang w:val="pl-PL"/>
        </w:rPr>
        <w:t>141</w:t>
      </w:r>
      <w:r w:rsidRPr="00925BA4">
        <w:rPr>
          <w:rFonts w:ascii="Times New Roman" w:hAnsi="Times New Roman"/>
          <w:lang w:val="pl-PL"/>
        </w:rPr>
        <w:t>.</w:t>
      </w:r>
    </w:p>
    <w:p w14:paraId="0055BFE4" w14:textId="77777777" w:rsidR="00925BA4" w:rsidRPr="00925BA4" w:rsidRDefault="00925BA4" w:rsidP="00925BA4">
      <w:pPr>
        <w:spacing w:line="240" w:lineRule="auto"/>
        <w:rPr>
          <w:rFonts w:ascii="Times New Roman" w:hAnsi="Times New Roman"/>
          <w:lang w:val="pl-PL"/>
        </w:rPr>
      </w:pPr>
    </w:p>
    <w:p w14:paraId="011F0EFC" w14:textId="2A4C7374" w:rsidR="00287AA4" w:rsidRPr="00925BA4" w:rsidRDefault="00287AA4" w:rsidP="00287AA4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sz w:val="28"/>
          <w:lang w:val="pl-PL" w:eastAsia="en-US"/>
        </w:rPr>
      </w:pPr>
      <w:r w:rsidRPr="00925BA4">
        <w:rPr>
          <w:rFonts w:ascii="Times New Roman" w:hAnsi="Times New Roman"/>
          <w:b/>
          <w:bCs/>
          <w:sz w:val="28"/>
          <w:lang w:val="pl-PL" w:eastAsia="en-US"/>
        </w:rPr>
        <w:t>LECZENIE</w:t>
      </w:r>
      <w:r w:rsidR="00790072">
        <w:rPr>
          <w:rFonts w:ascii="Times New Roman" w:hAnsi="Times New Roman"/>
          <w:b/>
          <w:bCs/>
          <w:sz w:val="28"/>
          <w:lang w:val="pl-PL" w:eastAsia="en-US"/>
        </w:rPr>
        <w:t xml:space="preserve"> </w:t>
      </w:r>
      <w:r w:rsidR="000D08C1" w:rsidRPr="00925BA4">
        <w:rPr>
          <w:rFonts w:ascii="Times New Roman" w:hAnsi="Times New Roman"/>
          <w:b/>
          <w:bCs/>
          <w:sz w:val="28"/>
          <w:lang w:val="pl-PL" w:eastAsia="en-US"/>
        </w:rPr>
        <w:t>PACJENTÓW</w:t>
      </w:r>
      <w:r w:rsidR="00790072">
        <w:rPr>
          <w:rFonts w:ascii="Times New Roman" w:hAnsi="Times New Roman"/>
          <w:b/>
          <w:bCs/>
          <w:sz w:val="28"/>
          <w:lang w:val="pl-PL" w:eastAsia="en-US"/>
        </w:rPr>
        <w:t xml:space="preserve"> </w:t>
      </w:r>
      <w:r w:rsidR="000D08C1" w:rsidRPr="00925BA4">
        <w:rPr>
          <w:rFonts w:ascii="Times New Roman" w:hAnsi="Times New Roman"/>
          <w:b/>
          <w:bCs/>
          <w:sz w:val="28"/>
          <w:lang w:val="pl-PL" w:eastAsia="en-US"/>
        </w:rPr>
        <w:t>Z</w:t>
      </w:r>
      <w:r w:rsidR="00790072">
        <w:rPr>
          <w:rFonts w:ascii="Times New Roman" w:hAnsi="Times New Roman"/>
          <w:b/>
          <w:bCs/>
          <w:sz w:val="28"/>
          <w:lang w:val="pl-PL" w:eastAsia="en-US"/>
        </w:rPr>
        <w:t xml:space="preserve"> </w:t>
      </w:r>
      <w:r w:rsidRPr="00925BA4">
        <w:rPr>
          <w:rFonts w:ascii="Times New Roman" w:hAnsi="Times New Roman"/>
          <w:b/>
          <w:bCs/>
          <w:sz w:val="28"/>
          <w:lang w:val="pl-PL" w:eastAsia="en-US"/>
        </w:rPr>
        <w:t>RA</w:t>
      </w:r>
      <w:r w:rsidR="00390D06" w:rsidRPr="00925BA4">
        <w:rPr>
          <w:rFonts w:ascii="Times New Roman" w:hAnsi="Times New Roman"/>
          <w:b/>
          <w:bCs/>
          <w:sz w:val="28"/>
          <w:lang w:val="pl-PL" w:eastAsia="en-US"/>
        </w:rPr>
        <w:t>K</w:t>
      </w:r>
      <w:r w:rsidR="000D08C1" w:rsidRPr="00925BA4">
        <w:rPr>
          <w:rFonts w:ascii="Times New Roman" w:hAnsi="Times New Roman"/>
          <w:b/>
          <w:bCs/>
          <w:sz w:val="28"/>
          <w:lang w:val="pl-PL" w:eastAsia="en-US"/>
        </w:rPr>
        <w:t>IEM</w:t>
      </w:r>
      <w:r w:rsidR="00790072">
        <w:rPr>
          <w:rFonts w:ascii="Times New Roman" w:hAnsi="Times New Roman"/>
          <w:b/>
          <w:bCs/>
          <w:sz w:val="28"/>
          <w:lang w:val="pl-PL" w:eastAsia="en-US"/>
        </w:rPr>
        <w:t xml:space="preserve"> </w:t>
      </w:r>
      <w:r w:rsidRPr="00925BA4">
        <w:rPr>
          <w:rFonts w:ascii="Times New Roman" w:hAnsi="Times New Roman"/>
          <w:b/>
          <w:bCs/>
          <w:sz w:val="28"/>
          <w:lang w:val="pl-PL" w:eastAsia="en-US"/>
        </w:rPr>
        <w:t>UROTELIALN</w:t>
      </w:r>
      <w:r w:rsidR="000D08C1" w:rsidRPr="00925BA4">
        <w:rPr>
          <w:rFonts w:ascii="Times New Roman" w:hAnsi="Times New Roman"/>
          <w:b/>
          <w:bCs/>
          <w:sz w:val="28"/>
          <w:lang w:val="pl-PL" w:eastAsia="en-US"/>
        </w:rPr>
        <w:t>YM</w:t>
      </w:r>
      <w:r w:rsidR="00790072">
        <w:rPr>
          <w:rFonts w:ascii="Times New Roman" w:hAnsi="Times New Roman"/>
          <w:b/>
          <w:bCs/>
          <w:sz w:val="28"/>
          <w:lang w:val="pl-PL" w:eastAsia="en-US"/>
        </w:rPr>
        <w:t xml:space="preserve"> </w:t>
      </w:r>
      <w:r w:rsidRPr="00925BA4">
        <w:rPr>
          <w:rFonts w:ascii="Times New Roman" w:hAnsi="Times New Roman"/>
          <w:b/>
          <w:bCs/>
          <w:sz w:val="28"/>
          <w:lang w:val="pl-PL" w:eastAsia="en-US"/>
        </w:rPr>
        <w:t>(ICD-10</w:t>
      </w:r>
      <w:r w:rsidR="00925BA4">
        <w:rPr>
          <w:rFonts w:ascii="Times New Roman" w:hAnsi="Times New Roman"/>
          <w:b/>
          <w:bCs/>
          <w:sz w:val="28"/>
          <w:lang w:val="pl-PL" w:eastAsia="en-US"/>
        </w:rPr>
        <w:t>:</w:t>
      </w:r>
      <w:r w:rsidR="00790072">
        <w:rPr>
          <w:rFonts w:ascii="Times New Roman" w:hAnsi="Times New Roman"/>
          <w:b/>
          <w:bCs/>
          <w:sz w:val="28"/>
          <w:lang w:val="pl-PL" w:eastAsia="en-US"/>
        </w:rPr>
        <w:t xml:space="preserve"> </w:t>
      </w:r>
      <w:r w:rsidRPr="00925BA4">
        <w:rPr>
          <w:rFonts w:ascii="Times New Roman" w:hAnsi="Times New Roman"/>
          <w:b/>
          <w:bCs/>
          <w:sz w:val="28"/>
          <w:lang w:val="pl-PL" w:eastAsia="en-US"/>
        </w:rPr>
        <w:t>C61,</w:t>
      </w:r>
      <w:r w:rsidR="00790072">
        <w:rPr>
          <w:rFonts w:ascii="Times New Roman" w:hAnsi="Times New Roman"/>
          <w:b/>
          <w:bCs/>
          <w:sz w:val="28"/>
          <w:lang w:val="pl-PL" w:eastAsia="en-US"/>
        </w:rPr>
        <w:t xml:space="preserve"> </w:t>
      </w:r>
      <w:r w:rsidRPr="00925BA4">
        <w:rPr>
          <w:rFonts w:ascii="Times New Roman" w:hAnsi="Times New Roman"/>
          <w:b/>
          <w:bCs/>
          <w:sz w:val="28"/>
          <w:lang w:val="pl-PL" w:eastAsia="en-US"/>
        </w:rPr>
        <w:t>C65,</w:t>
      </w:r>
      <w:r w:rsidR="00790072">
        <w:rPr>
          <w:rFonts w:ascii="Times New Roman" w:hAnsi="Times New Roman"/>
          <w:b/>
          <w:bCs/>
          <w:sz w:val="28"/>
          <w:lang w:val="pl-PL" w:eastAsia="en-US"/>
        </w:rPr>
        <w:t xml:space="preserve"> </w:t>
      </w:r>
      <w:r w:rsidRPr="00925BA4">
        <w:rPr>
          <w:rFonts w:ascii="Times New Roman" w:hAnsi="Times New Roman"/>
          <w:b/>
          <w:bCs/>
          <w:sz w:val="28"/>
          <w:lang w:val="pl-PL" w:eastAsia="en-US"/>
        </w:rPr>
        <w:t>C66,</w:t>
      </w:r>
      <w:r w:rsidR="00790072">
        <w:rPr>
          <w:rFonts w:ascii="Times New Roman" w:hAnsi="Times New Roman"/>
          <w:b/>
          <w:bCs/>
          <w:sz w:val="28"/>
          <w:lang w:val="pl-PL" w:eastAsia="en-US"/>
        </w:rPr>
        <w:t xml:space="preserve"> </w:t>
      </w:r>
      <w:r w:rsidRPr="00925BA4">
        <w:rPr>
          <w:rFonts w:ascii="Times New Roman" w:hAnsi="Times New Roman"/>
          <w:b/>
          <w:bCs/>
          <w:sz w:val="28"/>
          <w:lang w:val="pl-PL" w:eastAsia="en-US"/>
        </w:rPr>
        <w:t>C67,</w:t>
      </w:r>
      <w:r w:rsidR="00790072">
        <w:rPr>
          <w:rFonts w:ascii="Times New Roman" w:hAnsi="Times New Roman"/>
          <w:b/>
          <w:bCs/>
          <w:sz w:val="28"/>
          <w:lang w:val="pl-PL" w:eastAsia="en-US"/>
        </w:rPr>
        <w:t xml:space="preserve"> </w:t>
      </w:r>
      <w:r w:rsidRPr="00925BA4">
        <w:rPr>
          <w:rFonts w:ascii="Times New Roman" w:hAnsi="Times New Roman"/>
          <w:b/>
          <w:bCs/>
          <w:sz w:val="28"/>
          <w:lang w:val="pl-PL" w:eastAsia="en-US"/>
        </w:rPr>
        <w:t>C68)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65"/>
        <w:gridCol w:w="4111"/>
        <w:gridCol w:w="5612"/>
      </w:tblGrid>
      <w:tr w:rsidR="00287AA4" w:rsidRPr="00925BA4" w14:paraId="38B6E885" w14:textId="77777777" w:rsidTr="00790072">
        <w:trPr>
          <w:trHeight w:val="567"/>
        </w:trPr>
        <w:tc>
          <w:tcPr>
            <w:tcW w:w="15388" w:type="dxa"/>
            <w:gridSpan w:val="3"/>
            <w:vAlign w:val="center"/>
            <w:hideMark/>
          </w:tcPr>
          <w:p w14:paraId="1F8E7F50" w14:textId="3146F91A" w:rsidR="00287AA4" w:rsidRPr="00925BA4" w:rsidRDefault="00287AA4" w:rsidP="00925BA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val="pl-PL" w:eastAsia="en-US"/>
              </w:rPr>
            </w:pPr>
            <w:r w:rsidRPr="00925BA4">
              <w:rPr>
                <w:rFonts w:ascii="Times New Roman" w:hAnsi="Times New Roman"/>
                <w:b/>
                <w:sz w:val="20"/>
                <w:lang w:val="pl-PL" w:eastAsia="en-US"/>
              </w:rPr>
              <w:t>ZAKRES</w:t>
            </w:r>
            <w:r w:rsidR="00790072">
              <w:rPr>
                <w:rFonts w:ascii="Times New Roman" w:hAnsi="Times New Roman"/>
                <w:b/>
                <w:sz w:val="20"/>
                <w:lang w:val="pl-PL" w:eastAsia="en-US"/>
              </w:rPr>
              <w:t xml:space="preserve"> </w:t>
            </w:r>
            <w:r w:rsidRPr="00925BA4">
              <w:rPr>
                <w:rFonts w:ascii="Times New Roman" w:hAnsi="Times New Roman"/>
                <w:b/>
                <w:sz w:val="20"/>
                <w:lang w:val="pl-PL" w:eastAsia="en-US"/>
              </w:rPr>
              <w:t>ŚWIADCZENIA</w:t>
            </w:r>
            <w:r w:rsidR="00790072">
              <w:rPr>
                <w:rFonts w:ascii="Times New Roman" w:hAnsi="Times New Roman"/>
                <w:b/>
                <w:sz w:val="20"/>
                <w:lang w:val="pl-PL" w:eastAsia="en-US"/>
              </w:rPr>
              <w:t xml:space="preserve"> </w:t>
            </w:r>
            <w:r w:rsidRPr="00925BA4">
              <w:rPr>
                <w:rFonts w:ascii="Times New Roman" w:hAnsi="Times New Roman"/>
                <w:b/>
                <w:sz w:val="20"/>
                <w:lang w:val="pl-PL" w:eastAsia="en-US"/>
              </w:rPr>
              <w:t>GWARANTOWANEGO</w:t>
            </w:r>
          </w:p>
        </w:tc>
      </w:tr>
      <w:tr w:rsidR="00287AA4" w:rsidRPr="00925BA4" w14:paraId="5B6A2C7A" w14:textId="77777777" w:rsidTr="00790072">
        <w:trPr>
          <w:trHeight w:val="567"/>
        </w:trPr>
        <w:tc>
          <w:tcPr>
            <w:tcW w:w="5665" w:type="dxa"/>
            <w:vAlign w:val="center"/>
            <w:hideMark/>
          </w:tcPr>
          <w:p w14:paraId="5C030E18" w14:textId="77777777" w:rsidR="00287AA4" w:rsidRPr="00925BA4" w:rsidRDefault="00287AA4" w:rsidP="00925B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val="pl-PL" w:eastAsia="en-US"/>
              </w:rPr>
            </w:pPr>
            <w:r w:rsidRPr="00925BA4">
              <w:rPr>
                <w:rFonts w:ascii="Times New Roman" w:hAnsi="Times New Roman"/>
                <w:b/>
                <w:sz w:val="20"/>
                <w:lang w:val="pl-PL" w:eastAsia="en-US"/>
              </w:rPr>
              <w:t>ŚWIADCZENIOBIORCY</w:t>
            </w:r>
          </w:p>
        </w:tc>
        <w:tc>
          <w:tcPr>
            <w:tcW w:w="4111" w:type="dxa"/>
            <w:vAlign w:val="center"/>
            <w:hideMark/>
          </w:tcPr>
          <w:p w14:paraId="546FF45A" w14:textId="239E5B02" w:rsidR="00287AA4" w:rsidRPr="00925BA4" w:rsidRDefault="00287AA4" w:rsidP="007900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val="pl-PL" w:eastAsia="en-US"/>
              </w:rPr>
            </w:pPr>
            <w:r w:rsidRPr="00925BA4">
              <w:rPr>
                <w:rFonts w:ascii="Times New Roman" w:hAnsi="Times New Roman"/>
                <w:b/>
                <w:sz w:val="20"/>
                <w:lang w:val="pl-PL" w:eastAsia="en-US"/>
              </w:rPr>
              <w:t>SCHEMAT</w:t>
            </w:r>
            <w:r w:rsidR="00790072">
              <w:rPr>
                <w:rFonts w:ascii="Times New Roman" w:hAnsi="Times New Roman"/>
                <w:b/>
                <w:sz w:val="20"/>
                <w:lang w:val="pl-PL" w:eastAsia="en-US"/>
              </w:rPr>
              <w:t xml:space="preserve"> </w:t>
            </w:r>
            <w:r w:rsidRPr="00925BA4">
              <w:rPr>
                <w:rFonts w:ascii="Times New Roman" w:hAnsi="Times New Roman"/>
                <w:b/>
                <w:sz w:val="20"/>
                <w:lang w:val="pl-PL" w:eastAsia="en-US"/>
              </w:rPr>
              <w:t>DAWKOWANIA</w:t>
            </w:r>
            <w:r w:rsidR="00790072">
              <w:rPr>
                <w:rFonts w:ascii="Times New Roman" w:hAnsi="Times New Roman"/>
                <w:b/>
                <w:sz w:val="20"/>
                <w:lang w:val="pl-PL" w:eastAsia="en-US"/>
              </w:rPr>
              <w:t xml:space="preserve"> </w:t>
            </w:r>
            <w:r w:rsidRPr="00925BA4">
              <w:rPr>
                <w:rFonts w:ascii="Times New Roman" w:hAnsi="Times New Roman"/>
                <w:b/>
                <w:sz w:val="20"/>
                <w:lang w:val="pl-PL" w:eastAsia="en-US"/>
              </w:rPr>
              <w:t>LEK</w:t>
            </w:r>
            <w:r w:rsidR="00726482" w:rsidRPr="00925BA4">
              <w:rPr>
                <w:rFonts w:ascii="Times New Roman" w:hAnsi="Times New Roman"/>
                <w:b/>
                <w:sz w:val="20"/>
                <w:lang w:val="pl-PL" w:eastAsia="en-US"/>
              </w:rPr>
              <w:t>ÓW</w:t>
            </w:r>
            <w:r w:rsidR="00790072">
              <w:rPr>
                <w:rFonts w:ascii="Times New Roman" w:hAnsi="Times New Roman"/>
                <w:b/>
                <w:sz w:val="20"/>
                <w:lang w:val="pl-PL" w:eastAsia="en-US"/>
              </w:rPr>
              <w:t xml:space="preserve"> </w:t>
            </w:r>
            <w:r w:rsidR="00790072">
              <w:rPr>
                <w:rFonts w:ascii="Times New Roman" w:hAnsi="Times New Roman"/>
                <w:b/>
                <w:sz w:val="20"/>
                <w:lang w:val="pl-PL" w:eastAsia="en-US"/>
              </w:rPr>
              <w:br/>
            </w:r>
            <w:r w:rsidRPr="00925BA4">
              <w:rPr>
                <w:rFonts w:ascii="Times New Roman" w:hAnsi="Times New Roman"/>
                <w:b/>
                <w:sz w:val="20"/>
                <w:lang w:val="pl-PL" w:eastAsia="en-US"/>
              </w:rPr>
              <w:t>W</w:t>
            </w:r>
            <w:r w:rsidR="00790072">
              <w:rPr>
                <w:rFonts w:ascii="Times New Roman" w:hAnsi="Times New Roman"/>
                <w:b/>
                <w:sz w:val="20"/>
                <w:lang w:val="pl-PL" w:eastAsia="en-US"/>
              </w:rPr>
              <w:t xml:space="preserve"> </w:t>
            </w:r>
            <w:r w:rsidRPr="00925BA4">
              <w:rPr>
                <w:rFonts w:ascii="Times New Roman" w:hAnsi="Times New Roman"/>
                <w:b/>
                <w:sz w:val="20"/>
                <w:lang w:val="pl-PL" w:eastAsia="en-US"/>
              </w:rPr>
              <w:t>PROGRAMIE</w:t>
            </w:r>
          </w:p>
        </w:tc>
        <w:tc>
          <w:tcPr>
            <w:tcW w:w="5612" w:type="dxa"/>
            <w:vAlign w:val="center"/>
            <w:hideMark/>
          </w:tcPr>
          <w:p w14:paraId="65FDF9EF" w14:textId="0D163438" w:rsidR="00287AA4" w:rsidRPr="00925BA4" w:rsidRDefault="00287AA4" w:rsidP="00925B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val="pl-PL" w:eastAsia="en-US"/>
              </w:rPr>
            </w:pPr>
            <w:r w:rsidRPr="00925BA4">
              <w:rPr>
                <w:rFonts w:ascii="Times New Roman" w:hAnsi="Times New Roman"/>
                <w:b/>
                <w:sz w:val="20"/>
                <w:lang w:val="pl-PL" w:eastAsia="en-US"/>
              </w:rPr>
              <w:t>BADANIA</w:t>
            </w:r>
            <w:r w:rsidR="00790072">
              <w:rPr>
                <w:rFonts w:ascii="Times New Roman" w:hAnsi="Times New Roman"/>
                <w:b/>
                <w:sz w:val="20"/>
                <w:lang w:val="pl-PL" w:eastAsia="en-US"/>
              </w:rPr>
              <w:t xml:space="preserve"> </w:t>
            </w:r>
            <w:r w:rsidRPr="00925BA4">
              <w:rPr>
                <w:rFonts w:ascii="Times New Roman" w:hAnsi="Times New Roman"/>
                <w:b/>
                <w:sz w:val="20"/>
                <w:lang w:val="pl-PL" w:eastAsia="en-US"/>
              </w:rPr>
              <w:t>DIAGNOSTYCZNE</w:t>
            </w:r>
            <w:r w:rsidR="00790072">
              <w:rPr>
                <w:rFonts w:ascii="Times New Roman" w:hAnsi="Times New Roman"/>
                <w:b/>
                <w:sz w:val="20"/>
                <w:lang w:val="pl-PL" w:eastAsia="en-US"/>
              </w:rPr>
              <w:t xml:space="preserve"> </w:t>
            </w:r>
            <w:r w:rsidRPr="00925BA4">
              <w:rPr>
                <w:rFonts w:ascii="Times New Roman" w:hAnsi="Times New Roman"/>
                <w:b/>
                <w:sz w:val="20"/>
                <w:lang w:val="pl-PL" w:eastAsia="en-US"/>
              </w:rPr>
              <w:t>WYKONYWANE</w:t>
            </w:r>
            <w:r w:rsidR="00790072">
              <w:rPr>
                <w:rFonts w:ascii="Times New Roman" w:hAnsi="Times New Roman"/>
                <w:b/>
                <w:sz w:val="20"/>
                <w:lang w:val="pl-PL" w:eastAsia="en-US"/>
              </w:rPr>
              <w:t xml:space="preserve"> </w:t>
            </w:r>
            <w:r w:rsidR="00790072">
              <w:rPr>
                <w:rFonts w:ascii="Times New Roman" w:hAnsi="Times New Roman"/>
                <w:b/>
                <w:sz w:val="20"/>
                <w:lang w:val="pl-PL" w:eastAsia="en-US"/>
              </w:rPr>
              <w:br/>
            </w:r>
            <w:r w:rsidRPr="00925BA4">
              <w:rPr>
                <w:rFonts w:ascii="Times New Roman" w:hAnsi="Times New Roman"/>
                <w:b/>
                <w:sz w:val="20"/>
                <w:lang w:val="pl-PL" w:eastAsia="en-US"/>
              </w:rPr>
              <w:t>W</w:t>
            </w:r>
            <w:r w:rsidR="00790072">
              <w:rPr>
                <w:rFonts w:ascii="Times New Roman" w:hAnsi="Times New Roman"/>
                <w:b/>
                <w:sz w:val="20"/>
                <w:lang w:val="pl-PL" w:eastAsia="en-US"/>
              </w:rPr>
              <w:t xml:space="preserve"> </w:t>
            </w:r>
            <w:r w:rsidRPr="00925BA4">
              <w:rPr>
                <w:rFonts w:ascii="Times New Roman" w:hAnsi="Times New Roman"/>
                <w:b/>
                <w:sz w:val="20"/>
                <w:lang w:val="pl-PL" w:eastAsia="en-US"/>
              </w:rPr>
              <w:t>RAMACH</w:t>
            </w:r>
            <w:r w:rsidR="00790072">
              <w:rPr>
                <w:rFonts w:ascii="Times New Roman" w:hAnsi="Times New Roman"/>
                <w:b/>
                <w:sz w:val="20"/>
                <w:lang w:val="pl-PL" w:eastAsia="en-US"/>
              </w:rPr>
              <w:t xml:space="preserve"> </w:t>
            </w:r>
            <w:r w:rsidRPr="00925BA4">
              <w:rPr>
                <w:rFonts w:ascii="Times New Roman" w:hAnsi="Times New Roman"/>
                <w:b/>
                <w:sz w:val="20"/>
                <w:lang w:val="pl-PL" w:eastAsia="en-US"/>
              </w:rPr>
              <w:t>PROGRAMU</w:t>
            </w:r>
          </w:p>
        </w:tc>
      </w:tr>
      <w:tr w:rsidR="00287AA4" w:rsidRPr="00925BA4" w14:paraId="7E82157E" w14:textId="77777777" w:rsidTr="00790072">
        <w:trPr>
          <w:trHeight w:val="20"/>
        </w:trPr>
        <w:tc>
          <w:tcPr>
            <w:tcW w:w="5665" w:type="dxa"/>
            <w:hideMark/>
          </w:tcPr>
          <w:p w14:paraId="13391851" w14:textId="669E3587" w:rsidR="00287AA4" w:rsidRPr="00790072" w:rsidRDefault="00287AA4" w:rsidP="0079007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Leczenie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podtrzymujące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D9342A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awelumabem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pierwszego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rzutu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7F212B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raka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7F212B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urotelialnego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7F212B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7F212B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stadium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7F212B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miejscowego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7F212B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zaawansowania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7F212B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poza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7F212B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możliwościami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7F212B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miejscowego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7F212B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leczenia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7F212B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o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7F212B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charakterze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7F212B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radykalnym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7F212B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lub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7F212B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7F212B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stadium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="007F212B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uogólnienia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u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pacjentów,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u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których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nie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doszło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do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progresji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choroby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podczas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stosowania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chemioterapii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paliatywnej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opartej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na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pochodnych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platyny</w:t>
            </w:r>
          </w:p>
          <w:p w14:paraId="1066A6A8" w14:textId="4A7AC5A7" w:rsidR="00287AA4" w:rsidRPr="00790072" w:rsidRDefault="00287AA4" w:rsidP="00790072">
            <w:pPr>
              <w:widowControl w:val="0"/>
              <w:numPr>
                <w:ilvl w:val="1"/>
                <w:numId w:val="11"/>
              </w:numPr>
              <w:spacing w:after="60" w:line="276" w:lineRule="auto"/>
              <w:jc w:val="both"/>
              <w:rPr>
                <w:rFonts w:ascii="Times New Roman" w:eastAsia="Calibri" w:hAnsi="Times New Roman"/>
                <w:b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>Kryteria</w:t>
            </w:r>
            <w:r w:rsidR="00790072"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>kwalifikacji</w:t>
            </w:r>
          </w:p>
          <w:p w14:paraId="4D143C98" w14:textId="68A28112" w:rsidR="00D90518" w:rsidRPr="00790072" w:rsidRDefault="008725F5" w:rsidP="00790072">
            <w:pPr>
              <w:widowControl w:val="0"/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</w:pPr>
            <w:r w:rsidRPr="00790072">
              <w:rPr>
                <w:rFonts w:ascii="Times New Roman" w:hAnsi="Times New Roman"/>
                <w:sz w:val="20"/>
                <w:lang w:val="pl-PL"/>
              </w:rPr>
              <w:t>h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istologicznie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potwierdzone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rozpoznanie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urotelialnego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raka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pęcherza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moczowego,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lub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miedniczki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nerkowej,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lub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cewki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moczowej,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lub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moczowodu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lub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gruczołu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E57242" w:rsidRPr="00790072">
              <w:rPr>
                <w:rFonts w:ascii="Times New Roman" w:hAnsi="Times New Roman"/>
                <w:sz w:val="20"/>
                <w:lang w:val="pl-PL"/>
              </w:rPr>
              <w:t>krokowego;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</w:p>
          <w:p w14:paraId="1C656A96" w14:textId="36A4A850" w:rsidR="00287AA4" w:rsidRPr="00790072" w:rsidRDefault="007F212B" w:rsidP="00790072">
            <w:pPr>
              <w:widowControl w:val="0"/>
              <w:numPr>
                <w:ilvl w:val="3"/>
                <w:numId w:val="11"/>
              </w:numPr>
              <w:tabs>
                <w:tab w:val="left" w:pos="596"/>
              </w:tabs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rak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stadium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miejscowego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zaawansowania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poza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możliwościami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miejscowego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leczenia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charakterze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radykalnym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lub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stadium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uogólnienia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;</w:t>
            </w:r>
          </w:p>
          <w:p w14:paraId="79B6CE63" w14:textId="1E7CB5AA" w:rsidR="00287AA4" w:rsidRPr="00790072" w:rsidRDefault="00E57242" w:rsidP="00790072">
            <w:pPr>
              <w:widowControl w:val="0"/>
              <w:numPr>
                <w:ilvl w:val="3"/>
                <w:numId w:val="11"/>
              </w:numPr>
              <w:tabs>
                <w:tab w:val="left" w:pos="596"/>
              </w:tabs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nieobecność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progresji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choroby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podczas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stosowania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chemioterapii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paliatywnej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opartej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pochodnych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platyny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(</w:t>
            </w:r>
            <w:r w:rsidR="00A6006A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A6006A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zastosowaniu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A6006A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4-6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cykli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cisplatyny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gemcytabiną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lub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karboplatyny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gemcytabiną);</w:t>
            </w:r>
          </w:p>
          <w:p w14:paraId="75189A42" w14:textId="006B33BE" w:rsidR="00287AA4" w:rsidRPr="00790072" w:rsidRDefault="00A6006A" w:rsidP="00790072">
            <w:pPr>
              <w:widowControl w:val="0"/>
              <w:numPr>
                <w:ilvl w:val="3"/>
                <w:numId w:val="11"/>
              </w:numPr>
              <w:tabs>
                <w:tab w:val="left" w:pos="596"/>
              </w:tabs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zachowanie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okres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u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bez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leczenia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06DEA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wynoszącego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od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4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do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10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tygodni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od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ostatniego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podania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chemioterapii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287AA4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paliatywnej;</w:t>
            </w:r>
          </w:p>
          <w:p w14:paraId="4BE2BE34" w14:textId="6510DAE5" w:rsidR="00287AA4" w:rsidRPr="00790072" w:rsidRDefault="00287AA4" w:rsidP="00790072">
            <w:pPr>
              <w:widowControl w:val="0"/>
              <w:numPr>
                <w:ilvl w:val="3"/>
                <w:numId w:val="11"/>
              </w:numPr>
              <w:tabs>
                <w:tab w:val="left" w:pos="596"/>
              </w:tabs>
              <w:spacing w:after="60" w:line="276" w:lineRule="auto"/>
              <w:jc w:val="both"/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</w:pP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obecność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zmian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mierzalnych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według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kryteriów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klasyfikacji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RECIST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1.1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przed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otrzymaniem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chemioterapii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paliatywnej;</w:t>
            </w:r>
          </w:p>
          <w:p w14:paraId="54A79DD7" w14:textId="3BCC01DA" w:rsidR="00287AA4" w:rsidRPr="00790072" w:rsidRDefault="00287AA4" w:rsidP="00790072">
            <w:pPr>
              <w:widowControl w:val="0"/>
              <w:numPr>
                <w:ilvl w:val="3"/>
                <w:numId w:val="11"/>
              </w:numPr>
              <w:tabs>
                <w:tab w:val="left" w:pos="596"/>
              </w:tabs>
              <w:spacing w:after="60" w:line="276" w:lineRule="auto"/>
              <w:jc w:val="both"/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</w:pP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stan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sprawności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0-1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8250ED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według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8250ED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kryteriów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8250ED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Zubroda-WHO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8250ED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lub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8250ED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ECOG;</w:t>
            </w:r>
          </w:p>
          <w:p w14:paraId="3D5F2FDA" w14:textId="76710BEF" w:rsidR="00287AA4" w:rsidRPr="00790072" w:rsidRDefault="00287AA4" w:rsidP="00790072">
            <w:pPr>
              <w:widowControl w:val="0"/>
              <w:numPr>
                <w:ilvl w:val="3"/>
                <w:numId w:val="11"/>
              </w:numPr>
              <w:tabs>
                <w:tab w:val="left" w:pos="596"/>
              </w:tabs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wiek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powyżej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18.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roku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życia;</w:t>
            </w:r>
          </w:p>
          <w:p w14:paraId="07BB8382" w14:textId="15DCB05C" w:rsidR="00287AA4" w:rsidRPr="00790072" w:rsidRDefault="00287AA4" w:rsidP="00790072">
            <w:pPr>
              <w:widowControl w:val="0"/>
              <w:numPr>
                <w:ilvl w:val="3"/>
                <w:numId w:val="11"/>
              </w:numPr>
              <w:tabs>
                <w:tab w:val="left" w:pos="596"/>
              </w:tabs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nieobecność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istotnych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klinicznie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objawów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neurologicznych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wynikających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przerzutów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ośrodkowym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układzie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nerwowym,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które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wymagają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potrzeby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zwiększania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dawki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leków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steroidowych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ciągu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miesiąca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przed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włączeniem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leczenia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(dopuszczalne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wcześniejsze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radykalne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leczenie,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ile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utrzymuje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się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stan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bezobjawowy);</w:t>
            </w:r>
          </w:p>
          <w:p w14:paraId="3FB0C661" w14:textId="54822C93" w:rsidR="00A6006A" w:rsidRPr="00790072" w:rsidRDefault="00A6006A" w:rsidP="00790072">
            <w:pPr>
              <w:pStyle w:val="Akapitzlist"/>
              <w:numPr>
                <w:ilvl w:val="3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niestosowanie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systemowych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leków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kortykosteroidowych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(w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dawce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przekraczającej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10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mg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prednizonu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dobę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lub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równoważnej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innego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leku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kortykosteroidowego)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lub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leków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immunosupresyjnych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ciągu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14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dni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przed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rozpoczęciem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leczenia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(kortykosteroidy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wziewne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są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dozwolone);</w:t>
            </w:r>
          </w:p>
          <w:p w14:paraId="3F5B6438" w14:textId="72F8F7AA" w:rsidR="00287AA4" w:rsidRPr="00790072" w:rsidRDefault="00287AA4" w:rsidP="00790072">
            <w:pPr>
              <w:widowControl w:val="0"/>
              <w:numPr>
                <w:ilvl w:val="3"/>
                <w:numId w:val="11"/>
              </w:numPr>
              <w:tabs>
                <w:tab w:val="left" w:pos="596"/>
              </w:tabs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nieobecność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aktywnych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chorób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autoimmunologicznych,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których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przebieg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może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ulec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pogorszeniu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trakcie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leczenia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stymulującego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układ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immunologiczny,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wyjątkiem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cukrzycy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typu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1,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bielactwa,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łuszczycy,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niedoczynności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lub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nadczynności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tarczycy,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które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wymagają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leczenia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immunosupresyjnego;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</w:p>
          <w:p w14:paraId="30208A18" w14:textId="67735DBE" w:rsidR="00287AA4" w:rsidRPr="00790072" w:rsidRDefault="00287AA4" w:rsidP="00790072">
            <w:pPr>
              <w:widowControl w:val="0"/>
              <w:numPr>
                <w:ilvl w:val="3"/>
                <w:numId w:val="11"/>
              </w:numPr>
              <w:tabs>
                <w:tab w:val="left" w:pos="596"/>
              </w:tabs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negatywny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wywiad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kierunku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HIV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lub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AIDS;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</w:p>
          <w:p w14:paraId="6B5E74B6" w14:textId="3FCA3412" w:rsidR="008250ED" w:rsidRPr="00790072" w:rsidRDefault="008250ED" w:rsidP="00790072">
            <w:pPr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/>
                <w:sz w:val="20"/>
                <w:lang w:val="pl-PL" w:eastAsia="pl-PL"/>
              </w:rPr>
            </w:pP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w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przypadku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współistnienia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u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pacjenta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innych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aktywnych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nowotworów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złośliwych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albo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wcześniejszego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zachorowania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na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jakikolwiek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nowotwór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złośliwy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dopuszcza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się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włączenie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do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programu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po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uzyskaniu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zgody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Konsultanta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Krajowego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lub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Konsultanta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Wojewódzkiego,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o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ile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leczenie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miało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charakter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radykalny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lub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nie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miało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charakteru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radykalnego,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ale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uzyskano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całkowitą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remisję;</w:t>
            </w:r>
          </w:p>
          <w:p w14:paraId="058FF8B3" w14:textId="27866EFE" w:rsidR="00287AA4" w:rsidRPr="00790072" w:rsidRDefault="00790072" w:rsidP="00790072">
            <w:pPr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/>
                <w:sz w:val="20"/>
                <w:lang w:val="pl-PL" w:eastAsia="pl-PL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287AA4" w:rsidRPr="00790072">
              <w:rPr>
                <w:rFonts w:ascii="Times New Roman" w:hAnsi="Times New Roman"/>
                <w:sz w:val="20"/>
                <w:lang w:val="pl-PL" w:eastAsia="pl-PL"/>
              </w:rPr>
              <w:t>nieobecność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="00287AA4" w:rsidRPr="00790072">
              <w:rPr>
                <w:rFonts w:ascii="Times New Roman" w:hAnsi="Times New Roman"/>
                <w:sz w:val="20"/>
                <w:lang w:val="pl-PL" w:eastAsia="pl-PL"/>
              </w:rPr>
              <w:t>ostrych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="00287AA4" w:rsidRPr="00790072">
              <w:rPr>
                <w:rFonts w:ascii="Times New Roman" w:hAnsi="Times New Roman"/>
                <w:sz w:val="20"/>
                <w:lang w:val="pl-PL" w:eastAsia="pl-PL"/>
              </w:rPr>
              <w:t>stanów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="00287AA4" w:rsidRPr="00790072">
              <w:rPr>
                <w:rFonts w:ascii="Times New Roman" w:hAnsi="Times New Roman"/>
                <w:sz w:val="20"/>
                <w:lang w:val="pl-PL" w:eastAsia="pl-PL"/>
              </w:rPr>
              <w:t>zapalnych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="00287AA4" w:rsidRPr="00790072">
              <w:rPr>
                <w:rFonts w:ascii="Times New Roman" w:hAnsi="Times New Roman"/>
                <w:sz w:val="20"/>
                <w:lang w:val="pl-PL" w:eastAsia="pl-PL"/>
              </w:rPr>
              <w:t>wątroby;</w:t>
            </w:r>
          </w:p>
          <w:p w14:paraId="7F449416" w14:textId="229757F8" w:rsidR="00287AA4" w:rsidRPr="00790072" w:rsidRDefault="00287AA4" w:rsidP="00790072">
            <w:pPr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/>
                <w:sz w:val="20"/>
                <w:lang w:val="pl-PL" w:eastAsia="pl-PL"/>
              </w:rPr>
            </w:pP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nieobecność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przewlekłych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stanów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zapalnych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wątroby,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które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w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opinii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lekarza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mogą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zagrażać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bezpieczeństwu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terapii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awelumabem;</w:t>
            </w:r>
          </w:p>
          <w:p w14:paraId="04F1FE84" w14:textId="5D9FB8FA" w:rsidR="008250ED" w:rsidRPr="00790072" w:rsidRDefault="008250ED" w:rsidP="00790072">
            <w:pPr>
              <w:widowControl w:val="0"/>
              <w:numPr>
                <w:ilvl w:val="3"/>
                <w:numId w:val="11"/>
              </w:numPr>
              <w:tabs>
                <w:tab w:val="left" w:pos="596"/>
              </w:tabs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nieobecność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istotnych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schorzeń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współistniejących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stanowiących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przeciwskazanie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do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terapii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stwierdzonych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przez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lekarza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prowadzącego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oparciu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89042B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aktualną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89042B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89042B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dzień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89042B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wydania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89042B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decyzji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Charakterystyk</w:t>
            </w:r>
            <w:r w:rsidR="0089042B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ę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Produktu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Leczniczego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oraz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wytyczne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Polskiego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Towarzystwa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Onkologii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Klinicznej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leczeniu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raka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urotelialnego;</w:t>
            </w:r>
          </w:p>
          <w:p w14:paraId="543F6FCE" w14:textId="44E55D2B" w:rsidR="00287AA4" w:rsidRPr="00790072" w:rsidRDefault="00287AA4" w:rsidP="00790072">
            <w:pPr>
              <w:widowControl w:val="0"/>
              <w:numPr>
                <w:ilvl w:val="3"/>
                <w:numId w:val="11"/>
              </w:numPr>
              <w:tabs>
                <w:tab w:val="left" w:pos="596"/>
              </w:tabs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adekwatna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wydolność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narządowa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określona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podstawie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badań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laboratoryjnych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krwi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pozwalająca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na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zastosowanie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leku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zgodnie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z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="00643446" w:rsidRPr="00790072">
              <w:rPr>
                <w:rFonts w:ascii="Times New Roman" w:hAnsi="Times New Roman"/>
                <w:sz w:val="20"/>
                <w:lang w:val="pl-PL" w:eastAsia="pl-PL"/>
              </w:rPr>
              <w:t>aktualną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="00643446" w:rsidRPr="00790072">
              <w:rPr>
                <w:rFonts w:ascii="Times New Roman" w:hAnsi="Times New Roman"/>
                <w:sz w:val="20"/>
                <w:lang w:val="pl-PL" w:eastAsia="pl-PL"/>
              </w:rPr>
              <w:t>na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="00643446" w:rsidRPr="00790072">
              <w:rPr>
                <w:rFonts w:ascii="Times New Roman" w:hAnsi="Times New Roman"/>
                <w:sz w:val="20"/>
                <w:lang w:val="pl-PL" w:eastAsia="pl-PL"/>
              </w:rPr>
              <w:t>dzień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="00643446" w:rsidRPr="00790072">
              <w:rPr>
                <w:rFonts w:ascii="Times New Roman" w:hAnsi="Times New Roman"/>
                <w:sz w:val="20"/>
                <w:lang w:val="pl-PL" w:eastAsia="pl-PL"/>
              </w:rPr>
              <w:t>wydania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="00643446" w:rsidRPr="00790072">
              <w:rPr>
                <w:rFonts w:ascii="Times New Roman" w:hAnsi="Times New Roman"/>
                <w:sz w:val="20"/>
                <w:lang w:val="pl-PL" w:eastAsia="pl-PL"/>
              </w:rPr>
              <w:t>decyzji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Charakterystyką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Produktu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Leczniczego;</w:t>
            </w:r>
          </w:p>
          <w:p w14:paraId="20B1169E" w14:textId="6287AB6B" w:rsidR="00287AA4" w:rsidRPr="00790072" w:rsidRDefault="00287AA4" w:rsidP="00790072">
            <w:pPr>
              <w:widowControl w:val="0"/>
              <w:numPr>
                <w:ilvl w:val="3"/>
                <w:numId w:val="11"/>
              </w:numPr>
              <w:tabs>
                <w:tab w:val="left" w:pos="596"/>
              </w:tabs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wykluczenie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ciąży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lub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karmienia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piersią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pacjentek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wieku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rozrodczym;</w:t>
            </w:r>
          </w:p>
          <w:p w14:paraId="44BD6AA3" w14:textId="00FB0FF1" w:rsidR="00287AA4" w:rsidRPr="00790072" w:rsidRDefault="00287AA4" w:rsidP="00790072">
            <w:pPr>
              <w:widowControl w:val="0"/>
              <w:numPr>
                <w:ilvl w:val="3"/>
                <w:numId w:val="11"/>
              </w:numPr>
              <w:tabs>
                <w:tab w:val="left" w:pos="596"/>
              </w:tabs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brak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przeciwwskazań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do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stosowania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awelumabu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określonych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aktualnej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A6006A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A6006A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dzień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A6006A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wydania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="00A6006A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dec</w:t>
            </w:r>
            <w:r w:rsidR="00643446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y</w:t>
            </w:r>
            <w:r w:rsidR="00A6006A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zji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Charakterystyce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Produktu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Leczniczego.</w:t>
            </w:r>
          </w:p>
          <w:p w14:paraId="31B0D4BE" w14:textId="6DC8FDAD" w:rsidR="00643446" w:rsidRPr="00790072" w:rsidRDefault="00643446" w:rsidP="00790072">
            <w:pPr>
              <w:widowControl w:val="0"/>
              <w:numPr>
                <w:ilvl w:val="3"/>
                <w:numId w:val="11"/>
              </w:numPr>
              <w:tabs>
                <w:tab w:val="left" w:pos="596"/>
              </w:tabs>
              <w:spacing w:after="60" w:line="276" w:lineRule="auto"/>
              <w:jc w:val="both"/>
              <w:rPr>
                <w:rFonts w:ascii="Times New Roman" w:eastAsia="Calibri" w:hAnsi="Times New Roman"/>
                <w:b/>
                <w:bCs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brak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nadwrażliwości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przeciwciała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monoklonalne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wywiadzie.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</w:p>
          <w:p w14:paraId="586C45CF" w14:textId="473ECAE6" w:rsidR="00287AA4" w:rsidRPr="00790072" w:rsidRDefault="00287AA4" w:rsidP="00790072">
            <w:pPr>
              <w:widowControl w:val="0"/>
              <w:tabs>
                <w:tab w:val="left" w:pos="808"/>
              </w:tabs>
              <w:spacing w:after="60" w:line="276" w:lineRule="auto"/>
              <w:jc w:val="both"/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</w:pP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Kryteria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kwalifikacji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muszą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być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spełnione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łącznie.</w:t>
            </w:r>
          </w:p>
          <w:p w14:paraId="4CBEF881" w14:textId="77777777" w:rsidR="00287AA4" w:rsidRPr="00790072" w:rsidRDefault="00287AA4" w:rsidP="00790072">
            <w:pPr>
              <w:widowControl w:val="0"/>
              <w:tabs>
                <w:tab w:val="left" w:pos="808"/>
              </w:tabs>
              <w:spacing w:after="60" w:line="276" w:lineRule="auto"/>
              <w:jc w:val="both"/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</w:pPr>
          </w:p>
          <w:p w14:paraId="555052B1" w14:textId="02862480" w:rsidR="00287AA4" w:rsidRPr="00790072" w:rsidRDefault="00287AA4" w:rsidP="00790072">
            <w:pPr>
              <w:widowControl w:val="0"/>
              <w:tabs>
                <w:tab w:val="left" w:pos="808"/>
              </w:tabs>
              <w:spacing w:after="60" w:line="276" w:lineRule="auto"/>
              <w:jc w:val="both"/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</w:pP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Ponadto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do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programu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lekowego,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w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celu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zapewnienia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kontynuacji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terapii,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kwalifikowani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są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pacjenci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z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F21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rakiem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F21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urotelialnym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F21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w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F21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stadium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F21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miejscowego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F21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zaawansowania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F21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poza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F21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możliwościami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F21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miejscowego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F21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leczenia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F21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o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F21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charakterze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F21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radykalnym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F21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lub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F21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w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F21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stadium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7F21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uogólnienia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,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otrzymujący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leczenie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podtrzymujące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awelumabem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w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ramach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innego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sposobu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finansowania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terapii,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pod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warunkiem,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że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przed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rozpoczęciem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terapii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spełniali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kryteria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8904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kwalifikacji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8904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do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8904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programu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="0089042B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lekowego.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</w:p>
          <w:p w14:paraId="05812460" w14:textId="77777777" w:rsidR="00287AA4" w:rsidRPr="00790072" w:rsidRDefault="00287AA4" w:rsidP="00790072">
            <w:pPr>
              <w:widowControl w:val="0"/>
              <w:tabs>
                <w:tab w:val="left" w:pos="808"/>
              </w:tabs>
              <w:spacing w:after="60" w:line="276" w:lineRule="auto"/>
              <w:jc w:val="both"/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</w:pPr>
          </w:p>
          <w:p w14:paraId="465D22B5" w14:textId="34F1EC94" w:rsidR="00287AA4" w:rsidRPr="00790072" w:rsidRDefault="00287AA4" w:rsidP="00790072">
            <w:pPr>
              <w:widowControl w:val="0"/>
              <w:numPr>
                <w:ilvl w:val="1"/>
                <w:numId w:val="11"/>
              </w:numPr>
              <w:tabs>
                <w:tab w:val="left" w:pos="808"/>
              </w:tabs>
              <w:spacing w:after="60" w:line="276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</w:pPr>
            <w:r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>Określenie</w:t>
            </w:r>
            <w:r w:rsidR="00790072"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>czasu</w:t>
            </w:r>
            <w:r w:rsidR="00790072"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>leczenia</w:t>
            </w:r>
            <w:r w:rsidR="00790072"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>w</w:t>
            </w:r>
            <w:r w:rsidR="00790072"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>programie</w:t>
            </w:r>
          </w:p>
          <w:p w14:paraId="7E095D8E" w14:textId="693B7877" w:rsidR="00287AA4" w:rsidRPr="00790072" w:rsidRDefault="00287AA4" w:rsidP="00790072">
            <w:pPr>
              <w:widowControl w:val="0"/>
              <w:spacing w:after="60" w:line="276" w:lineRule="auto"/>
              <w:jc w:val="both"/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</w:pP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Leczenie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trwa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do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czasu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podjęcia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przez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lekarza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prowadzącego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decyzji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o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wyłączeniu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świadczeniobiorcy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z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programu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zgodnie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z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kryteriami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wyłączenia.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W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zależności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od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indywidualnej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tolerancji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i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bezpieczeństwa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stosowania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leczenie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może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być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odroczone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lub</w:t>
            </w:r>
            <w:r w:rsidR="00790072"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color w:val="000000"/>
                <w:sz w:val="20"/>
                <w:lang w:val="pl-PL" w:eastAsia="en-US" w:bidi="pl-PL"/>
              </w:rPr>
              <w:t>przerwane.</w:t>
            </w:r>
          </w:p>
          <w:p w14:paraId="48570EB1" w14:textId="77777777" w:rsidR="00287AA4" w:rsidRPr="00790072" w:rsidRDefault="00287AA4" w:rsidP="00790072">
            <w:pPr>
              <w:widowControl w:val="0"/>
              <w:spacing w:after="60" w:line="276" w:lineRule="auto"/>
              <w:ind w:left="397"/>
              <w:jc w:val="both"/>
              <w:rPr>
                <w:rFonts w:ascii="Times New Roman" w:eastAsia="Calibri" w:hAnsi="Times New Roman"/>
                <w:b/>
                <w:sz w:val="20"/>
                <w:lang w:val="pl-PL" w:eastAsia="en-US"/>
              </w:rPr>
            </w:pPr>
          </w:p>
          <w:p w14:paraId="4EDB6AC0" w14:textId="579E1D60" w:rsidR="00287AA4" w:rsidRPr="00790072" w:rsidRDefault="00287AA4" w:rsidP="00790072">
            <w:pPr>
              <w:widowControl w:val="0"/>
              <w:numPr>
                <w:ilvl w:val="1"/>
                <w:numId w:val="11"/>
              </w:numPr>
              <w:spacing w:after="60" w:line="276" w:lineRule="auto"/>
              <w:jc w:val="both"/>
              <w:rPr>
                <w:rFonts w:ascii="Times New Roman" w:eastAsia="Calibri" w:hAnsi="Times New Roman"/>
                <w:b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>Kryteria</w:t>
            </w:r>
            <w:r w:rsidR="00790072"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>wyłączenia</w:t>
            </w:r>
            <w:r w:rsidR="00790072"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>z</w:t>
            </w:r>
            <w:r w:rsidR="00790072"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 xml:space="preserve"> </w:t>
            </w:r>
            <w:r w:rsidRPr="00790072">
              <w:rPr>
                <w:rFonts w:ascii="Times New Roman" w:eastAsia="Calibri" w:hAnsi="Times New Roman"/>
                <w:b/>
                <w:color w:val="000000"/>
                <w:sz w:val="20"/>
                <w:lang w:val="pl-PL" w:eastAsia="en-US" w:bidi="pl-PL"/>
              </w:rPr>
              <w:t>programu</w:t>
            </w:r>
          </w:p>
          <w:p w14:paraId="529B2868" w14:textId="76E6E565" w:rsidR="008250ED" w:rsidRPr="00790072" w:rsidRDefault="008250ED" w:rsidP="00790072">
            <w:pPr>
              <w:widowControl w:val="0"/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progresja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choroby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nowotworowej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oceniona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zgodnie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kryteriami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RECIST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1.1.;</w:t>
            </w:r>
          </w:p>
          <w:p w14:paraId="256A03C3" w14:textId="18D5CF59" w:rsidR="008250ED" w:rsidRPr="00790072" w:rsidRDefault="008250ED" w:rsidP="00790072">
            <w:pPr>
              <w:widowControl w:val="0"/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pogorszenie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(istotne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klinicznie)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stanu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pacjenta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związku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nowotworem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bez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progresji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potwierdzonej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badaniu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przedmiotowym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lub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obrazowym;</w:t>
            </w:r>
          </w:p>
          <w:p w14:paraId="6F1F0B7B" w14:textId="30602452" w:rsidR="008250ED" w:rsidRPr="00790072" w:rsidRDefault="008250ED" w:rsidP="00790072">
            <w:pPr>
              <w:widowControl w:val="0"/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wystąpienie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toksyczności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leczenia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będącej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zagrożeniem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życia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według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aktualnych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kryteriów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klasyfikacji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CTC-AE;</w:t>
            </w:r>
          </w:p>
          <w:p w14:paraId="15085E01" w14:textId="7C7E325D" w:rsidR="008250ED" w:rsidRPr="00790072" w:rsidRDefault="008250ED" w:rsidP="00790072">
            <w:pPr>
              <w:widowControl w:val="0"/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wystąpienie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nawracającej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lub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nieakceptowalnej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toksyczności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leczenia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stopniu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3.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lub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4.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według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aktualnych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kryteriów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klasyfikacji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CTC-AE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(wznowienie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leczenia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możliwe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ustąpieniu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objawów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toksyczności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lub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zmniejszeniu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nasilenia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do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stopnia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1.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lub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2.);</w:t>
            </w:r>
          </w:p>
          <w:p w14:paraId="7D0B0AA0" w14:textId="6D39C8CC" w:rsidR="008250ED" w:rsidRPr="00790072" w:rsidRDefault="008250ED" w:rsidP="00790072">
            <w:pPr>
              <w:widowControl w:val="0"/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długotrwałe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pogorszenie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sprawności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ogólnej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do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stopnia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2-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4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według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kryteriów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Zubroda-WHO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lub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ECOG;</w:t>
            </w:r>
          </w:p>
          <w:p w14:paraId="2BA39A28" w14:textId="768A6413" w:rsidR="008250ED" w:rsidRPr="00790072" w:rsidRDefault="008250ED" w:rsidP="00790072">
            <w:pPr>
              <w:widowControl w:val="0"/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wystąpienie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nadwrażliwości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lek,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białko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mysie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lub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substancję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pomocniczą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uniemożliwiające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kontynuację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leczenia;</w:t>
            </w:r>
          </w:p>
          <w:p w14:paraId="3E5DB817" w14:textId="6BA9D3D7" w:rsidR="008250ED" w:rsidRPr="00790072" w:rsidRDefault="008250ED" w:rsidP="00790072">
            <w:pPr>
              <w:widowControl w:val="0"/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pogorszenie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jakości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życia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istotnym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znaczeniu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według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oceny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lekarza;</w:t>
            </w:r>
          </w:p>
          <w:p w14:paraId="2C6C0FBE" w14:textId="3FC347AD" w:rsidR="008250ED" w:rsidRPr="00790072" w:rsidRDefault="008250ED" w:rsidP="00790072">
            <w:pPr>
              <w:widowControl w:val="0"/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Calibri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okres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ciąży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lub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karmienia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piersią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–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wyjątkiem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przypadków,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których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lekarz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wspólnie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Konsultantem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Krajowym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lub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Konsultantem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Wojewódzkim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oceni,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że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ryzyko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zastosowania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terapii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przeciwnowotworowej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ma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większą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korzyść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niż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ryzyko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uzasadnione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jest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finansowanie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terapii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programie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w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takim</w:t>
            </w:r>
            <w:r w:rsidR="00790072"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Calibri" w:hAnsi="Times New Roman"/>
                <w:sz w:val="20"/>
                <w:lang w:val="pl-PL" w:eastAsia="en-US"/>
              </w:rPr>
              <w:t>przypadku.</w:t>
            </w:r>
          </w:p>
          <w:p w14:paraId="24E84DDC" w14:textId="77777777" w:rsidR="00287AA4" w:rsidRPr="00790072" w:rsidRDefault="00287AA4" w:rsidP="0079007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</w:p>
          <w:p w14:paraId="7EFFB5B4" w14:textId="77777777" w:rsidR="00287AA4" w:rsidRPr="00790072" w:rsidRDefault="00287AA4" w:rsidP="0079007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397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</w:p>
        </w:tc>
        <w:tc>
          <w:tcPr>
            <w:tcW w:w="4111" w:type="dxa"/>
            <w:hideMark/>
          </w:tcPr>
          <w:p w14:paraId="0B0459F3" w14:textId="7C3341F7" w:rsidR="008725F5" w:rsidRPr="00790072" w:rsidRDefault="008725F5" w:rsidP="00790072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lang w:val="pl-PL" w:eastAsia="pl-PL"/>
              </w:rPr>
            </w:pPr>
            <w:r w:rsidRPr="00790072">
              <w:rPr>
                <w:rFonts w:ascii="Times New Roman" w:hAnsi="Times New Roman"/>
                <w:b/>
                <w:bCs/>
                <w:sz w:val="20"/>
                <w:lang w:val="pl-PL" w:eastAsia="pl-PL"/>
              </w:rPr>
              <w:t>Dawkowanie</w:t>
            </w:r>
          </w:p>
          <w:p w14:paraId="7C4AFF07" w14:textId="6F5097AC" w:rsidR="008725F5" w:rsidRPr="00790072" w:rsidRDefault="008725F5" w:rsidP="0079007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/>
                <w:sz w:val="20"/>
                <w:lang w:val="pl-PL" w:eastAsia="pl-PL"/>
              </w:rPr>
            </w:pP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Dawka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b/>
                <w:bCs/>
                <w:sz w:val="20"/>
                <w:lang w:val="pl-PL" w:eastAsia="pl-PL"/>
              </w:rPr>
              <w:t>awelumabu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: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b/>
                <w:bCs/>
                <w:sz w:val="20"/>
                <w:lang w:val="pl-PL" w:eastAsia="pl-PL"/>
              </w:rPr>
              <w:t>800</w:t>
            </w:r>
            <w:r w:rsidR="00790072" w:rsidRPr="00790072">
              <w:rPr>
                <w:rFonts w:ascii="Times New Roman" w:hAnsi="Times New Roman"/>
                <w:b/>
                <w:bCs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b/>
                <w:bCs/>
                <w:sz w:val="20"/>
                <w:lang w:val="pl-PL" w:eastAsia="pl-PL"/>
              </w:rPr>
              <w:t>mg</w:t>
            </w:r>
          </w:p>
          <w:p w14:paraId="6426B92F" w14:textId="30319B42" w:rsidR="008725F5" w:rsidRPr="00790072" w:rsidRDefault="008725F5" w:rsidP="0079007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/>
                <w:sz w:val="20"/>
                <w:lang w:val="pl-PL" w:eastAsia="pl-PL"/>
              </w:rPr>
            </w:pP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Każdy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cykl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obejmuje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b/>
                <w:bCs/>
                <w:sz w:val="20"/>
                <w:lang w:val="pl-PL" w:eastAsia="pl-PL"/>
              </w:rPr>
              <w:t>2</w:t>
            </w:r>
            <w:r w:rsidR="00790072" w:rsidRPr="00790072">
              <w:rPr>
                <w:rFonts w:ascii="Times New Roman" w:hAnsi="Times New Roman"/>
                <w:b/>
                <w:bCs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b/>
                <w:bCs/>
                <w:sz w:val="20"/>
                <w:lang w:val="pl-PL" w:eastAsia="pl-PL"/>
              </w:rPr>
              <w:t>tygodnie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leczenia</w:t>
            </w:r>
          </w:p>
          <w:p w14:paraId="32EAB0DA" w14:textId="4A55F63B" w:rsidR="00992DDB" w:rsidRPr="00790072" w:rsidRDefault="00992DDB" w:rsidP="00790072">
            <w:p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rFonts w:ascii="Times New Roman" w:hAnsi="Times New Roman"/>
                <w:sz w:val="20"/>
                <w:lang w:val="pl-PL" w:eastAsia="pl-PL"/>
              </w:rPr>
            </w:pP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Dawkowanie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leków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w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programie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i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modyfikowanie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leczenia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powinno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być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zgodne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z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Charakterystyką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Produktu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Leczniczego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aktualną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na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dzień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wydania</w:t>
            </w:r>
            <w:r w:rsidR="00790072" w:rsidRPr="00790072">
              <w:rPr>
                <w:rFonts w:ascii="Times New Roman" w:hAnsi="Times New Roman"/>
                <w:sz w:val="20"/>
                <w:lang w:val="pl-PL" w:eastAsia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 w:eastAsia="pl-PL"/>
              </w:rPr>
              <w:t>decyzji.</w:t>
            </w:r>
          </w:p>
          <w:p w14:paraId="63575019" w14:textId="77777777" w:rsidR="00992DDB" w:rsidRPr="00790072" w:rsidRDefault="00992DDB" w:rsidP="00790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/>
                <w:bCs/>
                <w:spacing w:val="-1"/>
                <w:sz w:val="20"/>
                <w:lang w:val="pl-PL" w:eastAsia="zh-CN"/>
              </w:rPr>
            </w:pPr>
          </w:p>
          <w:p w14:paraId="0FB53142" w14:textId="77777777" w:rsidR="006E4AF4" w:rsidRPr="00790072" w:rsidRDefault="006E4AF4" w:rsidP="00790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spacing w:val="-1"/>
                <w:sz w:val="20"/>
                <w:lang w:val="pl-PL" w:eastAsia="zh-CN"/>
              </w:rPr>
            </w:pPr>
          </w:p>
          <w:p w14:paraId="1ACCC10B" w14:textId="77777777" w:rsidR="00287AA4" w:rsidRPr="00790072" w:rsidRDefault="00287AA4" w:rsidP="00790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</w:p>
        </w:tc>
        <w:tc>
          <w:tcPr>
            <w:tcW w:w="5612" w:type="dxa"/>
            <w:hideMark/>
          </w:tcPr>
          <w:p w14:paraId="3C167499" w14:textId="192BA55F" w:rsidR="00287AA4" w:rsidRPr="00790072" w:rsidRDefault="00287AA4" w:rsidP="0079007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rFonts w:ascii="Times New Roman" w:eastAsia="SimSun" w:hAnsi="Times New Roman"/>
                <w:b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Badania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przy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kwalifikacji</w:t>
            </w:r>
          </w:p>
          <w:p w14:paraId="4483F4DD" w14:textId="6695F844" w:rsidR="00287AA4" w:rsidRPr="00790072" w:rsidRDefault="00726482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badanie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histopatologiczne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celu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potwierdzenia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raka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urotelialnego;</w:t>
            </w:r>
          </w:p>
          <w:p w14:paraId="15558F9D" w14:textId="77CD5D9C" w:rsidR="00726482" w:rsidRPr="00790072" w:rsidRDefault="00726482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morfologia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krwi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z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rozmazem;</w:t>
            </w:r>
          </w:p>
          <w:p w14:paraId="0E733EE6" w14:textId="069A0899" w:rsidR="00726482" w:rsidRPr="00790072" w:rsidRDefault="00726482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oznaczenie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stężenia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hemoglobiny;</w:t>
            </w:r>
          </w:p>
          <w:p w14:paraId="7640AE41" w14:textId="12A58A30" w:rsidR="00726482" w:rsidRPr="00790072" w:rsidRDefault="006E16D3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oznaczenie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stężenia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kreatyniny;</w:t>
            </w:r>
          </w:p>
          <w:p w14:paraId="2A69F65D" w14:textId="0FD924FE" w:rsidR="006E16D3" w:rsidRPr="00790072" w:rsidRDefault="006E16D3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oznaczenie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stężenia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bilirubiny;</w:t>
            </w:r>
          </w:p>
          <w:p w14:paraId="3E1D2647" w14:textId="7A89D9DC" w:rsidR="006E16D3" w:rsidRPr="00790072" w:rsidRDefault="006E16D3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oznaczenie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stężenia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aminotransferazy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alaninowej;</w:t>
            </w:r>
          </w:p>
          <w:p w14:paraId="7F52391F" w14:textId="3A64EDB6" w:rsidR="006E16D3" w:rsidRPr="00790072" w:rsidRDefault="006E16D3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oznaczenie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stężenia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aminotransferazy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asparaginianowej;</w:t>
            </w:r>
          </w:p>
          <w:p w14:paraId="10665778" w14:textId="1498907A" w:rsidR="006E16D3" w:rsidRPr="00790072" w:rsidRDefault="006E16D3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oznaczenie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aktywności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hormonu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tyreotropowego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(TSH);</w:t>
            </w:r>
          </w:p>
          <w:p w14:paraId="41365E27" w14:textId="3E583251" w:rsidR="006E16D3" w:rsidRPr="00790072" w:rsidRDefault="006E16D3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oznaczenie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skorygowanego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stężenia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wapnia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surowicy;</w:t>
            </w:r>
          </w:p>
          <w:p w14:paraId="5DC6C38D" w14:textId="77D33777" w:rsidR="006E16D3" w:rsidRPr="00790072" w:rsidRDefault="00DC5D0A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oznaczenie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stężenia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glukozy</w:t>
            </w:r>
            <w:r w:rsidR="000D532E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;</w:t>
            </w:r>
          </w:p>
          <w:p w14:paraId="2D48D9B5" w14:textId="13416045" w:rsidR="000D532E" w:rsidRPr="00790072" w:rsidRDefault="000D532E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oznaczenie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antygenu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HBs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(HbsAg);</w:t>
            </w:r>
          </w:p>
          <w:p w14:paraId="5ED4B44B" w14:textId="19765444" w:rsidR="000D532E" w:rsidRPr="00790072" w:rsidRDefault="000D532E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oznaczenie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przeciwciał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anty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HCV;</w:t>
            </w:r>
          </w:p>
          <w:p w14:paraId="21157C49" w14:textId="7BB6FFD0" w:rsidR="00DC5D0A" w:rsidRPr="00790072" w:rsidRDefault="00DC5D0A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inne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badania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laboratoryjne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razie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wskazań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klinicznych;</w:t>
            </w:r>
          </w:p>
          <w:p w14:paraId="504DCA98" w14:textId="30812988" w:rsidR="00DC5D0A" w:rsidRPr="00790072" w:rsidRDefault="00DC5D0A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test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ciążowy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u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kobiet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wieku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rozrodczym;</w:t>
            </w:r>
          </w:p>
          <w:p w14:paraId="53620D66" w14:textId="353883CA" w:rsidR="00DC5D0A" w:rsidRPr="00790072" w:rsidRDefault="00DC5D0A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TK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="000D532E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klatki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="000D532E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piersiowej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="000D532E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i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="000D532E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jamy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="000D532E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brzusznej;</w:t>
            </w:r>
          </w:p>
          <w:p w14:paraId="73A8D645" w14:textId="253E8D5C" w:rsidR="000D532E" w:rsidRPr="00790072" w:rsidRDefault="000D532E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RTG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klatki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piersiowej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–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wyłącznie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przypadkach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możliwości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przeprowadzenia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pomiaru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zmian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chorobowych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oraz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oceny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odpowiedzi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na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leczenie;</w:t>
            </w:r>
          </w:p>
          <w:p w14:paraId="06AACFBD" w14:textId="44358C32" w:rsidR="00287AA4" w:rsidRPr="00790072" w:rsidRDefault="00287AA4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TK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lub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MR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mózgu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–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przypadku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osób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z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podejrzeniem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przerzutów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do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ośrodkowego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układu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nerwowego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(tj.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przypadku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objawów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ze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strony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ośrodkowego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układu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nerwowego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oraz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u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osób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po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wcześniejszej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resekcji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lub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napromienianiu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przerzutów);</w:t>
            </w:r>
          </w:p>
          <w:p w14:paraId="61F048DE" w14:textId="02188E55" w:rsidR="00DC5D0A" w:rsidRPr="00790072" w:rsidRDefault="00DC5D0A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elektrokardiogram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(EKG);</w:t>
            </w:r>
          </w:p>
          <w:p w14:paraId="5A286A3A" w14:textId="5644D474" w:rsidR="00DC5D0A" w:rsidRPr="00790072" w:rsidRDefault="00DC5D0A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pomiar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ciśnienia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tętniczego;</w:t>
            </w:r>
          </w:p>
          <w:p w14:paraId="5B801D64" w14:textId="0AAF05D9" w:rsidR="00287AA4" w:rsidRPr="00790072" w:rsidRDefault="00287AA4" w:rsidP="00790072">
            <w:pPr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Cs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inne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badania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obrazowe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razie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wskazań</w:t>
            </w:r>
            <w:r w:rsidR="00790072"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Cs/>
                <w:sz w:val="20"/>
                <w:lang w:val="pl-PL" w:eastAsia="zh-CN"/>
              </w:rPr>
              <w:t>klinicznych;</w:t>
            </w:r>
          </w:p>
          <w:p w14:paraId="04DACA44" w14:textId="2F9E79D5" w:rsidR="006E16D3" w:rsidRPr="00790072" w:rsidRDefault="006E16D3" w:rsidP="00790072">
            <w:pPr>
              <w:widowControl w:val="0"/>
              <w:spacing w:after="60" w:line="276" w:lineRule="auto"/>
              <w:jc w:val="both"/>
              <w:rPr>
                <w:rFonts w:ascii="Times New Roman" w:eastAsia="SimSun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>Wstępne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>badania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>obrazowe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>muszą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>umożliwić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>późniejszą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>obiektywną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>ocenę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>odpowiedzi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>na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>leczenie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>wg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>aktualnych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>kryteriów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>RECIST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en-US"/>
              </w:rPr>
              <w:t>1.1.</w:t>
            </w:r>
          </w:p>
          <w:p w14:paraId="588E5371" w14:textId="77777777" w:rsidR="006E4AF4" w:rsidRPr="00790072" w:rsidRDefault="006E4AF4" w:rsidP="00790072">
            <w:pPr>
              <w:widowControl w:val="0"/>
              <w:spacing w:after="60" w:line="276" w:lineRule="auto"/>
              <w:jc w:val="both"/>
              <w:rPr>
                <w:rFonts w:ascii="Times New Roman" w:eastAsia="SimSun" w:hAnsi="Times New Roman"/>
                <w:sz w:val="20"/>
                <w:lang w:val="pl-PL" w:eastAsia="en-US"/>
              </w:rPr>
            </w:pPr>
          </w:p>
          <w:p w14:paraId="6723ED7D" w14:textId="5B8527DF" w:rsidR="00287AA4" w:rsidRPr="00790072" w:rsidRDefault="00287AA4" w:rsidP="0079007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Monitorowanie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bezpieczeństwa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leczenia</w:t>
            </w:r>
          </w:p>
          <w:p w14:paraId="685AD3A3" w14:textId="5C10D341" w:rsidR="00ED2546" w:rsidRPr="00790072" w:rsidRDefault="00ED2546" w:rsidP="00790072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hAnsi="Times New Roman"/>
                <w:sz w:val="20"/>
                <w:lang w:val="pl-PL"/>
              </w:rPr>
              <w:t>morfologia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krwi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z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rozmazem;</w:t>
            </w:r>
          </w:p>
          <w:p w14:paraId="7F75FE62" w14:textId="6CEE3936" w:rsidR="00ED2546" w:rsidRPr="00790072" w:rsidRDefault="00ED2546" w:rsidP="00790072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790072">
              <w:rPr>
                <w:rFonts w:ascii="Times New Roman" w:hAnsi="Times New Roman"/>
                <w:sz w:val="20"/>
                <w:lang w:val="pl-PL"/>
              </w:rPr>
              <w:t>oznaczenie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stężenia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hemoglobiny;</w:t>
            </w:r>
          </w:p>
          <w:p w14:paraId="6CAD0490" w14:textId="4FE95439" w:rsidR="00ED2546" w:rsidRPr="00790072" w:rsidRDefault="00ED2546" w:rsidP="00790072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790072">
              <w:rPr>
                <w:rFonts w:ascii="Times New Roman" w:hAnsi="Times New Roman"/>
                <w:sz w:val="20"/>
                <w:lang w:val="pl-PL"/>
              </w:rPr>
              <w:t>oznaczenia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stężenia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kreatyniny;</w:t>
            </w:r>
          </w:p>
          <w:p w14:paraId="4494F808" w14:textId="0D690D37" w:rsidR="00ED2546" w:rsidRPr="00790072" w:rsidRDefault="00ED2546" w:rsidP="00790072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790072">
              <w:rPr>
                <w:rFonts w:ascii="Times New Roman" w:hAnsi="Times New Roman"/>
                <w:sz w:val="20"/>
                <w:lang w:val="pl-PL"/>
              </w:rPr>
              <w:t>oznaczenie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stężenia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bilirubiny;</w:t>
            </w:r>
          </w:p>
          <w:p w14:paraId="21FC1E27" w14:textId="5616EF83" w:rsidR="00ED2546" w:rsidRPr="00790072" w:rsidRDefault="00ED2546" w:rsidP="00790072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790072">
              <w:rPr>
                <w:rFonts w:ascii="Times New Roman" w:hAnsi="Times New Roman"/>
                <w:sz w:val="20"/>
                <w:lang w:val="pl-PL"/>
              </w:rPr>
              <w:t>oznaczenie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aktywności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aminotransferazy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alaninowej;</w:t>
            </w:r>
          </w:p>
          <w:p w14:paraId="601D9070" w14:textId="74BCCF7A" w:rsidR="00ED2546" w:rsidRPr="00790072" w:rsidRDefault="00ED2546" w:rsidP="00790072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790072">
              <w:rPr>
                <w:rFonts w:ascii="Times New Roman" w:hAnsi="Times New Roman"/>
                <w:sz w:val="20"/>
                <w:lang w:val="pl-PL"/>
              </w:rPr>
              <w:t>oznaczenie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aktywności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aminotransferazy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asparaginianowej;</w:t>
            </w:r>
          </w:p>
          <w:p w14:paraId="693B0375" w14:textId="2FA70453" w:rsidR="00ED2546" w:rsidRPr="00790072" w:rsidRDefault="002A222E" w:rsidP="00790072">
            <w:pPr>
              <w:pStyle w:val="Akapitzlist"/>
              <w:widowControl w:val="0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inne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badania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zależności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od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wskazań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klinicznych</w:t>
            </w:r>
            <w:r w:rsidR="008725F5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.</w:t>
            </w:r>
          </w:p>
          <w:p w14:paraId="6A0D1F28" w14:textId="40D163FA" w:rsidR="002A222E" w:rsidRPr="00790072" w:rsidRDefault="002A222E" w:rsidP="0079007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Badania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wykonuje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się:</w:t>
            </w:r>
          </w:p>
          <w:p w14:paraId="14713E11" w14:textId="1B0597B3" w:rsidR="002A222E" w:rsidRPr="00790072" w:rsidRDefault="002A222E" w:rsidP="00790072">
            <w:pPr>
              <w:pStyle w:val="Akapitzlist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co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2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tygodnie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przypadku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morfologii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krwi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z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rozmazem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(po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okresie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3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miesięcy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leczenia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co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8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tygodni);</w:t>
            </w:r>
          </w:p>
          <w:p w14:paraId="5766C14E" w14:textId="51134B29" w:rsidR="006E4AF4" w:rsidRPr="00790072" w:rsidRDefault="002A222E" w:rsidP="00790072">
            <w:pPr>
              <w:pStyle w:val="Akapitzlist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co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8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tygodni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przypadku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pozostałych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badań</w:t>
            </w:r>
            <w:r w:rsidR="008725F5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.</w:t>
            </w:r>
          </w:p>
          <w:p w14:paraId="17FE6C0A" w14:textId="77777777" w:rsidR="00287AA4" w:rsidRPr="00790072" w:rsidRDefault="00287AA4" w:rsidP="0079007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227"/>
              <w:jc w:val="both"/>
              <w:rPr>
                <w:rFonts w:ascii="Times New Roman" w:eastAsia="SimSun" w:hAnsi="Times New Roman"/>
                <w:b/>
                <w:sz w:val="20"/>
                <w:lang w:val="pl-PL" w:eastAsia="zh-CN"/>
              </w:rPr>
            </w:pPr>
          </w:p>
          <w:p w14:paraId="16837C99" w14:textId="5A04390B" w:rsidR="00287AA4" w:rsidRPr="00790072" w:rsidRDefault="00287AA4" w:rsidP="0079007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/>
                <w:sz w:val="20"/>
                <w:lang w:val="pl-PL" w:eastAsia="zh-CN"/>
              </w:rPr>
            </w:pPr>
            <w:bookmarkStart w:id="0" w:name="_Hlk116560226"/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Monitorowanie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skuteczności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leczenia</w:t>
            </w:r>
          </w:p>
          <w:bookmarkEnd w:id="0"/>
          <w:p w14:paraId="4D4FBF91" w14:textId="29D876FE" w:rsidR="005D2609" w:rsidRPr="00790072" w:rsidRDefault="005D2609" w:rsidP="00790072">
            <w:pPr>
              <w:pStyle w:val="Akapitzlist"/>
              <w:numPr>
                <w:ilvl w:val="3"/>
                <w:numId w:val="1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lang w:val="pl-PL" w:eastAsia="en-US"/>
              </w:rPr>
            </w:pPr>
            <w:r w:rsidRPr="00790072">
              <w:rPr>
                <w:rFonts w:ascii="Times New Roman" w:hAnsi="Times New Roman"/>
                <w:sz w:val="20"/>
                <w:lang w:val="pl-PL"/>
              </w:rPr>
              <w:t>TK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lub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MR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odpowiedniego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obszaru;</w:t>
            </w:r>
          </w:p>
          <w:p w14:paraId="0774EA2E" w14:textId="6EA146C4" w:rsidR="005D2609" w:rsidRPr="00790072" w:rsidRDefault="005D2609" w:rsidP="00790072">
            <w:pPr>
              <w:pStyle w:val="Akapitzlist"/>
              <w:numPr>
                <w:ilvl w:val="3"/>
                <w:numId w:val="1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790072">
              <w:rPr>
                <w:rFonts w:ascii="Times New Roman" w:hAnsi="Times New Roman"/>
                <w:sz w:val="20"/>
                <w:lang w:val="pl-PL"/>
              </w:rPr>
              <w:t>RTG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klatki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piersiowej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-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jeżeli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nie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jest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wykonywane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badanie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TK;</w:t>
            </w:r>
          </w:p>
          <w:p w14:paraId="2B48ABA6" w14:textId="163C6760" w:rsidR="005D2609" w:rsidRPr="00790072" w:rsidRDefault="005D2609" w:rsidP="00790072">
            <w:pPr>
              <w:pStyle w:val="Akapitzlist"/>
              <w:numPr>
                <w:ilvl w:val="3"/>
                <w:numId w:val="1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790072">
              <w:rPr>
                <w:rFonts w:ascii="Times New Roman" w:hAnsi="Times New Roman"/>
                <w:sz w:val="20"/>
                <w:lang w:val="pl-PL"/>
              </w:rPr>
              <w:t>inne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badania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obrazowe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w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razie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wskazań</w:t>
            </w:r>
            <w:r w:rsidR="00790072" w:rsidRPr="00790072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790072">
              <w:rPr>
                <w:rFonts w:ascii="Times New Roman" w:hAnsi="Times New Roman"/>
                <w:sz w:val="20"/>
                <w:lang w:val="pl-PL"/>
              </w:rPr>
              <w:t>klinicznych.</w:t>
            </w:r>
          </w:p>
          <w:p w14:paraId="1DEDB6FB" w14:textId="7815C978" w:rsidR="005D2609" w:rsidRPr="00790072" w:rsidRDefault="005D2609" w:rsidP="0079007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Badania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wykonuje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się:</w:t>
            </w:r>
          </w:p>
          <w:p w14:paraId="43916D16" w14:textId="717B8BEE" w:rsidR="005D2609" w:rsidRPr="00790072" w:rsidRDefault="005D2609" w:rsidP="00790072">
            <w:pPr>
              <w:pStyle w:val="Akapitzlist"/>
              <w:widowControl w:val="0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co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12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tygodni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lub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częściej,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jeśli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wymaga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tego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stan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kliniczny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pacjenta</w:t>
            </w:r>
            <w:r w:rsidR="008725F5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;</w:t>
            </w:r>
          </w:p>
          <w:p w14:paraId="3D12BDC8" w14:textId="37373985" w:rsidR="006E4AF4" w:rsidRPr="00790072" w:rsidRDefault="005D2609" w:rsidP="00790072">
            <w:pPr>
              <w:pStyle w:val="Akapitzlist"/>
              <w:widowControl w:val="0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chwili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wyłączenia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z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programu,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o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ile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nie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nastąpiło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z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powodu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udokumentowanej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progresji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choroby.</w:t>
            </w:r>
          </w:p>
          <w:p w14:paraId="4403FAEC" w14:textId="6E4902A2" w:rsidR="005D2609" w:rsidRPr="00790072" w:rsidRDefault="005D2609" w:rsidP="0079007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Wykonane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badania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obrazowe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muszą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umożliwić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obiektywną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ocenę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odpowiedzi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na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leczenie.</w:t>
            </w:r>
          </w:p>
          <w:p w14:paraId="67BE066D" w14:textId="403A9C3A" w:rsidR="00287AA4" w:rsidRPr="00790072" w:rsidRDefault="005D2609" w:rsidP="0079007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Ocena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odpowiedzi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na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leczenie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powinna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być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przeprowadzana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zgodnie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z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kryteriami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RECIST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1.1.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</w:p>
          <w:p w14:paraId="3AC8FDA0" w14:textId="77777777" w:rsidR="00790072" w:rsidRPr="00790072" w:rsidRDefault="00790072" w:rsidP="00790072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</w:p>
          <w:p w14:paraId="00096383" w14:textId="3AB54592" w:rsidR="00287AA4" w:rsidRPr="00790072" w:rsidRDefault="00287AA4" w:rsidP="0079007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b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Monitorowanie</w:t>
            </w:r>
            <w:r w:rsidR="00790072"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b/>
                <w:sz w:val="20"/>
                <w:lang w:val="pl-PL" w:eastAsia="zh-CN"/>
              </w:rPr>
              <w:t>programu</w:t>
            </w:r>
          </w:p>
          <w:p w14:paraId="033B38E3" w14:textId="0EDF246D" w:rsidR="00287AA4" w:rsidRPr="00790072" w:rsidRDefault="00ED2546" w:rsidP="00790072">
            <w:pPr>
              <w:widowControl w:val="0"/>
              <w:numPr>
                <w:ilvl w:val="3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g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romadzenie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dokumentacji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medycznej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pacjenta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danych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dotyczących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monitorowania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leczenia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każdorazowe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ich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przedstawianie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na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żądanie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kontrolerów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Narodowego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Funduszu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="00287AA4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Zdrowia;</w:t>
            </w:r>
          </w:p>
          <w:p w14:paraId="12021AF6" w14:textId="1EB5F47B" w:rsidR="00ED2546" w:rsidRPr="00790072" w:rsidRDefault="00ED2546" w:rsidP="00790072">
            <w:pPr>
              <w:widowControl w:val="0"/>
              <w:numPr>
                <w:ilvl w:val="3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uzupełnianie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danych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zawartych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rejestrze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(SMPT)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dostępnym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za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pomocą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aplikacji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internetowej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udostępnionej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przez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OW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NFZ,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z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częstotliwością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zgodną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z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opisem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programu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oraz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na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zakończenie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leczenia;</w:t>
            </w:r>
          </w:p>
          <w:p w14:paraId="6D81AC74" w14:textId="6CA51F92" w:rsidR="00ED2546" w:rsidRPr="00790072" w:rsidRDefault="00ED2546" w:rsidP="00790072">
            <w:pPr>
              <w:widowControl w:val="0"/>
              <w:numPr>
                <w:ilvl w:val="3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przekazywanie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informacji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sprawozdawczo-rozliczeniowych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do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NFZ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(informacje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przekazuje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się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do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NFZ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formie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papierowej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lub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w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formie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elektronicznej)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zgodnie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z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wymaganiami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opublikowanymi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przez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 xml:space="preserve"> </w:t>
            </w:r>
            <w:r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NFZ</w:t>
            </w:r>
            <w:r w:rsidR="00790072" w:rsidRPr="00790072">
              <w:rPr>
                <w:rFonts w:ascii="Times New Roman" w:eastAsia="SimSun" w:hAnsi="Times New Roman"/>
                <w:sz w:val="20"/>
                <w:lang w:val="pl-PL" w:eastAsia="zh-CN"/>
              </w:rPr>
              <w:t>.</w:t>
            </w:r>
          </w:p>
          <w:p w14:paraId="22C1C3D2" w14:textId="3DB27FD7" w:rsidR="006E4AF4" w:rsidRPr="00790072" w:rsidRDefault="006E4AF4" w:rsidP="00790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ind w:left="397"/>
              <w:jc w:val="both"/>
              <w:rPr>
                <w:rFonts w:ascii="Times New Roman" w:eastAsia="SimSun" w:hAnsi="Times New Roman"/>
                <w:sz w:val="20"/>
                <w:lang w:val="pl-PL" w:eastAsia="zh-CN"/>
              </w:rPr>
            </w:pPr>
          </w:p>
        </w:tc>
      </w:tr>
    </w:tbl>
    <w:p w14:paraId="3AF2D56E" w14:textId="77777777" w:rsidR="00025CCE" w:rsidRPr="00925BA4" w:rsidRDefault="00790072">
      <w:pPr>
        <w:rPr>
          <w:lang w:val="pl-PL"/>
        </w:rPr>
      </w:pPr>
    </w:p>
    <w:sectPr w:rsidR="00025CCE" w:rsidRPr="00925BA4" w:rsidSect="00925BA4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6C617" w14:textId="77777777" w:rsidR="001E5E79" w:rsidRDefault="001E5E79" w:rsidP="005A64B7">
      <w:pPr>
        <w:spacing w:line="240" w:lineRule="auto"/>
      </w:pPr>
      <w:r>
        <w:separator/>
      </w:r>
    </w:p>
  </w:endnote>
  <w:endnote w:type="continuationSeparator" w:id="0">
    <w:p w14:paraId="057DC365" w14:textId="77777777" w:rsidR="001E5E79" w:rsidRDefault="001E5E79" w:rsidP="005A6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FB516" w14:textId="77777777" w:rsidR="001E5E79" w:rsidRDefault="001E5E79" w:rsidP="005A64B7">
      <w:pPr>
        <w:spacing w:line="240" w:lineRule="auto"/>
      </w:pPr>
      <w:r>
        <w:separator/>
      </w:r>
    </w:p>
  </w:footnote>
  <w:footnote w:type="continuationSeparator" w:id="0">
    <w:p w14:paraId="5967B3A8" w14:textId="77777777" w:rsidR="001E5E79" w:rsidRDefault="001E5E79" w:rsidP="005A64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2456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1004225C"/>
    <w:multiLevelType w:val="multilevel"/>
    <w:tmpl w:val="D18EB43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 w:val="0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  <w:b w:val="0"/>
        <w:bCs w:val="0"/>
        <w:sz w:val="20"/>
        <w:szCs w:val="20"/>
      </w:rPr>
    </w:lvl>
    <w:lvl w:ilvl="4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907" w:hanging="22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187331DE"/>
    <w:multiLevelType w:val="multilevel"/>
    <w:tmpl w:val="CE5C147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3" w15:restartNumberingAfterBreak="0">
    <w:nsid w:val="428E0E48"/>
    <w:multiLevelType w:val="hybridMultilevel"/>
    <w:tmpl w:val="C7E2A11A"/>
    <w:lvl w:ilvl="0" w:tplc="1304ED3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678A5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4B2E7578"/>
    <w:multiLevelType w:val="multilevel"/>
    <w:tmpl w:val="8550B3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440"/>
      </w:pPr>
      <w:rPr>
        <w:rFonts w:hint="default"/>
      </w:rPr>
    </w:lvl>
  </w:abstractNum>
  <w:abstractNum w:abstractNumId="6" w15:restartNumberingAfterBreak="0">
    <w:nsid w:val="4D707539"/>
    <w:multiLevelType w:val="multilevel"/>
    <w:tmpl w:val="CE5C147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7" w15:restartNumberingAfterBreak="0">
    <w:nsid w:val="533570E9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53D2737A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64293218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703A304F"/>
    <w:multiLevelType w:val="multilevel"/>
    <w:tmpl w:val="A1EEA57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 w:val="0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  <w:b w:val="0"/>
        <w:bCs w:val="0"/>
        <w:sz w:val="20"/>
        <w:szCs w:val="20"/>
      </w:rPr>
    </w:lvl>
    <w:lvl w:ilvl="4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907" w:hanging="22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709F40F8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2" w15:restartNumberingAfterBreak="0">
    <w:nsid w:val="7344517D"/>
    <w:multiLevelType w:val="multilevel"/>
    <w:tmpl w:val="64E2C89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 w:val="0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  <w:b w:val="0"/>
        <w:bCs w:val="0"/>
        <w:sz w:val="20"/>
        <w:szCs w:val="20"/>
      </w:rPr>
    </w:lvl>
    <w:lvl w:ilvl="4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907" w:hanging="22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77C22455"/>
    <w:multiLevelType w:val="multilevel"/>
    <w:tmpl w:val="15EAF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8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28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44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56" w:hanging="1440"/>
      </w:pPr>
      <w:rPr>
        <w:rFonts w:hint="default"/>
        <w:b w:val="0"/>
      </w:rPr>
    </w:lvl>
  </w:abstractNum>
  <w:abstractNum w:abstractNumId="14" w15:restartNumberingAfterBreak="0">
    <w:nsid w:val="790808D9"/>
    <w:multiLevelType w:val="multilevel"/>
    <w:tmpl w:val="CE5C147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num w:numId="1" w16cid:durableId="2009169040">
    <w:abstractNumId w:val="10"/>
  </w:num>
  <w:num w:numId="2" w16cid:durableId="974067306">
    <w:abstractNumId w:val="12"/>
  </w:num>
  <w:num w:numId="3" w16cid:durableId="1062675787">
    <w:abstractNumId w:val="1"/>
  </w:num>
  <w:num w:numId="4" w16cid:durableId="775177793">
    <w:abstractNumId w:val="13"/>
  </w:num>
  <w:num w:numId="5" w16cid:durableId="1321349391">
    <w:abstractNumId w:val="5"/>
  </w:num>
  <w:num w:numId="6" w16cid:durableId="808858992">
    <w:abstractNumId w:val="3"/>
  </w:num>
  <w:num w:numId="7" w16cid:durableId="14974990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82498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89421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97640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3228151">
    <w:abstractNumId w:val="7"/>
  </w:num>
  <w:num w:numId="12" w16cid:durableId="2104952704">
    <w:abstractNumId w:val="9"/>
  </w:num>
  <w:num w:numId="13" w16cid:durableId="1854757387">
    <w:abstractNumId w:val="8"/>
  </w:num>
  <w:num w:numId="14" w16cid:durableId="1131169955">
    <w:abstractNumId w:val="0"/>
  </w:num>
  <w:num w:numId="15" w16cid:durableId="447774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A4"/>
    <w:rsid w:val="0000362C"/>
    <w:rsid w:val="00083711"/>
    <w:rsid w:val="000A3118"/>
    <w:rsid w:val="000A74D4"/>
    <w:rsid w:val="000D08C1"/>
    <w:rsid w:val="000D532E"/>
    <w:rsid w:val="0014645D"/>
    <w:rsid w:val="001649E3"/>
    <w:rsid w:val="001E5E79"/>
    <w:rsid w:val="0023046B"/>
    <w:rsid w:val="00287AA4"/>
    <w:rsid w:val="002A222E"/>
    <w:rsid w:val="002D09F3"/>
    <w:rsid w:val="00390D06"/>
    <w:rsid w:val="003C449E"/>
    <w:rsid w:val="00426528"/>
    <w:rsid w:val="004A2FB0"/>
    <w:rsid w:val="004B7BE9"/>
    <w:rsid w:val="005A64B7"/>
    <w:rsid w:val="005D2609"/>
    <w:rsid w:val="005E5263"/>
    <w:rsid w:val="00605F36"/>
    <w:rsid w:val="00643446"/>
    <w:rsid w:val="006B1BBB"/>
    <w:rsid w:val="006E16D3"/>
    <w:rsid w:val="006E4AF4"/>
    <w:rsid w:val="00706DEA"/>
    <w:rsid w:val="00726482"/>
    <w:rsid w:val="00790072"/>
    <w:rsid w:val="007A1D6D"/>
    <w:rsid w:val="007F212B"/>
    <w:rsid w:val="008250ED"/>
    <w:rsid w:val="00860BE6"/>
    <w:rsid w:val="008725F5"/>
    <w:rsid w:val="00872A50"/>
    <w:rsid w:val="0089042B"/>
    <w:rsid w:val="00925BA4"/>
    <w:rsid w:val="00965F6E"/>
    <w:rsid w:val="00992DDB"/>
    <w:rsid w:val="00A6006A"/>
    <w:rsid w:val="00A70BAF"/>
    <w:rsid w:val="00B64A85"/>
    <w:rsid w:val="00B9500B"/>
    <w:rsid w:val="00C34D3B"/>
    <w:rsid w:val="00C6677C"/>
    <w:rsid w:val="00D0151F"/>
    <w:rsid w:val="00D47A79"/>
    <w:rsid w:val="00D90518"/>
    <w:rsid w:val="00D9342A"/>
    <w:rsid w:val="00DC5D0A"/>
    <w:rsid w:val="00E57242"/>
    <w:rsid w:val="00ED2546"/>
    <w:rsid w:val="00F018AA"/>
    <w:rsid w:val="00F559EF"/>
    <w:rsid w:val="00F571A8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AE9D5"/>
  <w15:docId w15:val="{93AEC7B5-14B6-48D7-8461-CF9B1F0F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AA4"/>
    <w:pPr>
      <w:spacing w:after="0" w:line="260" w:lineRule="atLeast"/>
    </w:pPr>
    <w:rPr>
      <w:rFonts w:ascii="Arial" w:eastAsia="Times New Roman" w:hAnsi="Arial" w:cs="Times New Roman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287AA4"/>
    <w:rPr>
      <w:sz w:val="16"/>
      <w:szCs w:val="16"/>
    </w:rPr>
  </w:style>
  <w:style w:type="paragraph" w:styleId="Tekstkomentarza">
    <w:name w:val="annotation text"/>
    <w:aliases w:val="- H19"/>
    <w:basedOn w:val="Normalny"/>
    <w:link w:val="TekstkomentarzaZnak"/>
    <w:unhideWhenUsed/>
    <w:qFormat/>
    <w:rsid w:val="00287AA4"/>
    <w:pPr>
      <w:spacing w:after="200" w:line="240" w:lineRule="auto"/>
    </w:pPr>
    <w:rPr>
      <w:rFonts w:ascii="Calibri" w:eastAsiaTheme="minorEastAsia" w:hAnsi="Calibri" w:cstheme="minorBidi"/>
      <w:sz w:val="20"/>
      <w:lang w:val="en-GB" w:eastAsia="en-GB"/>
    </w:rPr>
  </w:style>
  <w:style w:type="character" w:customStyle="1" w:styleId="TekstkomentarzaZnak">
    <w:name w:val="Tekst komentarza Znak"/>
    <w:aliases w:val="- H19 Znak"/>
    <w:basedOn w:val="Domylnaczcionkaakapitu"/>
    <w:link w:val="Tekstkomentarza"/>
    <w:qFormat/>
    <w:rsid w:val="00287AA4"/>
    <w:rPr>
      <w:rFonts w:ascii="Calibri" w:eastAsiaTheme="minorEastAsia" w:hAnsi="Calibri"/>
      <w:sz w:val="20"/>
      <w:szCs w:val="20"/>
      <w:lang w:val="en-GB" w:eastAsia="en-GB"/>
    </w:rPr>
  </w:style>
  <w:style w:type="paragraph" w:styleId="Poprawka">
    <w:name w:val="Revision"/>
    <w:hidden/>
    <w:uiPriority w:val="99"/>
    <w:semiHidden/>
    <w:rsid w:val="00D90518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styleId="Akapitzlist">
    <w:name w:val="List Paragraph"/>
    <w:basedOn w:val="Normalny"/>
    <w:uiPriority w:val="34"/>
    <w:qFormat/>
    <w:rsid w:val="00A6006A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446"/>
    <w:pPr>
      <w:spacing w:after="0"/>
    </w:pPr>
    <w:rPr>
      <w:rFonts w:ascii="Arial" w:eastAsia="Times New Roman" w:hAnsi="Arial" w:cs="Times New Roman"/>
      <w:b/>
      <w:bCs/>
      <w:lang w:val="de-DE" w:eastAsia="de-D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446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B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BE9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1234</Words>
  <Characters>7407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Bonek Przemysław</dc:creator>
  <cp:keywords/>
  <dc:description/>
  <cp:lastModifiedBy>Królak-Buzakowska Joanna</cp:lastModifiedBy>
  <cp:revision>3</cp:revision>
  <dcterms:created xsi:type="dcterms:W3CDTF">2022-10-13T11:23:00Z</dcterms:created>
  <dcterms:modified xsi:type="dcterms:W3CDTF">2022-10-13T11:33:00Z</dcterms:modified>
</cp:coreProperties>
</file>