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A98B" w14:textId="77777777" w:rsidR="00F63AC8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6FBBFD61" w14:textId="77777777" w:rsidR="00F63AC8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19F461CF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4F590782" w14:textId="068203E1" w:rsidR="00F63AC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DLI-IX.7621.12.2026</w:t>
      </w:r>
      <w:bookmarkEnd w:id="0"/>
      <w:r w:rsidR="00AB3341">
        <w:rPr>
          <w:rFonts w:ascii="Lato" w:hAnsi="Lato"/>
          <w:sz w:val="20"/>
        </w:rPr>
        <w:t>.JM</w:t>
      </w:r>
    </w:p>
    <w:p w14:paraId="2581E0BE" w14:textId="51D9B7A8" w:rsidR="00F63AC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8135FF" w:rsidRPr="008135FF">
        <w:rPr>
          <w:rFonts w:ascii="Lato" w:hAnsi="Lato"/>
          <w:sz w:val="20"/>
        </w:rPr>
        <w:t>19 sierpnia 2026 r.</w:t>
      </w:r>
    </w:p>
    <w:p w14:paraId="02979CB0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0D62C03E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2075B5C3" w14:textId="77777777" w:rsidR="00F63AC8" w:rsidRPr="009276B2" w:rsidRDefault="00F63AC8" w:rsidP="00C53987">
      <w:pPr>
        <w:spacing w:after="0" w:line="240" w:lineRule="exact"/>
        <w:rPr>
          <w:rFonts w:ascii="Lato" w:hAnsi="Lato"/>
          <w:sz w:val="20"/>
        </w:rPr>
      </w:pPr>
    </w:p>
    <w:p w14:paraId="3F22FF7B" w14:textId="77777777" w:rsidR="00AB3341" w:rsidRPr="004245BC" w:rsidRDefault="00AB3341" w:rsidP="00AB3341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3CAFF50A" w14:textId="77777777" w:rsidR="00AB3341" w:rsidRPr="009276B2" w:rsidRDefault="00AB3341" w:rsidP="00AB3341">
      <w:pPr>
        <w:spacing w:after="0" w:line="240" w:lineRule="exact"/>
        <w:rPr>
          <w:rFonts w:ascii="Lato" w:hAnsi="Lato"/>
          <w:sz w:val="20"/>
        </w:rPr>
      </w:pPr>
    </w:p>
    <w:p w14:paraId="455854ED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Na podstawie art. 11f ust. 3 i 7 ustawy z dnia 10 kwietnia 2003 r. o szczególnych zasadach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przygotowania i realizacji inwestycji w zakresie dróg publicznych (Dz.U. z 2024 r., poz. 311)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oraz art. 49 ustawy z dnia 14 czerwca 1960 r. — Kodeks postępowania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administracyjnego (Dz.U. z 2025 r., poz. 1691), zwanej dalej: „Kpa”,</w:t>
      </w:r>
    </w:p>
    <w:p w14:paraId="68BEEF32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 w:rsidRPr="004245BC"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7FEB4EF7" w14:textId="35578E97" w:rsidR="00AB3341" w:rsidRPr="004245BC" w:rsidRDefault="00AB3341" w:rsidP="008135FF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zawiadamia o </w:t>
      </w:r>
      <w:r>
        <w:rPr>
          <w:rFonts w:ascii="Lato" w:hAnsi="Lato" w:cs="Times New Roman"/>
          <w:sz w:val="20"/>
          <w:szCs w:val="20"/>
        </w:rPr>
        <w:t xml:space="preserve">wydaniu </w:t>
      </w:r>
      <w:r w:rsidR="008135FF" w:rsidRPr="008135FF">
        <w:rPr>
          <w:rFonts w:ascii="Lato" w:hAnsi="Lato" w:cs="Times New Roman"/>
          <w:sz w:val="20"/>
          <w:szCs w:val="20"/>
        </w:rPr>
        <w:t>postanowienia z dnia 19 sierpnia 2026 r., znak:</w:t>
      </w:r>
      <w:r w:rsidR="008135FF">
        <w:rPr>
          <w:rFonts w:ascii="Lato" w:hAnsi="Lato" w:cs="Times New Roman"/>
          <w:sz w:val="20"/>
          <w:szCs w:val="20"/>
        </w:rPr>
        <w:br/>
      </w:r>
      <w:r w:rsidR="008135FF" w:rsidRPr="008135FF">
        <w:rPr>
          <w:rFonts w:ascii="Lato" w:hAnsi="Lato" w:cs="Times New Roman"/>
          <w:sz w:val="20"/>
          <w:szCs w:val="20"/>
        </w:rPr>
        <w:t>DLI-IX.7621.12.2026.JM, o sprostowaniu oczywistych omyłek pisarskich w</w:t>
      </w:r>
      <w:r w:rsidR="008135FF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decyzji z dnia 7 sierpnia 2026 r., znak: DLI-IX.7621.12.2026.JM, odmawiającej zmiany/uchylenia</w:t>
      </w:r>
      <w:r w:rsidRPr="004245BC">
        <w:rPr>
          <w:rFonts w:ascii="Lato" w:hAnsi="Lato" w:cs="Times New Roman"/>
          <w:sz w:val="20"/>
          <w:szCs w:val="20"/>
        </w:rPr>
        <w:t xml:space="preserve"> na podstawie art.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15</w:t>
      </w:r>
      <w:r>
        <w:rPr>
          <w:rFonts w:ascii="Lato" w:hAnsi="Lato" w:cs="Times New Roman"/>
          <w:sz w:val="20"/>
          <w:szCs w:val="20"/>
        </w:rPr>
        <w:t>4</w:t>
      </w:r>
      <w:r w:rsidRPr="004245BC">
        <w:rPr>
          <w:rFonts w:ascii="Lato" w:hAnsi="Lato" w:cs="Times New Roman"/>
          <w:sz w:val="20"/>
          <w:szCs w:val="20"/>
        </w:rPr>
        <w:t xml:space="preserve"> Kpa decyzji Ministra Inwestycji i Rozwoju z dnia 12 kwietnia 2019 r., znak: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DLI.1.6621.6.2018.SG.22, uchylającej w części i w tym zakresie orzekającej co do istoty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sprawy, a w pozostałej części utrzymującej w mocy decyzję Wojewody Śląskiego nr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17/2017 z dnia 6 grudnia 2017 r., znak: IFXIII.7820.69.2013, o zezwoleniu na realizację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inwestycji drogowej pn.: „Budowa drogi ekspresowej S69 (obecnie S1) Bielsko-Biała–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Żywiec–Zwardoń, odcinek Przybędza–Milówka (Obejście Węgierskiej Górki)”, </w:t>
      </w:r>
      <w:r w:rsidRPr="00AB3341">
        <w:rPr>
          <w:rFonts w:ascii="Lato" w:hAnsi="Lato" w:cs="Times New Roman"/>
          <w:sz w:val="20"/>
          <w:szCs w:val="20"/>
        </w:rPr>
        <w:t>w części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AB3341">
        <w:rPr>
          <w:rFonts w:ascii="Lato" w:hAnsi="Lato" w:cs="Times New Roman"/>
          <w:sz w:val="20"/>
          <w:szCs w:val="20"/>
        </w:rPr>
        <w:t>dotyczącej działek nr 431, nr 414/4 i nr 404/6, obręb Cisiec, gmina Węgierska Górka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014158F6" w14:textId="56AAE782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 xml:space="preserve">Strony, zgodnie z art. 73 Kpa, mogą </w:t>
      </w:r>
      <w:r>
        <w:rPr>
          <w:rFonts w:ascii="Lato" w:hAnsi="Lato" w:cs="Times New Roman"/>
          <w:sz w:val="20"/>
          <w:szCs w:val="20"/>
        </w:rPr>
        <w:t xml:space="preserve">zapoznać się z treścią </w:t>
      </w:r>
      <w:r w:rsidR="008135FF" w:rsidRPr="008135FF">
        <w:rPr>
          <w:rFonts w:ascii="Lato" w:hAnsi="Lato" w:cs="Times New Roman"/>
          <w:sz w:val="20"/>
          <w:szCs w:val="20"/>
        </w:rPr>
        <w:t>postanowienia</w:t>
      </w:r>
      <w:r w:rsidR="008135FF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i aktami sprawy</w:t>
      </w:r>
      <w:r w:rsidRPr="004245BC">
        <w:rPr>
          <w:rFonts w:ascii="Lato" w:hAnsi="Lato" w:cs="Times New Roman"/>
          <w:sz w:val="20"/>
          <w:szCs w:val="20"/>
        </w:rPr>
        <w:t xml:space="preserve">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4245BC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4245BC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4245BC">
        <w:rPr>
          <w:rFonts w:ascii="Lato" w:hAnsi="Lato" w:cs="Times New Roman"/>
          <w:sz w:val="20"/>
          <w:szCs w:val="20"/>
        </w:rPr>
        <w:t>.</w:t>
      </w:r>
    </w:p>
    <w:p w14:paraId="42FE9954" w14:textId="77777777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</w:rPr>
        <w:t>Korespondencję w niniejszej sprawie należy kierować na adres Ministerstwa Rozwoju 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4245BC">
        <w:rPr>
          <w:rFonts w:ascii="Lato" w:hAnsi="Lato" w:cs="Times New Roman"/>
          <w:sz w:val="20"/>
          <w:szCs w:val="20"/>
        </w:rPr>
        <w:t>Technologii, obsługującego Ministra Finansów i Gospodarki.</w:t>
      </w:r>
    </w:p>
    <w:p w14:paraId="3C4CFBB1" w14:textId="1CF5C745" w:rsidR="00AB3341" w:rsidRPr="004245BC" w:rsidRDefault="00AB3341" w:rsidP="00AB3341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4245BC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4245BC">
        <w:rPr>
          <w:rFonts w:ascii="Lato" w:hAnsi="Lato" w:cs="Times New Roman"/>
          <w:sz w:val="20"/>
          <w:szCs w:val="20"/>
        </w:rPr>
        <w:t xml:space="preserve"> </w:t>
      </w:r>
      <w:r w:rsidR="008135FF">
        <w:rPr>
          <w:rFonts w:ascii="Lato" w:hAnsi="Lato" w:cs="Times New Roman"/>
          <w:sz w:val="20"/>
          <w:szCs w:val="20"/>
        </w:rPr>
        <w:t>26</w:t>
      </w:r>
      <w:r>
        <w:rPr>
          <w:rFonts w:ascii="Lato" w:hAnsi="Lato" w:cs="Times New Roman"/>
          <w:sz w:val="20"/>
          <w:szCs w:val="20"/>
        </w:rPr>
        <w:t xml:space="preserve"> sierpnia</w:t>
      </w:r>
      <w:r w:rsidRPr="004245BC">
        <w:rPr>
          <w:rFonts w:ascii="Lato" w:hAnsi="Lato" w:cs="Times New Roman"/>
          <w:sz w:val="20"/>
          <w:szCs w:val="20"/>
        </w:rPr>
        <w:t xml:space="preserve"> 2026 r.</w:t>
      </w:r>
    </w:p>
    <w:p w14:paraId="6961D250" w14:textId="77777777" w:rsidR="00F63AC8" w:rsidRPr="00565D32" w:rsidRDefault="00F63AC8" w:rsidP="00C53987">
      <w:pPr>
        <w:spacing w:after="120" w:line="240" w:lineRule="exact"/>
        <w:rPr>
          <w:rFonts w:ascii="Lato" w:hAnsi="Lato"/>
          <w:sz w:val="20"/>
        </w:rPr>
      </w:pPr>
    </w:p>
    <w:p w14:paraId="68CE301C" w14:textId="781B4C39" w:rsidR="00F63AC8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49189556" w14:textId="10A7AA72" w:rsidR="00F63AC8" w:rsidRPr="00565D32" w:rsidRDefault="008135F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8135FF">
        <w:rPr>
          <w:rFonts w:ascii="Lato" w:hAnsi="Lato"/>
          <w:sz w:val="20"/>
        </w:rPr>
        <w:t>Magdalena Tuzińska</w:t>
      </w:r>
    </w:p>
    <w:p w14:paraId="4F25E50D" w14:textId="16F844C0" w:rsidR="00F63AC8" w:rsidRPr="00565D32" w:rsidRDefault="008135F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8135FF">
        <w:rPr>
          <w:rFonts w:ascii="Lato" w:hAnsi="Lato"/>
          <w:sz w:val="20"/>
        </w:rPr>
        <w:t>naczelnik</w:t>
      </w:r>
    </w:p>
    <w:p w14:paraId="7BD0F145" w14:textId="63256360" w:rsidR="00F63AC8" w:rsidRDefault="00135A5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35A50">
        <w:rPr>
          <w:rFonts w:ascii="Lato" w:hAnsi="Lato"/>
          <w:color w:val="000000" w:themeColor="text1"/>
          <w:sz w:val="20"/>
        </w:rPr>
        <w:t>Departament Lokalizacji Inwestycji</w:t>
      </w:r>
    </w:p>
    <w:p w14:paraId="19C4E432" w14:textId="4B7C363B" w:rsidR="00F63AC8" w:rsidRDefault="00135A5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135A50">
        <w:rPr>
          <w:rFonts w:ascii="Lato" w:hAnsi="Lato"/>
          <w:color w:val="000000" w:themeColor="text1"/>
          <w:sz w:val="20"/>
        </w:rPr>
        <w:t>/ kwalifikowany podpis elektroniczny /</w:t>
      </w:r>
    </w:p>
    <w:p w14:paraId="31731D05" w14:textId="77777777" w:rsidR="00F63AC8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282D0DE7" w14:textId="77777777" w:rsidR="00F63AC8" w:rsidRPr="00565D32" w:rsidRDefault="00F63AC8" w:rsidP="00A94F72">
      <w:pPr>
        <w:spacing w:after="120" w:line="240" w:lineRule="exact"/>
        <w:rPr>
          <w:rFonts w:ascii="Lato" w:hAnsi="Lato"/>
          <w:sz w:val="20"/>
        </w:rPr>
      </w:pPr>
    </w:p>
    <w:p w14:paraId="65C6E0F3" w14:textId="7B05F92A" w:rsidR="00AB3341" w:rsidRDefault="00AB3341">
      <w:pPr>
        <w:rPr>
          <w:rFonts w:ascii="Lato" w:hAnsi="Lato" w:cstheme="minorHAnsi"/>
          <w:b/>
          <w:sz w:val="20"/>
          <w:szCs w:val="20"/>
        </w:rPr>
      </w:pPr>
    </w:p>
    <w:p w14:paraId="317EFE3E" w14:textId="77777777" w:rsidR="00AB3341" w:rsidRDefault="00AB3341" w:rsidP="00AB3341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t>Informacja o przetwarzaniu danych osobowych</w:t>
      </w:r>
    </w:p>
    <w:p w14:paraId="6FEC4D10" w14:textId="77777777" w:rsidR="00AB3341" w:rsidRPr="0083206C" w:rsidRDefault="00AB3341" w:rsidP="00AB3341">
      <w:pPr>
        <w:rPr>
          <w:rFonts w:ascii="Lato" w:hAnsi="Lato" w:cstheme="minorHAnsi"/>
          <w:b/>
          <w:bCs/>
          <w:sz w:val="20"/>
          <w:szCs w:val="20"/>
        </w:rPr>
      </w:pPr>
    </w:p>
    <w:p w14:paraId="57555606" w14:textId="77777777" w:rsidR="00AB3341" w:rsidRPr="0083206C" w:rsidRDefault="00AB3341" w:rsidP="00AB3341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7FD1FDB7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35FF5802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1FE00864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70AE98A0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75222A15" w14:textId="77777777" w:rsidR="00AB3341" w:rsidRPr="0083206C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AB5607D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5B4374CC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5E4AAB3" w14:textId="77777777" w:rsidR="00AB3341" w:rsidRPr="0083206C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620EA4A2" w14:textId="0AE831E0" w:rsidR="00AB3341" w:rsidRPr="008135FF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66CEBBE2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240AAF8F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48FDCE5A" w14:textId="77777777" w:rsidR="00AB3341" w:rsidRPr="006F6A38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4BE21E86" w14:textId="77777777" w:rsidR="00AB3341" w:rsidRPr="006F6A38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3CB9CDA0" w14:textId="77777777" w:rsidR="00AB3341" w:rsidRDefault="00AB3341" w:rsidP="00AB3341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3F124FE3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3C8F8C5C" w14:textId="77777777" w:rsidR="00AB3341" w:rsidRPr="006F6A38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712E9DB1" w14:textId="0A8412FA" w:rsidR="00F63AC8" w:rsidRPr="00AB3341" w:rsidRDefault="00AB3341" w:rsidP="00AB3341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F63AC8" w:rsidRPr="00AB3341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B9030" w14:textId="77777777" w:rsidR="00344666" w:rsidRDefault="00344666">
      <w:pPr>
        <w:spacing w:after="0" w:line="240" w:lineRule="auto"/>
      </w:pPr>
      <w:r>
        <w:separator/>
      </w:r>
    </w:p>
  </w:endnote>
  <w:endnote w:type="continuationSeparator" w:id="0">
    <w:p w14:paraId="587B1ED9" w14:textId="77777777" w:rsidR="00344666" w:rsidRDefault="0034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B1FE5D0-51D8-4B23-B799-E48AAE8ED6DE}"/>
    <w:embedBold r:id="rId2" w:fontKey="{EDC79987-5045-4A14-A53B-F330578A40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9639273D-541F-471F-B4CD-A2192D7E2E0A}"/>
    <w:embedBold r:id="rId4" w:fontKey="{08187CFD-446C-40F4-8B86-70E461612E0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C21D2BF2-6B28-4200-8846-C849C822D7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2048" w14:textId="77777777" w:rsidR="00F63AC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FABF19" wp14:editId="2281C6B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7DC25620" w14:textId="77777777" w:rsidR="00F63AC8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36F0004" w14:textId="77777777" w:rsidR="00F63AC8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72B2D" w14:textId="77777777" w:rsidR="00F63AC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65173F" wp14:editId="4A399E6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8B05550" w14:textId="77777777" w:rsidR="00F63AC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FC58A1E" w14:textId="77777777" w:rsidR="00F63AC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559F9" w14:textId="77777777" w:rsidR="00344666" w:rsidRDefault="00344666">
      <w:pPr>
        <w:spacing w:after="0" w:line="240" w:lineRule="auto"/>
      </w:pPr>
      <w:r>
        <w:separator/>
      </w:r>
    </w:p>
  </w:footnote>
  <w:footnote w:type="continuationSeparator" w:id="0">
    <w:p w14:paraId="24B92242" w14:textId="77777777" w:rsidR="00344666" w:rsidRDefault="0034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EC84" w14:textId="77777777" w:rsidR="00F63AC8" w:rsidRDefault="00F63AC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898A7" w14:textId="77777777" w:rsidR="00F63AC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7B17A3A" wp14:editId="1EAAE6C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6E0C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4FA83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78AC2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3BA94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0C9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062D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6B44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EEDBE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64419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6BE0E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71658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16F5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CEFE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426A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A63E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81E7C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9AB0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07E3D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516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494074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341"/>
    <w:rsid w:val="000E631E"/>
    <w:rsid w:val="00135A50"/>
    <w:rsid w:val="003111CF"/>
    <w:rsid w:val="00344666"/>
    <w:rsid w:val="003D5C91"/>
    <w:rsid w:val="005B799A"/>
    <w:rsid w:val="00674652"/>
    <w:rsid w:val="008135FF"/>
    <w:rsid w:val="00846C20"/>
    <w:rsid w:val="00AB3341"/>
    <w:rsid w:val="00F63AC8"/>
    <w:rsid w:val="00F6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74A1"/>
  <w15:docId w15:val="{BEB5D2BE-1A2F-4FED-A141-A8887D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B3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2026-08-25T10:36:00Z</dcterms:created>
  <dcterms:modified xsi:type="dcterms:W3CDTF">2026-08-25T10:36:00Z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