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7F98" w14:textId="075DA9FD" w:rsidR="003611EC" w:rsidRDefault="00382287" w:rsidP="005F3A47">
      <w:pPr>
        <w:widowControl w:val="0"/>
        <w:spacing w:after="439" w:line="240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3015-5.111</w:t>
      </w:r>
      <w:r w:rsidR="00787AA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1</w:t>
      </w:r>
      <w:r w:rsidR="00C6363E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.1</w:t>
      </w:r>
      <w:r w:rsidR="00B24BC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.202</w:t>
      </w:r>
      <w:r w:rsidR="00CF2BF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6</w:t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</w:p>
    <w:p w14:paraId="7D3DF848" w14:textId="38FD4099" w:rsidR="0003540B" w:rsidRPr="004B147D" w:rsidRDefault="004B147D" w:rsidP="003611EC">
      <w:pPr>
        <w:widowControl w:val="0"/>
        <w:spacing w:after="439" w:line="240" w:lineRule="exact"/>
        <w:jc w:val="right"/>
        <w:rPr>
          <w:rFonts w:ascii="Times New Roman" w:eastAsia="Arial Unicode MS" w:hAnsi="Times New Roman" w:cs="Times New Roman"/>
          <w:b/>
          <w:bCs/>
          <w:color w:val="FF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</w:p>
    <w:p w14:paraId="4D6ACE5A" w14:textId="4348FEFA" w:rsidR="00F842E7" w:rsidRDefault="005F3A47" w:rsidP="004B147D">
      <w:pPr>
        <w:keepNext/>
        <w:keepLines/>
        <w:widowControl w:val="0"/>
        <w:spacing w:line="480" w:lineRule="auto"/>
        <w:ind w:right="20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bookmarkStart w:id="0" w:name="bookmark0"/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KONKURS NA STANOWISKO</w:t>
      </w:r>
      <w:r w:rsidR="00EC4EC6">
        <w:rPr>
          <w:rFonts w:ascii="Times New Roman" w:hAnsi="Times New Roman" w:cs="Times New Roman"/>
          <w:b/>
          <w:bCs/>
          <w:sz w:val="26"/>
          <w:szCs w:val="26"/>
          <w:lang w:bidi="pl-PL"/>
        </w:rPr>
        <w:t xml:space="preserve"> – 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ASYSTENT PROKURATORA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br/>
        <w:t xml:space="preserve">(sygnatura </w:t>
      </w:r>
      <w:r w:rsidR="00382287">
        <w:rPr>
          <w:rFonts w:ascii="Times New Roman" w:hAnsi="Times New Roman" w:cs="Times New Roman"/>
          <w:b/>
          <w:bCs/>
          <w:sz w:val="26"/>
          <w:szCs w:val="26"/>
          <w:lang w:bidi="pl-PL"/>
        </w:rPr>
        <w:t>3015-5.1111</w:t>
      </w:r>
      <w:r w:rsidR="00B24BC0">
        <w:rPr>
          <w:rFonts w:ascii="Times New Roman" w:hAnsi="Times New Roman" w:cs="Times New Roman"/>
          <w:b/>
          <w:bCs/>
          <w:sz w:val="26"/>
          <w:szCs w:val="26"/>
          <w:lang w:bidi="pl-PL"/>
        </w:rPr>
        <w:t>.</w:t>
      </w:r>
      <w:r w:rsidR="00C6363E">
        <w:rPr>
          <w:rFonts w:ascii="Times New Roman" w:hAnsi="Times New Roman" w:cs="Times New Roman"/>
          <w:b/>
          <w:bCs/>
          <w:sz w:val="26"/>
          <w:szCs w:val="26"/>
          <w:lang w:bidi="pl-PL"/>
        </w:rPr>
        <w:t>1</w:t>
      </w:r>
      <w:r w:rsidR="00382287">
        <w:rPr>
          <w:rFonts w:ascii="Times New Roman" w:hAnsi="Times New Roman" w:cs="Times New Roman"/>
          <w:b/>
          <w:bCs/>
          <w:sz w:val="26"/>
          <w:szCs w:val="26"/>
          <w:lang w:bidi="pl-PL"/>
        </w:rPr>
        <w:t>.202</w:t>
      </w:r>
      <w:r w:rsidR="00CF2BF4">
        <w:rPr>
          <w:rFonts w:ascii="Times New Roman" w:hAnsi="Times New Roman" w:cs="Times New Roman"/>
          <w:b/>
          <w:bCs/>
          <w:sz w:val="26"/>
          <w:szCs w:val="26"/>
          <w:lang w:bidi="pl-PL"/>
        </w:rPr>
        <w:t>6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)</w:t>
      </w:r>
      <w:bookmarkEnd w:id="0"/>
    </w:p>
    <w:p w14:paraId="3903CCF0" w14:textId="77777777" w:rsidR="003611EC" w:rsidRPr="00E072AB" w:rsidRDefault="003611EC" w:rsidP="004B147D">
      <w:pPr>
        <w:keepNext/>
        <w:keepLines/>
        <w:widowControl w:val="0"/>
        <w:spacing w:line="480" w:lineRule="auto"/>
        <w:ind w:right="20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157B37A0" w14:textId="58068E81" w:rsidR="005F3A47" w:rsidRDefault="005F3A47" w:rsidP="00E849AA">
      <w:pPr>
        <w:widowControl w:val="0"/>
        <w:spacing w:line="360" w:lineRule="auto"/>
        <w:ind w:firstLine="2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Prokurator Okręgow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y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 Katowicach ogłasza konkurs na stanowisko</w:t>
      </w:r>
      <w:r w:rsidR="00EC4EC6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–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asystent prokuratora w </w:t>
      </w:r>
      <w:r w:rsidR="00AF3812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Prokuraturze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Okręgowej w Katowicach, na podstawie art. 180 ustawy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dnia 28 stycznia 2016 roku Prawo o prokuraturze </w:t>
      </w:r>
      <w:r w:rsidR="00F842E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(Dz.U.20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2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4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390</w:t>
      </w:r>
      <w:r w:rsidR="00F842E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j.t.</w:t>
      </w:r>
      <w:r w:rsidR="00B24BC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ze zmianami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):</w:t>
      </w:r>
    </w:p>
    <w:p w14:paraId="3311C24D" w14:textId="77777777" w:rsidR="00E849AA" w:rsidRPr="00E072AB" w:rsidRDefault="00E849AA" w:rsidP="00E849AA">
      <w:pPr>
        <w:widowControl w:val="0"/>
        <w:spacing w:line="360" w:lineRule="auto"/>
        <w:ind w:firstLine="2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4B57E142" w14:textId="518A4C6D" w:rsidR="005F3A47" w:rsidRPr="00E849AA" w:rsidRDefault="00E2769B" w:rsidP="00E849AA">
      <w:pPr>
        <w:widowControl w:val="0"/>
        <w:spacing w:after="131" w:line="360" w:lineRule="auto"/>
        <w:ind w:left="240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</w:pPr>
      <w:r w:rsidRPr="00E849AA"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 xml:space="preserve">Liczba etatów – </w:t>
      </w:r>
      <w:r w:rsidR="00CF2BF4"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>4</w:t>
      </w:r>
    </w:p>
    <w:p w14:paraId="0569804A" w14:textId="1BE0C1BC" w:rsidR="00000655" w:rsidRDefault="00000655" w:rsidP="00E849AA">
      <w:pPr>
        <w:pStyle w:val="Teksttreci0"/>
        <w:shd w:val="clear" w:color="auto" w:fill="auto"/>
        <w:spacing w:after="44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pl-PL"/>
        </w:rPr>
      </w:pPr>
      <w:r w:rsidRPr="00000655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Miejsce pracy – 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Prokuratura </w:t>
      </w:r>
      <w:r w:rsidR="00E849AA">
        <w:rPr>
          <w:rFonts w:ascii="Times New Roman" w:hAnsi="Times New Roman" w:cs="Times New Roman"/>
          <w:color w:val="000000"/>
          <w:sz w:val="26"/>
          <w:szCs w:val="26"/>
          <w:lang w:bidi="pl-PL"/>
        </w:rPr>
        <w:t>Okręgowa w Katowicach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(</w:t>
      </w:r>
      <w:r w:rsidR="00B24BC0">
        <w:rPr>
          <w:rFonts w:ascii="Times New Roman" w:hAnsi="Times New Roman" w:cs="Times New Roman"/>
          <w:color w:val="000000"/>
          <w:sz w:val="26"/>
          <w:szCs w:val="26"/>
          <w:lang w:bidi="pl-PL"/>
        </w:rPr>
        <w:t>1 etat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), </w:t>
      </w:r>
      <w:r w:rsidR="00E849AA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Prokuratura Rejonowa </w:t>
      </w:r>
      <w:r w:rsidR="00CF2BF4">
        <w:rPr>
          <w:rFonts w:ascii="Times New Roman" w:hAnsi="Times New Roman" w:cs="Times New Roman"/>
          <w:color w:val="000000"/>
          <w:sz w:val="26"/>
          <w:szCs w:val="26"/>
          <w:lang w:bidi="pl-PL"/>
        </w:rPr>
        <w:t>Katowice-Południe w Katowicach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(</w:t>
      </w:r>
      <w:r w:rsidR="00CF2BF4">
        <w:rPr>
          <w:rFonts w:ascii="Times New Roman" w:hAnsi="Times New Roman" w:cs="Times New Roman"/>
          <w:color w:val="000000"/>
          <w:sz w:val="26"/>
          <w:szCs w:val="26"/>
          <w:lang w:bidi="pl-PL"/>
        </w:rPr>
        <w:t>2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etat</w:t>
      </w:r>
      <w:r w:rsidR="00CF2BF4">
        <w:rPr>
          <w:rFonts w:ascii="Times New Roman" w:hAnsi="Times New Roman" w:cs="Times New Roman"/>
          <w:color w:val="000000"/>
          <w:sz w:val="26"/>
          <w:szCs w:val="26"/>
          <w:lang w:bidi="pl-PL"/>
        </w:rPr>
        <w:t>y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), Prokuratura Rejonowa </w:t>
      </w:r>
      <w:r w:rsidR="00B24BC0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w </w:t>
      </w:r>
      <w:r w:rsidR="00CF2BF4">
        <w:rPr>
          <w:rFonts w:ascii="Times New Roman" w:hAnsi="Times New Roman" w:cs="Times New Roman"/>
          <w:color w:val="000000"/>
          <w:sz w:val="26"/>
          <w:szCs w:val="26"/>
          <w:lang w:bidi="pl-PL"/>
        </w:rPr>
        <w:t>Mikołowie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</w:t>
      </w:r>
      <w:r w:rsidR="00CF2BF4">
        <w:rPr>
          <w:rFonts w:ascii="Times New Roman" w:hAnsi="Times New Roman" w:cs="Times New Roman"/>
          <w:color w:val="000000"/>
          <w:sz w:val="26"/>
          <w:szCs w:val="26"/>
          <w:lang w:bidi="pl-PL"/>
        </w:rPr>
        <w:br/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>(1 etat)</w:t>
      </w:r>
      <w:r w:rsidR="00B24BC0">
        <w:rPr>
          <w:rFonts w:ascii="Times New Roman" w:hAnsi="Times New Roman" w:cs="Times New Roman"/>
          <w:color w:val="000000"/>
          <w:sz w:val="26"/>
          <w:szCs w:val="26"/>
          <w:lang w:bidi="pl-PL"/>
        </w:rPr>
        <w:t>.</w:t>
      </w:r>
    </w:p>
    <w:p w14:paraId="3B6B4C28" w14:textId="77777777" w:rsidR="005F3A47" w:rsidRPr="00E072AB" w:rsidRDefault="005F3A47" w:rsidP="00000655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Miejsce i termin przeprowadzenia konkursu:</w:t>
      </w:r>
    </w:p>
    <w:p w14:paraId="1E5579FE" w14:textId="1E83B862" w:rsidR="005F3A47" w:rsidRDefault="005F3A47" w:rsidP="003611EC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Konkurs zostanie przeprowadzony w siedzibie Prokuratury Okręgowej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Katowicach przy ulicy Wita Stwosza 31 w Katowicach, w miesiącu </w:t>
      </w:r>
      <w:r w:rsidR="00CF2BF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kwietniu 2026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roku. </w:t>
      </w:r>
    </w:p>
    <w:p w14:paraId="2BF77A56" w14:textId="77777777" w:rsidR="003611EC" w:rsidRPr="00E072AB" w:rsidRDefault="003611EC" w:rsidP="003611EC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5035C87C" w14:textId="4364C925" w:rsidR="005F3A47" w:rsidRPr="00E072AB" w:rsidRDefault="005F3A47" w:rsidP="00000655">
      <w:pPr>
        <w:keepNext/>
        <w:keepLines/>
        <w:widowControl w:val="0"/>
        <w:spacing w:line="454" w:lineRule="exact"/>
        <w:ind w:firstLine="708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Wymagania konieczne wobec kandydat</w:t>
      </w:r>
      <w:r w:rsidR="00CF2BF4">
        <w:rPr>
          <w:rFonts w:ascii="Times New Roman" w:hAnsi="Times New Roman" w:cs="Times New Roman"/>
          <w:b/>
          <w:bCs/>
          <w:sz w:val="26"/>
          <w:szCs w:val="26"/>
          <w:lang w:bidi="pl-PL"/>
        </w:rPr>
        <w:t>ki/kandydata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 xml:space="preserve"> do konkursu na stanowisko</w:t>
      </w:r>
      <w:r w:rsidR="00EC4EC6">
        <w:rPr>
          <w:rFonts w:ascii="Times New Roman" w:hAnsi="Times New Roman" w:cs="Times New Roman"/>
          <w:b/>
          <w:bCs/>
          <w:sz w:val="26"/>
          <w:szCs w:val="26"/>
          <w:lang w:bidi="pl-PL"/>
        </w:rPr>
        <w:t xml:space="preserve"> – 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asystent prokuratora:</w:t>
      </w:r>
    </w:p>
    <w:p w14:paraId="3A591444" w14:textId="77777777"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osiadanie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obywatelstwa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polskiego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korzystanie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 pełni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praw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cywilnych 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</w:p>
    <w:p w14:paraId="066B38AB" w14:textId="77777777"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i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obywatelskich,</w:t>
      </w:r>
    </w:p>
    <w:p w14:paraId="5A69A1EE" w14:textId="77777777"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nieskazanie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prawomocnym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wyrokiem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za umyślne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przestępstwo ścigane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</w:p>
    <w:p w14:paraId="21760EF0" w14:textId="77777777"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oskarżenia publicznego,</w:t>
      </w:r>
    </w:p>
    <w:p w14:paraId="4927E11B" w14:textId="77777777" w:rsidR="005F3A47" w:rsidRPr="00E072AB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posiadanie nieskazitelnego charakteru,</w:t>
      </w:r>
    </w:p>
    <w:p w14:paraId="19F3B36F" w14:textId="77777777"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ukończenie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wyższych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studiów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Polsce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 uzyskanie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tytułu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magistra lub </w:t>
      </w:r>
    </w:p>
    <w:p w14:paraId="35376F02" w14:textId="77777777"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lastRenderedPageBreak/>
        <w:t xml:space="preserve">         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zagranicznych studiów uznanych w Polsce,</w:t>
      </w:r>
    </w:p>
    <w:p w14:paraId="2AAA76B8" w14:textId="77777777" w:rsidR="00AF3812" w:rsidRDefault="005F3A47" w:rsidP="00AF3812">
      <w:pPr>
        <w:widowControl w:val="0"/>
        <w:numPr>
          <w:ilvl w:val="0"/>
          <w:numId w:val="1"/>
        </w:numPr>
        <w:tabs>
          <w:tab w:val="left" w:pos="805"/>
        </w:tabs>
        <w:spacing w:after="594" w:line="457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ukończenie 24 lat.</w:t>
      </w:r>
      <w:bookmarkStart w:id="1" w:name="bookmark2"/>
    </w:p>
    <w:p w14:paraId="68994643" w14:textId="77777777" w:rsidR="00F842E7" w:rsidRPr="0003540B" w:rsidRDefault="005F3A47" w:rsidP="0003540B">
      <w:pPr>
        <w:widowControl w:val="0"/>
        <w:tabs>
          <w:tab w:val="left" w:pos="805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 w:rsidRPr="00AF3812">
        <w:rPr>
          <w:rFonts w:ascii="Times New Roman" w:hAnsi="Times New Roman" w:cs="Times New Roman"/>
          <w:b/>
          <w:bCs/>
          <w:sz w:val="26"/>
          <w:szCs w:val="26"/>
          <w:lang w:bidi="pl-PL"/>
        </w:rPr>
        <w:t>Dokumenty wymagane do konkursu:</w:t>
      </w:r>
      <w:bookmarkEnd w:id="1"/>
    </w:p>
    <w:p w14:paraId="5B2954E0" w14:textId="26541BDE" w:rsidR="005F3A47" w:rsidRPr="00E072AB" w:rsidRDefault="005F3A47" w:rsidP="0003540B">
      <w:pPr>
        <w:widowControl w:val="0"/>
        <w:tabs>
          <w:tab w:val="left" w:pos="805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-       wniosek o zatrudnienie na stanowisku</w:t>
      </w:r>
      <w:r w:rsidR="00CF2BF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: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asystent prokuratora,</w:t>
      </w:r>
    </w:p>
    <w:p w14:paraId="5BA9FBBA" w14:textId="77777777" w:rsidR="005F3A47" w:rsidRPr="00E072AB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życiorys i informacja o przebiegu kariery zawodowej,</w:t>
      </w:r>
    </w:p>
    <w:p w14:paraId="232AED0F" w14:textId="77777777" w:rsidR="005F3A47" w:rsidRPr="00E072AB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oryginał lub urzędowo poświadczony odpis dokumentu potwierdzającego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ukończenie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studiów wyższych w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Rzeczypospolitej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uzyskanie tytułu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zawodowego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magistra, albo zaświadczenie o zdanym egzaminie magisterskim, albo oryginał lub urzędowo poświadczony odpis dokumentu potwierdzającego ukończenie zagranicznych studiów wyższych uznanych w </w:t>
      </w:r>
      <w:r w:rsidR="005F07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R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14:paraId="40D50DCC" w14:textId="77777777" w:rsidR="005F3A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 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prowadzeniu wobec kandydata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postępowania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umyślne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</w:t>
      </w:r>
    </w:p>
    <w:p w14:paraId="487F3189" w14:textId="77777777" w:rsidR="005F3A47" w:rsidRPr="00E072AB" w:rsidRDefault="005F3A47" w:rsidP="0003540B">
      <w:pPr>
        <w:widowControl w:val="0"/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prz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estępstwo ścigane z oskarżenia publicznego,</w:t>
      </w:r>
    </w:p>
    <w:p w14:paraId="529C3A39" w14:textId="77777777" w:rsidR="005F3A47" w:rsidRPr="005F07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oświadczenie, że kandydat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jest obywatelem Rzeczypospolitej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korzysta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pełni praw </w:t>
      </w:r>
      <w:r w:rsidRPr="005F07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cywilnych i obywatelskich,</w:t>
      </w:r>
    </w:p>
    <w:p w14:paraId="4E72744C" w14:textId="77777777" w:rsidR="005F3A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aktualna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fotografia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zgodna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wymaganiami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stosowanymi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przy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wydawaniu </w:t>
      </w:r>
    </w:p>
    <w:p w14:paraId="17E46E6A" w14:textId="77777777" w:rsidR="005F3A47" w:rsidRPr="00E072AB" w:rsidRDefault="005F3A47" w:rsidP="0003540B">
      <w:pPr>
        <w:widowControl w:val="0"/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dowodów osobistych,</w:t>
      </w:r>
    </w:p>
    <w:p w14:paraId="316C9414" w14:textId="77777777" w:rsidR="005F3A47" w:rsidRDefault="005F3A47" w:rsidP="0003540B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informacja z Krajowego R</w:t>
      </w:r>
      <w:r w:rsidRPr="005F3A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ejestru Karnego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14:paraId="2D798641" w14:textId="77777777" w:rsidR="00CE6C94" w:rsidRDefault="00CE6C94" w:rsidP="0003540B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A4208F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 dotyczące ochrony danych osobowych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na potrzeby konkursu </w:t>
      </w:r>
      <w:r w:rsidRPr="00A4208F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(do pobrania na stronie internetowej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hyperlink r:id="rId8" w:history="1">
        <w:r w:rsidR="00BF0999" w:rsidRPr="00B902CF">
          <w:rPr>
            <w:rStyle w:val="Hipercze"/>
            <w:rFonts w:ascii="Times New Roman" w:eastAsia="Arial Unicode MS" w:hAnsi="Times New Roman" w:cs="Times New Roman"/>
            <w:sz w:val="26"/>
            <w:szCs w:val="26"/>
            <w:lang w:bidi="pl-PL"/>
          </w:rPr>
          <w:t>https://www.gov.pl/web/po-katowice/niezbedne-dokumenty-i-informacje</w:t>
        </w:r>
      </w:hyperlink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</w:t>
      </w:r>
      <w:r w:rsid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14:paraId="2F8EAD6C" w14:textId="77777777" w:rsidR="0003540B" w:rsidRDefault="0003540B" w:rsidP="00A4208F">
      <w:pPr>
        <w:widowControl w:val="0"/>
        <w:tabs>
          <w:tab w:val="left" w:pos="567"/>
        </w:tabs>
        <w:spacing w:line="450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0F9FD749" w14:textId="77777777" w:rsidR="005F3A47" w:rsidRPr="00E072AB" w:rsidRDefault="005F3A47" w:rsidP="005F3A47">
      <w:pPr>
        <w:widowControl w:val="0"/>
        <w:spacing w:line="240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Dokumenty dodatkowe:</w:t>
      </w:r>
    </w:p>
    <w:p w14:paraId="0212D734" w14:textId="77777777" w:rsidR="0003540B" w:rsidRDefault="005F3A47" w:rsidP="0003540B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 zgłoszenia kandydat może dołączyć dokumenty potwierdzające dodatkowe kwalifikacje i osiągnięcia, a w szczególności potwierdzające złożenie egzaminu prokuratorskiego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lub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sędziowskiego</w:t>
      </w:r>
      <w:r w:rsid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</w:t>
      </w:r>
    </w:p>
    <w:p w14:paraId="27D6848A" w14:textId="77777777" w:rsidR="0003540B" w:rsidRDefault="0003540B" w:rsidP="0003540B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6BA760C6" w14:textId="77777777" w:rsidR="005F3A47" w:rsidRDefault="005F3A47" w:rsidP="005F3A47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bidi="pl-PL"/>
        </w:rPr>
        <w:t>Dokumenty należy składać w siedzibie Prokuratury Okręgowej w Katowicach albo nadać drogą pocztową na adres:</w:t>
      </w:r>
    </w:p>
    <w:p w14:paraId="0F387715" w14:textId="77777777" w:rsidR="0003540B" w:rsidRPr="00E072AB" w:rsidRDefault="0003540B" w:rsidP="005F3A47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043D0A85" w14:textId="77777777" w:rsidR="005F3A47" w:rsidRPr="00E072AB" w:rsidRDefault="005F3A47" w:rsidP="005F3A47">
      <w:pPr>
        <w:widowControl w:val="0"/>
        <w:spacing w:line="446" w:lineRule="exact"/>
        <w:ind w:right="2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lastRenderedPageBreak/>
        <w:t>Prokuratura Okręgowa w Katowicach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  <w:t>ul. Wita Stwosza 31</w:t>
      </w:r>
    </w:p>
    <w:p w14:paraId="34C93209" w14:textId="77777777" w:rsidR="005F3A47" w:rsidRDefault="005F3A47" w:rsidP="005F0747">
      <w:pPr>
        <w:widowControl w:val="0"/>
        <w:spacing w:line="360" w:lineRule="auto"/>
        <w:ind w:right="3520" w:firstLine="3460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40 - 042 Katowice ze wskazaniem sygnatury konkursu.</w:t>
      </w:r>
    </w:p>
    <w:p w14:paraId="25915312" w14:textId="77777777" w:rsidR="002479B5" w:rsidRPr="00E072AB" w:rsidRDefault="002479B5" w:rsidP="005F0747">
      <w:pPr>
        <w:widowControl w:val="0"/>
        <w:spacing w:line="360" w:lineRule="auto"/>
        <w:ind w:right="3520" w:firstLine="3460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532C9E2C" w14:textId="776D4342" w:rsidR="005F3A47" w:rsidRDefault="005F3A47" w:rsidP="005F0747">
      <w:pPr>
        <w:widowControl w:val="0"/>
        <w:spacing w:line="360" w:lineRule="auto"/>
        <w:ind w:firstLine="760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Termin złożenia dokumentów upływa w </w:t>
      </w:r>
      <w:r w:rsidRPr="00E849AA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dniu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CE6C94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 </w:t>
      </w:r>
      <w:r w:rsidR="008525C6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>16 marca 2026</w:t>
      </w:r>
      <w:r w:rsidR="00BF0999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roku. </w:t>
      </w:r>
    </w:p>
    <w:p w14:paraId="662F980B" w14:textId="77777777" w:rsidR="00787AA0" w:rsidRPr="00E072AB" w:rsidRDefault="00787AA0" w:rsidP="005F0747">
      <w:pPr>
        <w:widowControl w:val="0"/>
        <w:spacing w:line="360" w:lineRule="auto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15B870CF" w14:textId="5FCC70EA" w:rsidR="00787AA0" w:rsidRDefault="005F3A47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</w:t>
      </w:r>
      <w:r w:rsidR="00787AA0" w:rsidRPr="00787AA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przypadku złożenia zgłoszenia i dokumentów, za pośrednictwem operatora pocztowego za datę jego złożenia uważa się datę nadania przesyłki w placówce pocztowej operatora.</w:t>
      </w:r>
    </w:p>
    <w:p w14:paraId="2168725D" w14:textId="6082D1D3" w:rsidR="00AE732B" w:rsidRDefault="005F3A47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Informacja zawierająca listę kandydatów dopuszczonych do konkursu zostanie umieszczona w miejscu powszechnie dostępnym w siedzibie prokuratury oraz opublikowana w Biuletynie Informacji Publicznej, nie później niż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na 7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dni przed rozpoczęciem konkursu.</w:t>
      </w:r>
    </w:p>
    <w:p w14:paraId="416809BF" w14:textId="77777777" w:rsidR="00AE732B" w:rsidRDefault="00AE732B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6357061A" w14:textId="3DED0CC6" w:rsidR="00AE732B" w:rsidRDefault="00AE732B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Prokuratura Okręgowa w Katowicach nie osiąga wskaźnika 6% zatrudnienia osób niepełnosprawnych, w rozumieniu przepisów o rehabilitacji zawodowej </w:t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 społecznej oraz zatrudnianiu osób niepełnosprawnych, w związku z tym, stosownie do art. 3b ustawy z dnia 16 września 1982 roku o pracownikach urzędów państwowych (Dz.U.202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5.1459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j.t.)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pierwszeństwo w zatrudnieniu przysługuje osobie niepełnosprawnej, o ile spełnia wymagania na dane stanowisko.</w:t>
      </w:r>
    </w:p>
    <w:p w14:paraId="0233CB81" w14:textId="77777777" w:rsidR="004B147D" w:rsidRDefault="004B147D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21318068" w14:textId="6B2EF37A" w:rsidR="004B147D" w:rsidRDefault="00AE732B" w:rsidP="00EC4EC6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Przewidywana wysokość wynagrodzenia zasadniczego na stanowisku</w:t>
      </w:r>
      <w:r w:rsidR="00EC4EC6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–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asystent prokuratora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6.500,00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zł</w:t>
      </w:r>
      <w:r w:rsidR="00787AA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brutto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</w:t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prócz 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tego osobie zatrudnionej</w:t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przysługują: dodatek </w:t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  <w:t xml:space="preserve">z tytułu zajmowanego stanowiska lub pełnionej funkcji, dodatek specjalny, nagroda, premia,  wysługa lat, nagroda jubileuszowa,  - przyznawane na podstawie § 4 – 9 </w:t>
      </w:r>
      <w:bookmarkStart w:id="2" w:name="_Hlk134433843"/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rozporządzenia Ministra Sprawiedliwości w sprawie stanowisk i szczegółowych zasad wynagradzania urzędników i innych pracowników sądów i prokuratury oraz odbywania stażu urzędniczego</w:t>
      </w:r>
      <w:bookmarkEnd w:id="2"/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, dodatkowe wynagrodzenie roczne, korzystanie </w:t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  <w:t>z Zakładowego Funduszu Świadczeń Socjalnych (dofinansowanie do wypoczynku pracownika, dofinansowanie do wypoczynku dziecka, świadczenie świąteczne).</w:t>
      </w:r>
    </w:p>
    <w:p w14:paraId="368EEF27" w14:textId="77777777" w:rsidR="00787AA0" w:rsidRDefault="00787AA0" w:rsidP="00EC4EC6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1E29AABC" w14:textId="1FA03408" w:rsidR="004B147D" w:rsidRPr="004B147D" w:rsidRDefault="00CF2BF4" w:rsidP="004B147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Jednocześnie informuję, że </w:t>
      </w:r>
      <w:r w:rsidRPr="00CF2BF4">
        <w:rPr>
          <w:rFonts w:ascii="Times New Roman" w:hAnsi="Times New Roman" w:cs="Times New Roman"/>
          <w:sz w:val="26"/>
          <w:szCs w:val="26"/>
        </w:rPr>
        <w:t xml:space="preserve">na stronie internetowej Prokuratury </w:t>
      </w:r>
      <w:r>
        <w:rPr>
          <w:rFonts w:ascii="Times New Roman" w:hAnsi="Times New Roman" w:cs="Times New Roman"/>
          <w:sz w:val="26"/>
          <w:szCs w:val="26"/>
        </w:rPr>
        <w:t>Okręgowej</w:t>
      </w:r>
      <w:r w:rsidRPr="00CF2BF4">
        <w:rPr>
          <w:rFonts w:ascii="Times New Roman" w:hAnsi="Times New Roman" w:cs="Times New Roman"/>
          <w:sz w:val="26"/>
          <w:szCs w:val="26"/>
        </w:rPr>
        <w:t xml:space="preserve"> </w:t>
      </w:r>
      <w:r w:rsidR="00AE732B">
        <w:rPr>
          <w:rFonts w:ascii="Times New Roman" w:hAnsi="Times New Roman" w:cs="Times New Roman"/>
          <w:sz w:val="26"/>
          <w:szCs w:val="26"/>
        </w:rPr>
        <w:br/>
      </w:r>
      <w:r w:rsidRPr="00CF2BF4">
        <w:rPr>
          <w:rFonts w:ascii="Times New Roman" w:hAnsi="Times New Roman" w:cs="Times New Roman"/>
          <w:sz w:val="26"/>
          <w:szCs w:val="26"/>
        </w:rPr>
        <w:t xml:space="preserve">w Katowicach </w:t>
      </w:r>
      <w:hyperlink r:id="rId9" w:history="1">
        <w:r w:rsidRPr="00176A93">
          <w:rPr>
            <w:rStyle w:val="Hipercze"/>
            <w:rFonts w:ascii="Times New Roman" w:hAnsi="Times New Roman" w:cs="Times New Roman"/>
            <w:sz w:val="26"/>
            <w:szCs w:val="26"/>
          </w:rPr>
          <w:t>https://www.gov.pl/web/po-katowice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F2BF4">
        <w:rPr>
          <w:rFonts w:ascii="Times New Roman" w:hAnsi="Times New Roman" w:cs="Times New Roman"/>
          <w:sz w:val="26"/>
          <w:szCs w:val="26"/>
        </w:rPr>
        <w:t xml:space="preserve"> </w:t>
      </w:r>
      <w:r w:rsidR="00AE732B" w:rsidRPr="00CF2BF4">
        <w:rPr>
          <w:rFonts w:ascii="Times New Roman" w:hAnsi="Times New Roman" w:cs="Times New Roman"/>
          <w:sz w:val="26"/>
          <w:szCs w:val="26"/>
        </w:rPr>
        <w:t>w zakładce „Załatw sprawę”</w:t>
      </w:r>
      <w:r w:rsidRPr="00CF2BF4">
        <w:rPr>
          <w:rFonts w:ascii="Times New Roman" w:hAnsi="Times New Roman" w:cs="Times New Roman"/>
          <w:sz w:val="26"/>
          <w:szCs w:val="26"/>
        </w:rPr>
        <w:t xml:space="preserve"> </w:t>
      </w:r>
      <w:r w:rsidR="00AE732B">
        <w:rPr>
          <w:rFonts w:ascii="Times New Roman" w:hAnsi="Times New Roman" w:cs="Times New Roman"/>
          <w:sz w:val="26"/>
          <w:szCs w:val="26"/>
        </w:rPr>
        <w:t xml:space="preserve">dostępna jest </w:t>
      </w:r>
      <w:r w:rsidR="00AE732B" w:rsidRPr="00AE732B">
        <w:rPr>
          <w:rFonts w:ascii="Times New Roman" w:hAnsi="Times New Roman" w:cs="Times New Roman"/>
          <w:sz w:val="26"/>
          <w:szCs w:val="26"/>
        </w:rPr>
        <w:t>„Informacja dla sygnalistów”</w:t>
      </w:r>
      <w:r w:rsidRPr="00CF2BF4">
        <w:rPr>
          <w:rFonts w:ascii="Times New Roman" w:hAnsi="Times New Roman" w:cs="Times New Roman"/>
          <w:sz w:val="26"/>
          <w:szCs w:val="26"/>
        </w:rPr>
        <w:t xml:space="preserve">, gdzie znajduje się odnośnik (link) „Informacje dla sygnalistów”, prowadzący do podstrony internetowej informującej, że zgłoszenia sygnalistów są przyjmowane przez Zespół do Spraw Sygnalistów </w:t>
      </w:r>
      <w:r w:rsidR="004B147D">
        <w:rPr>
          <w:rFonts w:ascii="Times New Roman" w:hAnsi="Times New Roman" w:cs="Times New Roman"/>
          <w:sz w:val="26"/>
          <w:szCs w:val="26"/>
        </w:rPr>
        <w:br/>
      </w:r>
      <w:r w:rsidRPr="00CF2BF4">
        <w:rPr>
          <w:rFonts w:ascii="Times New Roman" w:hAnsi="Times New Roman" w:cs="Times New Roman"/>
          <w:sz w:val="26"/>
          <w:szCs w:val="26"/>
        </w:rPr>
        <w:t xml:space="preserve">w Prokuraturze Krajowej oraz zawierającej link do podstrony internetowej Prokuratury Krajowej pod nazwą </w:t>
      </w:r>
      <w:hyperlink r:id="rId10" w:history="1">
        <w:r w:rsidRPr="00CF2BF4">
          <w:rPr>
            <w:rFonts w:ascii="Times New Roman" w:hAnsi="Times New Roman" w:cs="Times New Roman"/>
            <w:color w:val="0563C1"/>
            <w:sz w:val="26"/>
            <w:szCs w:val="26"/>
            <w:u w:val="single"/>
          </w:rPr>
          <w:t>Informacje dla sygnalistów - Prokuratura Krajowa - Portal Gov.pl</w:t>
        </w:r>
      </w:hyperlink>
      <w:r w:rsidR="004B147D">
        <w:rPr>
          <w:rFonts w:ascii="Times New Roman" w:hAnsi="Times New Roman" w:cs="Times New Roman"/>
          <w:sz w:val="26"/>
          <w:szCs w:val="26"/>
        </w:rPr>
        <w:t xml:space="preserve"> </w:t>
      </w:r>
      <w:r w:rsidR="00787AA0">
        <w:rPr>
          <w:rFonts w:ascii="Times New Roman" w:hAnsi="Times New Roman" w:cs="Times New Roman"/>
          <w:sz w:val="26"/>
          <w:szCs w:val="26"/>
        </w:rPr>
        <w:t>O</w:t>
      </w:r>
      <w:r w:rsidR="004B147D" w:rsidRPr="004B147D">
        <w:rPr>
          <w:rFonts w:ascii="Times New Roman" w:hAnsi="Times New Roman" w:cs="Times New Roman"/>
          <w:sz w:val="26"/>
          <w:szCs w:val="26"/>
          <w:lang w:bidi="pl-PL"/>
        </w:rPr>
        <w:t xml:space="preserve">świadczenie dot. sygnalistów dla osoby ubiegającej się o zatrudnienie </w:t>
      </w:r>
      <w:r w:rsidR="00787AA0">
        <w:rPr>
          <w:rFonts w:ascii="Times New Roman" w:hAnsi="Times New Roman" w:cs="Times New Roman"/>
          <w:sz w:val="26"/>
          <w:szCs w:val="26"/>
          <w:lang w:bidi="pl-PL"/>
        </w:rPr>
        <w:t xml:space="preserve">jest </w:t>
      </w:r>
      <w:r w:rsidR="004B147D" w:rsidRPr="004B147D">
        <w:rPr>
          <w:rFonts w:ascii="Times New Roman" w:hAnsi="Times New Roman" w:cs="Times New Roman"/>
          <w:sz w:val="26"/>
          <w:szCs w:val="26"/>
          <w:lang w:bidi="pl-PL"/>
        </w:rPr>
        <w:t xml:space="preserve">do pobrania na stronie </w:t>
      </w:r>
      <w:hyperlink r:id="rId11" w:history="1">
        <w:r w:rsidR="004B147D" w:rsidRPr="004B147D">
          <w:rPr>
            <w:rStyle w:val="Hipercze"/>
            <w:rFonts w:ascii="Times New Roman" w:hAnsi="Times New Roman" w:cs="Times New Roman"/>
            <w:sz w:val="26"/>
            <w:szCs w:val="26"/>
            <w:lang w:bidi="pl-PL"/>
          </w:rPr>
          <w:t>https://www.gov.pl/web/po-katowice/niezbedne-dokumenty-i-informacje</w:t>
        </w:r>
      </w:hyperlink>
      <w:r w:rsidR="004B147D" w:rsidRPr="004B147D">
        <w:rPr>
          <w:rFonts w:ascii="Times New Roman" w:hAnsi="Times New Roman" w:cs="Times New Roman"/>
          <w:sz w:val="26"/>
          <w:szCs w:val="26"/>
          <w:lang w:bidi="pl-PL"/>
        </w:rPr>
        <w:t xml:space="preserve">. </w:t>
      </w:r>
    </w:p>
    <w:p w14:paraId="2CE2B2CD" w14:textId="586E6B92" w:rsidR="00CF2BF4" w:rsidRPr="00E072AB" w:rsidRDefault="00CF2BF4" w:rsidP="005F0747">
      <w:pPr>
        <w:widowControl w:val="0"/>
        <w:spacing w:after="1185"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21C6DB44" w14:textId="77777777" w:rsidR="008D76FB" w:rsidRDefault="005F3A47" w:rsidP="00E525E4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8D76F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PROKURATOR OKRĘGOW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Y</w:t>
      </w:r>
    </w:p>
    <w:p w14:paraId="4FDDD808" w14:textId="77777777" w:rsidR="00AE732B" w:rsidRPr="00E525E4" w:rsidRDefault="00AE732B" w:rsidP="00E525E4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64D67247" w14:textId="77777777" w:rsidR="008D76FB" w:rsidRPr="008D76FB" w:rsidRDefault="002479B5" w:rsidP="008D76FB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>Rafał Nagrodzki</w:t>
      </w:r>
    </w:p>
    <w:p w14:paraId="11EAFEF0" w14:textId="0CB590D0"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</w:p>
    <w:p w14:paraId="7F42FB4D" w14:textId="77777777"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47AFA911" w14:textId="77777777"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38F5C0D3" w14:textId="77777777" w:rsidR="005F3A47" w:rsidRPr="00E072AB" w:rsidRDefault="005F3A47" w:rsidP="005F3A47">
      <w:pPr>
        <w:keepNext/>
        <w:keepLines/>
        <w:widowControl w:val="0"/>
        <w:spacing w:after="559" w:line="240" w:lineRule="exact"/>
        <w:ind w:left="5800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46F33BB7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7C46A5E2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3D56B71A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42BB3EC8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24644C6F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36D506A2" w14:textId="77777777" w:rsidR="00AF3812" w:rsidRDefault="00AF3812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61A42794" w14:textId="77777777" w:rsidR="00787AA0" w:rsidRDefault="00787AA0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201ED8C1" w14:textId="77777777" w:rsidR="00787AA0" w:rsidRDefault="00787AA0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077503C9" w14:textId="718F4389" w:rsidR="005F3A47" w:rsidRPr="005F3A47" w:rsidRDefault="00000655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  <w:r>
        <w:rPr>
          <w:rFonts w:ascii="Times New Roman" w:hAnsi="Times New Roman" w:cs="Times New Roman"/>
          <w:b w:val="0"/>
          <w:sz w:val="18"/>
          <w:szCs w:val="26"/>
        </w:rPr>
        <w:t>/</w:t>
      </w:r>
      <w:r w:rsidR="00E849AA">
        <w:rPr>
          <w:rFonts w:ascii="Times New Roman" w:hAnsi="Times New Roman" w:cs="Times New Roman"/>
          <w:b w:val="0"/>
          <w:sz w:val="18"/>
          <w:szCs w:val="26"/>
        </w:rPr>
        <w:t>ah</w:t>
      </w:r>
    </w:p>
    <w:sectPr w:rsidR="005F3A47" w:rsidRPr="005F3A47" w:rsidSect="00B2212A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567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FB2F" w14:textId="77777777" w:rsidR="008A364A" w:rsidRDefault="00A4208F">
      <w:r>
        <w:separator/>
      </w:r>
    </w:p>
  </w:endnote>
  <w:endnote w:type="continuationSeparator" w:id="0">
    <w:p w14:paraId="7C6FC35B" w14:textId="77777777" w:rsidR="008A364A" w:rsidRDefault="00A4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C86" w14:textId="77777777" w:rsidR="00623D68" w:rsidRPr="00E66951" w:rsidRDefault="00623D68" w:rsidP="00E66951">
    <w:pPr>
      <w:ind w:right="-1"/>
      <w:jc w:val="center"/>
      <w:rPr>
        <w:bCs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0ED8" w14:textId="77777777" w:rsidR="008A364A" w:rsidRDefault="00A4208F">
      <w:r>
        <w:separator/>
      </w:r>
    </w:p>
  </w:footnote>
  <w:footnote w:type="continuationSeparator" w:id="0">
    <w:p w14:paraId="36E929F0" w14:textId="77777777" w:rsidR="008A364A" w:rsidRDefault="00A4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4D0" w14:textId="77777777" w:rsidR="00623D68" w:rsidRDefault="005F3A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806008" w14:textId="77777777" w:rsidR="00623D68" w:rsidRDefault="00623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A57D" w14:textId="77777777" w:rsidR="00623D68" w:rsidRDefault="005F3A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9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5AC7924" w14:textId="77777777" w:rsidR="00623D68" w:rsidRDefault="00623D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D242" w14:textId="77777777" w:rsidR="00623D68" w:rsidRPr="00F132A4" w:rsidRDefault="005F3A47" w:rsidP="005A1457">
    <w:pPr>
      <w:framePr w:w="4418" w:h="1338" w:hSpace="141" w:wrap="around" w:vAnchor="text" w:hAnchor="page" w:x="570" w:y="-140"/>
      <w:jc w:val="center"/>
      <w:rPr>
        <w:spacing w:val="60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50627" wp14:editId="3E79EACC">
          <wp:simplePos x="0" y="0"/>
          <wp:positionH relativeFrom="column">
            <wp:posOffset>1303655</wp:posOffset>
          </wp:positionH>
          <wp:positionV relativeFrom="paragraph">
            <wp:posOffset>0</wp:posOffset>
          </wp:positionV>
          <wp:extent cx="309245" cy="32131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3075D" w14:textId="77777777" w:rsidR="00623D68" w:rsidRDefault="00623D68" w:rsidP="005A1457">
    <w:pPr>
      <w:framePr w:w="4418" w:h="1338" w:hSpace="141" w:wrap="around" w:vAnchor="text" w:hAnchor="page" w:x="570" w:y="-140"/>
      <w:spacing w:before="60"/>
      <w:jc w:val="center"/>
      <w:rPr>
        <w:spacing w:val="20"/>
        <w:sz w:val="18"/>
      </w:rPr>
    </w:pPr>
  </w:p>
  <w:p w14:paraId="1C3E6F60" w14:textId="77777777" w:rsidR="00623D68" w:rsidRPr="003150B1" w:rsidRDefault="005F3A47" w:rsidP="003150B1">
    <w:pPr>
      <w:framePr w:w="4418" w:h="1338" w:hSpace="141" w:wrap="around" w:vAnchor="text" w:hAnchor="page" w:x="570" w:y="-140"/>
      <w:jc w:val="center"/>
      <w:rPr>
        <w:spacing w:val="20"/>
        <w:sz w:val="18"/>
      </w:rPr>
    </w:pPr>
    <w:r>
      <w:rPr>
        <w:spacing w:val="20"/>
        <w:sz w:val="18"/>
      </w:rPr>
      <w:t>PROKURATURA OKRĘGOWA</w:t>
    </w:r>
    <w:r>
      <w:rPr>
        <w:spacing w:val="20"/>
        <w:sz w:val="18"/>
      </w:rPr>
      <w:br/>
      <w:t>W KATOWICACH</w:t>
    </w:r>
    <w:r w:rsidRPr="00D4750F">
      <w:rPr>
        <w:b/>
        <w:caps/>
        <w:spacing w:val="20"/>
        <w:sz w:val="18"/>
        <w:szCs w:val="16"/>
      </w:rPr>
      <w:br/>
    </w:r>
    <w:r w:rsidRPr="00F132A4">
      <w:rPr>
        <w:sz w:val="16"/>
      </w:rPr>
      <w:t xml:space="preserve">ul. </w:t>
    </w:r>
    <w:r>
      <w:rPr>
        <w:sz w:val="16"/>
      </w:rPr>
      <w:t>Wita Stwosza 31 40-042 Katowice</w:t>
    </w:r>
  </w:p>
  <w:p w14:paraId="224381A1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2D0C978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ECDBB1C" w14:textId="304C9B0E" w:rsidR="00623D68" w:rsidRPr="005F0747" w:rsidRDefault="005F3A47" w:rsidP="00E849AA">
    <w:pPr>
      <w:pStyle w:val="Nagwek"/>
      <w:tabs>
        <w:tab w:val="clear" w:pos="4703"/>
        <w:tab w:val="clear" w:pos="9406"/>
      </w:tabs>
      <w:ind w:left="1416" w:right="-427" w:firstLine="708"/>
      <w:rPr>
        <w:rFonts w:ascii="Times New Roman" w:hAnsi="Times New Roman" w:cs="Times New Roman"/>
        <w:spacing w:val="20"/>
        <w:szCs w:val="24"/>
      </w:rPr>
    </w:pPr>
    <w:r w:rsidRPr="005F0747">
      <w:rPr>
        <w:rFonts w:ascii="Times New Roman" w:hAnsi="Times New Roman" w:cs="Times New Roman"/>
        <w:spacing w:val="20"/>
        <w:szCs w:val="24"/>
      </w:rPr>
      <w:t xml:space="preserve">Katowice, </w:t>
    </w:r>
    <w:r w:rsidR="00E849AA">
      <w:rPr>
        <w:rFonts w:ascii="Times New Roman" w:hAnsi="Times New Roman" w:cs="Times New Roman"/>
        <w:spacing w:val="20"/>
        <w:szCs w:val="24"/>
      </w:rPr>
      <w:t xml:space="preserve">dnia        </w:t>
    </w:r>
    <w:r w:rsidR="00CF2BF4">
      <w:rPr>
        <w:rFonts w:ascii="Times New Roman" w:hAnsi="Times New Roman" w:cs="Times New Roman"/>
        <w:spacing w:val="20"/>
        <w:szCs w:val="24"/>
      </w:rPr>
      <w:t>stycznia 2026</w:t>
    </w:r>
    <w:r w:rsidR="00E849AA">
      <w:rPr>
        <w:rFonts w:ascii="Times New Roman" w:hAnsi="Times New Roman" w:cs="Times New Roman"/>
        <w:spacing w:val="20"/>
        <w:szCs w:val="24"/>
      </w:rPr>
      <w:t xml:space="preserve"> roku</w:t>
    </w:r>
    <w:r w:rsidR="00382287">
      <w:rPr>
        <w:rFonts w:ascii="Times New Roman" w:hAnsi="Times New Roman" w:cs="Times New Roman"/>
        <w:spacing w:val="20"/>
        <w:szCs w:val="24"/>
      </w:rPr>
      <w:t xml:space="preserve"> </w:t>
    </w:r>
  </w:p>
  <w:p w14:paraId="65901C0D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64911ABA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DBB4303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0406A415" w14:textId="77777777" w:rsidR="00623D68" w:rsidRPr="00F132A4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A3295"/>
    <w:multiLevelType w:val="multilevel"/>
    <w:tmpl w:val="8A14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74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7"/>
    <w:rsid w:val="00000655"/>
    <w:rsid w:val="0003540B"/>
    <w:rsid w:val="00052EDB"/>
    <w:rsid w:val="00110068"/>
    <w:rsid w:val="001D463A"/>
    <w:rsid w:val="00232C99"/>
    <w:rsid w:val="002479B5"/>
    <w:rsid w:val="0034436F"/>
    <w:rsid w:val="003611EC"/>
    <w:rsid w:val="00382287"/>
    <w:rsid w:val="00462DC8"/>
    <w:rsid w:val="00474CBA"/>
    <w:rsid w:val="004B147D"/>
    <w:rsid w:val="004E6A91"/>
    <w:rsid w:val="00505B49"/>
    <w:rsid w:val="00535525"/>
    <w:rsid w:val="005F0747"/>
    <w:rsid w:val="005F3A47"/>
    <w:rsid w:val="00623D68"/>
    <w:rsid w:val="007264E8"/>
    <w:rsid w:val="00733281"/>
    <w:rsid w:val="00735962"/>
    <w:rsid w:val="00787AA0"/>
    <w:rsid w:val="008525C6"/>
    <w:rsid w:val="008A364A"/>
    <w:rsid w:val="008D76FB"/>
    <w:rsid w:val="008F2860"/>
    <w:rsid w:val="0095274C"/>
    <w:rsid w:val="00A4208F"/>
    <w:rsid w:val="00A849A8"/>
    <w:rsid w:val="00AE732B"/>
    <w:rsid w:val="00AF3812"/>
    <w:rsid w:val="00B24BC0"/>
    <w:rsid w:val="00B46EEC"/>
    <w:rsid w:val="00BF0999"/>
    <w:rsid w:val="00C263B9"/>
    <w:rsid w:val="00C518FF"/>
    <w:rsid w:val="00C6363E"/>
    <w:rsid w:val="00C64AAF"/>
    <w:rsid w:val="00CE6C94"/>
    <w:rsid w:val="00CF2BF4"/>
    <w:rsid w:val="00D746C6"/>
    <w:rsid w:val="00D9349B"/>
    <w:rsid w:val="00E044DD"/>
    <w:rsid w:val="00E2769B"/>
    <w:rsid w:val="00E525E4"/>
    <w:rsid w:val="00E849AA"/>
    <w:rsid w:val="00EC4EC6"/>
    <w:rsid w:val="00F53274"/>
    <w:rsid w:val="00F842E7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078B4"/>
  <w15:docId w15:val="{EFF4ED24-742C-4380-850D-5272412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47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3A4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5F3A47"/>
    <w:rPr>
      <w:rFonts w:ascii="Bookman Old Style" w:eastAsia="Times New Roman" w:hAnsi="Bookman Old Style" w:cs="Arial"/>
      <w:sz w:val="24"/>
      <w:szCs w:val="20"/>
      <w:lang w:eastAsia="pl-PL"/>
    </w:rPr>
  </w:style>
  <w:style w:type="character" w:styleId="Numerstrony">
    <w:name w:val="page number"/>
    <w:basedOn w:val="Domylnaczcionkaakapitu"/>
    <w:rsid w:val="005F3A47"/>
  </w:style>
  <w:style w:type="paragraph" w:customStyle="1" w:styleId="Textbody">
    <w:name w:val="Text body"/>
    <w:basedOn w:val="Normalny"/>
    <w:rsid w:val="005F3A47"/>
    <w:pPr>
      <w:suppressAutoHyphens/>
      <w:autoSpaceDN w:val="0"/>
      <w:spacing w:line="360" w:lineRule="auto"/>
      <w:textAlignment w:val="baseline"/>
    </w:pPr>
    <w:rPr>
      <w:rFonts w:ascii="Arial" w:eastAsia="SimSun" w:hAnsi="Arial"/>
      <w:b/>
      <w:kern w:val="3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E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C94"/>
    <w:rPr>
      <w:rFonts w:ascii="Bookman Old Style" w:eastAsia="Times New Roman" w:hAnsi="Bookman Old Style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420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8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81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00065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00655"/>
    <w:pPr>
      <w:widowControl w:val="0"/>
      <w:shd w:val="clear" w:color="auto" w:fill="FFFFFF"/>
      <w:spacing w:line="37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9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0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katowice/niezbedne-dokumenty-i-informacj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-katowice/niezbedne-dokumenty-i-informac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o-katowic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83D1-9735-43C8-930B-1E0EF1FC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Hetmańczyk Daniel</dc:creator>
  <cp:lastModifiedBy>Haupt Agnieszka (PO Katowice)</cp:lastModifiedBy>
  <cp:revision>5</cp:revision>
  <cp:lastPrinted>2026-01-23T12:33:00Z</cp:lastPrinted>
  <dcterms:created xsi:type="dcterms:W3CDTF">2026-01-21T11:47:00Z</dcterms:created>
  <dcterms:modified xsi:type="dcterms:W3CDTF">2026-01-23T12:34:00Z</dcterms:modified>
</cp:coreProperties>
</file>