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35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80133D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24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0133D" w:rsidRDefault="0080133D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0133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DOOŚ-WDŚZOO.420.1.2020.mko/SP.30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80133D">
        <w:rPr>
          <w:rFonts w:asciiTheme="minorHAnsi" w:hAnsiTheme="minorHAnsi" w:cstheme="minorHAnsi"/>
          <w:bCs/>
          <w:sz w:val="24"/>
          <w:szCs w:val="24"/>
          <w:lang w:eastAsia="pl-PL"/>
        </w:rPr>
        <w:t>(Poprzedni znak sprawy: DOOŚ-WDŚ/ZOO.420.4.2020)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0133D" w:rsidRPr="0080133D" w:rsidRDefault="0080133D" w:rsidP="0080133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0133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zawiadamiam, że postępowanie odwoławcze od decyzji Regionalnego Dyrektora Ochrony Środowiska w Katowicach z dnia 29 listopada 2019 r., znak: WOOŚ.420.48.2018.JKS.21, odmawiającej uchylenia decyzji Wójta Gminy Pietrowice Wielkie z dnia 1 grudnia 2009 r., znak: IGR 7632/D13/2009, określającej środowiskowe uwarunkowania realizacji przedsięwzięcia pod nazwą: Budowa dwóch turb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in wiatrowych o mocy 1,5 MW każda w miejscowości Cyprz</w:t>
      </w:r>
      <w:r w:rsidRPr="0080133D">
        <w:rPr>
          <w:rFonts w:asciiTheme="minorHAnsi" w:hAnsiTheme="minorHAnsi" w:cstheme="minorHAnsi"/>
          <w:bCs/>
          <w:color w:val="000000"/>
          <w:sz w:val="24"/>
          <w:szCs w:val="24"/>
        </w:rPr>
        <w:t>anów, nie mogło być zakończone w ustawowym terminie. Przyczyną zwłoki jest skomplikowany charakter sprawy.</w:t>
      </w:r>
    </w:p>
    <w:p w:rsidR="00D15A10" w:rsidRDefault="0080133D" w:rsidP="0080133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0133D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wskazuję nowy termin załatwienia sprawy na dzień 21 października 2022 r.</w:t>
      </w:r>
    </w:p>
    <w:p w:rsidR="0080133D" w:rsidRDefault="0080133D" w:rsidP="0080133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80133D" w:rsidRPr="0080133D" w:rsidRDefault="0080133D" w:rsidP="0080133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0133D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80133D">
        <w:rPr>
          <w:rFonts w:asciiTheme="minorHAnsi" w:hAnsiTheme="minorHAnsi" w:cstheme="minorHAnsi"/>
          <w:bCs/>
        </w:rPr>
        <w:t>nia sprawy w terminie określonym w art. 35 lub w przepisach szczególnych organ administracji publicznej jest obowiązany zawiadomić strony, podając przyczyny zwłoki i wskazując nowy term</w:t>
      </w:r>
      <w:r>
        <w:rPr>
          <w:rFonts w:asciiTheme="minorHAnsi" w:hAnsiTheme="minorHAnsi" w:cstheme="minorHAnsi"/>
          <w:bCs/>
        </w:rPr>
        <w:t>in załatwienia sprawy (§ 1). Te</w:t>
      </w:r>
      <w:r w:rsidRPr="0080133D">
        <w:rPr>
          <w:rFonts w:asciiTheme="minorHAnsi" w:hAnsiTheme="minorHAnsi" w:cstheme="minorHAnsi"/>
          <w:bCs/>
        </w:rPr>
        <w:t>n sam obowiązek ciąży na organie administracji publicznej również w przypadku zwłoki w załatwieniu sprawy z przyczyn niezależnych od organu (§ 2).</w:t>
      </w:r>
    </w:p>
    <w:p w:rsidR="0080133D" w:rsidRPr="0080133D" w:rsidRDefault="0080133D" w:rsidP="0080133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0133D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80133D">
        <w:rPr>
          <w:rFonts w:asciiTheme="minorHAnsi" w:hAnsiTheme="minorHAnsi" w:cstheme="minorHAnsi"/>
          <w:bCs/>
        </w:rPr>
        <w:lastRenderedPageBreak/>
        <w:t>przypadkach zawiadomienie bądź doręczenie uważa się za dokonane po upływie czternastu dni od dnia publicznego ogłoszenia.</w:t>
      </w:r>
    </w:p>
    <w:p w:rsidR="0080133D" w:rsidRPr="0080133D" w:rsidRDefault="0080133D" w:rsidP="0080133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0133D">
        <w:rPr>
          <w:rFonts w:asciiTheme="minorHAnsi" w:hAnsiTheme="minorHAnsi" w:cstheme="minorHAnsi"/>
          <w:bCs/>
        </w:rPr>
        <w:t>Art. 16 ustawy z dnia 7 kwietnia 2017 r. o zmianie ustawy - Kodeks postępowania ad</w:t>
      </w:r>
      <w:r>
        <w:rPr>
          <w:rFonts w:asciiTheme="minorHAnsi" w:hAnsiTheme="minorHAnsi" w:cstheme="minorHAnsi"/>
          <w:bCs/>
        </w:rPr>
        <w:t xml:space="preserve">ministracyjnego oraz niektórych </w:t>
      </w:r>
      <w:r w:rsidRPr="0080133D">
        <w:rPr>
          <w:rFonts w:asciiTheme="minorHAnsi" w:hAnsiTheme="minorHAnsi" w:cstheme="minorHAnsi"/>
          <w:bCs/>
        </w:rPr>
        <w:t>innych ustaw (Dz. U. poz. 935) Do postępowań ad</w:t>
      </w:r>
      <w:r>
        <w:rPr>
          <w:rFonts w:asciiTheme="minorHAnsi" w:hAnsiTheme="minorHAnsi" w:cstheme="minorHAnsi"/>
          <w:bCs/>
        </w:rPr>
        <w:t>ministracyjnych wszczętych i nie</w:t>
      </w:r>
      <w:r w:rsidRPr="0080133D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wart. 1, w brzmieniu dotychczasowym, z tym że do tych postępowań stosuje się przepisy art. 96a-96n ustawy zmienianej w art. 1.</w:t>
      </w:r>
    </w:p>
    <w:p w:rsidR="0080133D" w:rsidRPr="0080133D" w:rsidRDefault="0080133D" w:rsidP="0080133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0133D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80133D" w:rsidRPr="0080133D" w:rsidRDefault="0080133D" w:rsidP="0080133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0133D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</w:t>
      </w:r>
      <w:r>
        <w:rPr>
          <w:rFonts w:asciiTheme="minorHAnsi" w:hAnsiTheme="minorHAnsi" w:cstheme="minorHAnsi"/>
          <w:bCs/>
        </w:rPr>
        <w:t xml:space="preserve">a na środowisko oraz niektórych </w:t>
      </w:r>
      <w:r w:rsidRPr="0080133D">
        <w:rPr>
          <w:rFonts w:asciiTheme="minorHAnsi" w:hAnsiTheme="minorHAnsi" w:cstheme="minorHAnsi"/>
          <w:bCs/>
        </w:rPr>
        <w:t>innych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80133D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80133D" w:rsidP="0080133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0133D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bCs/>
        </w:rPr>
        <w:t xml:space="preserve">odowisko oraz niektórych innych </w:t>
      </w:r>
      <w:r w:rsidRPr="0080133D">
        <w:rPr>
          <w:rFonts w:asciiTheme="minorHAnsi" w:hAnsiTheme="minorHAnsi" w:cstheme="minorHAnsi"/>
          <w:bCs/>
        </w:rPr>
        <w:t>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80133D">
        <w:rPr>
          <w:rFonts w:asciiTheme="minorHAnsi" w:hAnsiTheme="minorHAnsi" w:cstheme="minorHAnsi"/>
          <w:bCs/>
        </w:rPr>
        <w:t>zakończonych przed dniem wejścia w życie niniejszej ustawy stos</w:t>
      </w:r>
      <w:r>
        <w:rPr>
          <w:rFonts w:asciiTheme="minorHAnsi" w:hAnsiTheme="minorHAnsi" w:cstheme="minorHAnsi"/>
          <w:bCs/>
        </w:rPr>
        <w:t>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6E" w:rsidRDefault="0064546E">
      <w:pPr>
        <w:spacing w:after="0" w:line="240" w:lineRule="auto"/>
      </w:pPr>
      <w:r>
        <w:separator/>
      </w:r>
    </w:p>
  </w:endnote>
  <w:endnote w:type="continuationSeparator" w:id="0">
    <w:p w:rsidR="0064546E" w:rsidRDefault="0064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E3D3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4546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6E" w:rsidRDefault="0064546E">
      <w:pPr>
        <w:spacing w:after="0" w:line="240" w:lineRule="auto"/>
      </w:pPr>
      <w:r>
        <w:separator/>
      </w:r>
    </w:p>
  </w:footnote>
  <w:footnote w:type="continuationSeparator" w:id="0">
    <w:p w:rsidR="0064546E" w:rsidRDefault="0064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4546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4546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4546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86A22"/>
    <w:rsid w:val="001D479F"/>
    <w:rsid w:val="002446E3"/>
    <w:rsid w:val="002E3D39"/>
    <w:rsid w:val="003A4832"/>
    <w:rsid w:val="00457259"/>
    <w:rsid w:val="004F5C94"/>
    <w:rsid w:val="00617ABD"/>
    <w:rsid w:val="0064546E"/>
    <w:rsid w:val="006568C0"/>
    <w:rsid w:val="006663A9"/>
    <w:rsid w:val="007122C2"/>
    <w:rsid w:val="00726E38"/>
    <w:rsid w:val="007704E4"/>
    <w:rsid w:val="007710E5"/>
    <w:rsid w:val="0080133D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D79B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D322-36B4-4FDC-8DD3-A604310C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2023-07-10T07:06:00Z</dcterms:created>
  <dcterms:modified xsi:type="dcterms:W3CDTF">2023-07-11T06:46:00Z</dcterms:modified>
</cp:coreProperties>
</file>