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58" w:type="dxa"/>
        <w:tblInd w:w="-180" w:type="dxa"/>
        <w:tblLayout w:type="fixed"/>
        <w:tblCellMar>
          <w:left w:w="0" w:type="dxa"/>
          <w:right w:w="0" w:type="dxa"/>
        </w:tblCellMar>
        <w:tblLook w:val="0000" w:firstRow="0" w:lastRow="0" w:firstColumn="0" w:lastColumn="0" w:noHBand="0" w:noVBand="0"/>
      </w:tblPr>
      <w:tblGrid>
        <w:gridCol w:w="4858"/>
      </w:tblGrid>
      <w:tr w:rsidR="00EC1295" w:rsidRPr="00BB701B" w14:paraId="656DCE55" w14:textId="77777777" w:rsidTr="00EC1295">
        <w:tc>
          <w:tcPr>
            <w:tcW w:w="4858" w:type="dxa"/>
          </w:tcPr>
          <w:p w14:paraId="767188D4" w14:textId="7CF6810C"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object w:dxaOrig="641" w:dyaOrig="721" w14:anchorId="3FD3D4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43.5pt;height:43.5pt" o:ole="" fillcolor="window">
                  <v:imagedata r:id="rId8" o:title=""/>
                </v:shape>
                <o:OLEObject Type="Embed" ProgID="Word.Picture.8" ShapeID="_x0000_i1155" DrawAspect="Content" ObjectID="_1751194062" r:id="rId9"/>
              </w:object>
            </w:r>
          </w:p>
        </w:tc>
      </w:tr>
    </w:tbl>
    <w:p w14:paraId="6F9281E3" w14:textId="628DE5DD"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smallCaps/>
        </w:rPr>
        <w:t>Generalny Dyrektor Ochrony Środowiska</w:t>
      </w:r>
    </w:p>
    <w:p w14:paraId="31875457" w14:textId="688436CB"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t>Warszawa, 19 stycznia 2022 r</w:t>
      </w:r>
      <w:r w:rsidRPr="00BB701B">
        <w:rPr>
          <w:rFonts w:asciiTheme="minorHAnsi" w:hAnsiTheme="minorHAnsi" w:cstheme="minorHAnsi"/>
        </w:rPr>
        <w:t>.</w:t>
      </w:r>
    </w:p>
    <w:p w14:paraId="501F6F4A" w14:textId="585D2002" w:rsidR="00DE37E3" w:rsidRPr="00BB701B" w:rsidRDefault="00565C9D" w:rsidP="00BB701B">
      <w:pPr>
        <w:pStyle w:val="Bezodstpw"/>
        <w:rPr>
          <w:rFonts w:asciiTheme="minorHAnsi" w:hAnsiTheme="minorHAnsi" w:cstheme="minorHAnsi"/>
        </w:rPr>
      </w:pPr>
      <w:r w:rsidRPr="00BB701B">
        <w:rPr>
          <w:rFonts w:asciiTheme="minorHAnsi" w:hAnsiTheme="minorHAnsi" w:cstheme="minorHAnsi"/>
        </w:rPr>
        <w:t>DOOŚ-WDŚ</w:t>
      </w:r>
      <w:r w:rsidR="00EC1295" w:rsidRPr="00BB701B">
        <w:rPr>
          <w:rFonts w:asciiTheme="minorHAnsi" w:hAnsiTheme="minorHAnsi" w:cstheme="minorHAnsi"/>
        </w:rPr>
        <w:t>/</w:t>
      </w:r>
      <w:r w:rsidRPr="00BB701B">
        <w:rPr>
          <w:rFonts w:asciiTheme="minorHAnsi" w:hAnsiTheme="minorHAnsi" w:cstheme="minorHAnsi"/>
        </w:rPr>
        <w:t>ZOO.42</w:t>
      </w:r>
      <w:r w:rsidR="00DA0C27" w:rsidRPr="00BB701B">
        <w:rPr>
          <w:rFonts w:asciiTheme="minorHAnsi" w:hAnsiTheme="minorHAnsi" w:cstheme="minorHAnsi"/>
        </w:rPr>
        <w:t>0.</w:t>
      </w:r>
      <w:r w:rsidR="00EC1295" w:rsidRPr="00BB701B">
        <w:rPr>
          <w:rFonts w:asciiTheme="minorHAnsi" w:hAnsiTheme="minorHAnsi" w:cstheme="minorHAnsi"/>
        </w:rPr>
        <w:t>83</w:t>
      </w:r>
      <w:r w:rsidR="00063621" w:rsidRPr="00BB701B">
        <w:rPr>
          <w:rFonts w:asciiTheme="minorHAnsi" w:hAnsiTheme="minorHAnsi" w:cstheme="minorHAnsi"/>
        </w:rPr>
        <w:t>.20</w:t>
      </w:r>
      <w:r w:rsidR="00EC1295" w:rsidRPr="00BB701B">
        <w:rPr>
          <w:rFonts w:asciiTheme="minorHAnsi" w:hAnsiTheme="minorHAnsi" w:cstheme="minorHAnsi"/>
        </w:rPr>
        <w:t>18</w:t>
      </w:r>
      <w:r w:rsidR="00DE37E3" w:rsidRPr="00BB701B">
        <w:rPr>
          <w:rFonts w:asciiTheme="minorHAnsi" w:hAnsiTheme="minorHAnsi" w:cstheme="minorHAnsi"/>
        </w:rPr>
        <w:t>.</w:t>
      </w:r>
      <w:r w:rsidR="00EC1295" w:rsidRPr="00BB701B">
        <w:rPr>
          <w:rFonts w:asciiTheme="minorHAnsi" w:hAnsiTheme="minorHAnsi" w:cstheme="minorHAnsi"/>
        </w:rPr>
        <w:t>KN</w:t>
      </w:r>
      <w:r w:rsidR="00A31C71" w:rsidRPr="00BB701B">
        <w:rPr>
          <w:rFonts w:asciiTheme="minorHAnsi" w:hAnsiTheme="minorHAnsi" w:cstheme="minorHAnsi"/>
        </w:rPr>
        <w:t>.</w:t>
      </w:r>
      <w:r w:rsidR="00EC1295" w:rsidRPr="00BB701B">
        <w:rPr>
          <w:rFonts w:asciiTheme="minorHAnsi" w:hAnsiTheme="minorHAnsi" w:cstheme="minorHAnsi"/>
        </w:rPr>
        <w:t>4</w:t>
      </w:r>
    </w:p>
    <w:p w14:paraId="1E6D23C0" w14:textId="77777777" w:rsidR="007265A3" w:rsidRPr="00BB701B" w:rsidRDefault="007265A3" w:rsidP="00BB701B">
      <w:pPr>
        <w:pStyle w:val="Bezodstpw"/>
        <w:rPr>
          <w:rFonts w:asciiTheme="minorHAnsi" w:hAnsiTheme="minorHAnsi" w:cstheme="minorHAnsi"/>
        </w:rPr>
      </w:pPr>
    </w:p>
    <w:p w14:paraId="5C01395E" w14:textId="62715322" w:rsidR="002130F5" w:rsidRPr="00BB701B" w:rsidRDefault="00565C9D" w:rsidP="00BB701B">
      <w:pPr>
        <w:pStyle w:val="Bezodstpw"/>
        <w:rPr>
          <w:rFonts w:asciiTheme="minorHAnsi" w:hAnsiTheme="minorHAnsi" w:cstheme="minorHAnsi"/>
          <w:color w:val="000000"/>
        </w:rPr>
      </w:pPr>
      <w:r w:rsidRPr="00BB701B">
        <w:rPr>
          <w:rFonts w:asciiTheme="minorHAnsi" w:hAnsiTheme="minorHAnsi" w:cstheme="minorHAnsi"/>
          <w:color w:val="000000"/>
        </w:rPr>
        <w:t>DECYZJA</w:t>
      </w:r>
    </w:p>
    <w:p w14:paraId="0348BF73" w14:textId="2460A230" w:rsidR="00EC1295" w:rsidRPr="00BB701B" w:rsidRDefault="00EC1295" w:rsidP="00BB701B">
      <w:pPr>
        <w:pStyle w:val="Bezodstpw"/>
        <w:rPr>
          <w:rFonts w:asciiTheme="minorHAnsi" w:eastAsia="Garamond" w:hAnsiTheme="minorHAnsi" w:cstheme="minorHAnsi"/>
          <w:color w:val="000000"/>
          <w:kern w:val="3"/>
          <w:lang w:eastAsia="en-US"/>
        </w:rPr>
      </w:pPr>
      <w:r w:rsidRPr="00BB701B">
        <w:rPr>
          <w:rFonts w:asciiTheme="minorHAnsi" w:eastAsia="Garamond" w:hAnsiTheme="minorHAnsi" w:cstheme="minorHAnsi"/>
          <w:color w:val="000000"/>
          <w:kern w:val="3"/>
          <w:lang w:eastAsia="en-US"/>
        </w:rPr>
        <w:t>Na podstawie art. 138 § 1 pkt 2 ustawy z dnia 14 czerwca 1960 r. — Kodeks postępowania administracyjnego (Dz. U. z 2021 r. poz. 735, ze z</w:t>
      </w:r>
      <w:r w:rsidRPr="00BB701B">
        <w:rPr>
          <w:rFonts w:asciiTheme="minorHAnsi" w:eastAsia="Garamond" w:hAnsiTheme="minorHAnsi" w:cstheme="minorHAnsi"/>
          <w:color w:val="000000"/>
          <w:kern w:val="3"/>
          <w:lang w:eastAsia="en-US"/>
        </w:rPr>
        <w:t>m</w:t>
      </w:r>
      <w:r w:rsidRPr="00BB701B">
        <w:rPr>
          <w:rFonts w:asciiTheme="minorHAnsi" w:eastAsia="Garamond" w:hAnsiTheme="minorHAnsi" w:cstheme="minorHAnsi"/>
          <w:color w:val="000000"/>
          <w:kern w:val="3"/>
          <w:lang w:eastAsia="en-US"/>
        </w:rPr>
        <w:t>.), dalej Kpa, oraz art. 15 ust. 3 ustawy z dnia 20 maja 2016 r. o inwestycjach w zakresie elektrowni wiatrowych (Dz. U. z 2021 r. poz. 724) w związku z art. 71 ust. 2 pkt 2 ustawy z dnia 3 października 2008 r. o udostępnianiu informacji o środowisku i jego ochronie, udziale społeczeństwa w ochronie środowiska oraz o ocenach oddziaływania na środowisko (Dz. U. z 2021 r. poz. 2373, ze zm.), dalej ustawa ooś, po rozpatrzeniu odwołań</w:t>
      </w:r>
      <w:r w:rsidRPr="00BB701B">
        <w:rPr>
          <w:rFonts w:asciiTheme="minorHAnsi" w:eastAsia="Garamond" w:hAnsiTheme="minorHAnsi" w:cstheme="minorHAnsi"/>
          <w:color w:val="000000"/>
          <w:kern w:val="3"/>
          <w:lang w:eastAsia="en-US"/>
        </w:rPr>
        <w:t xml:space="preserve"> (…) i</w:t>
      </w:r>
      <w:r w:rsidRPr="00BB701B">
        <w:rPr>
          <w:rFonts w:asciiTheme="minorHAnsi" w:eastAsia="Garamond" w:hAnsiTheme="minorHAnsi" w:cstheme="minorHAnsi"/>
          <w:color w:val="000000"/>
          <w:kern w:val="3"/>
          <w:lang w:eastAsia="en-US"/>
        </w:rPr>
        <w:t xml:space="preserve"> </w:t>
      </w:r>
      <w:r w:rsidRPr="00BB701B">
        <w:rPr>
          <w:rFonts w:asciiTheme="minorHAnsi" w:eastAsia="Garamond" w:hAnsiTheme="minorHAnsi" w:cstheme="minorHAnsi"/>
          <w:color w:val="000000"/>
          <w:kern w:val="3"/>
          <w:lang w:eastAsia="en-US"/>
        </w:rPr>
        <w:t xml:space="preserve">(…) </w:t>
      </w:r>
      <w:r w:rsidRPr="00BB701B">
        <w:rPr>
          <w:rFonts w:asciiTheme="minorHAnsi" w:eastAsia="Garamond" w:hAnsiTheme="minorHAnsi" w:cstheme="minorHAnsi"/>
          <w:color w:val="000000"/>
          <w:kern w:val="3"/>
          <w:lang w:eastAsia="en-US"/>
        </w:rPr>
        <w:t xml:space="preserve">z </w:t>
      </w:r>
      <w:r w:rsidRPr="00BB701B">
        <w:rPr>
          <w:rFonts w:asciiTheme="minorHAnsi" w:eastAsia="Garamond" w:hAnsiTheme="minorHAnsi" w:cstheme="minorHAnsi"/>
          <w:color w:val="000000"/>
          <w:kern w:val="3"/>
          <w:lang w:eastAsia="en-US"/>
        </w:rPr>
        <w:t>d</w:t>
      </w:r>
      <w:r w:rsidRPr="00BB701B">
        <w:rPr>
          <w:rFonts w:asciiTheme="minorHAnsi" w:eastAsia="Garamond" w:hAnsiTheme="minorHAnsi" w:cstheme="minorHAnsi"/>
          <w:color w:val="000000"/>
          <w:kern w:val="3"/>
          <w:lang w:eastAsia="en-US"/>
        </w:rPr>
        <w:t>n</w:t>
      </w:r>
      <w:r w:rsidRPr="00BB701B">
        <w:rPr>
          <w:rFonts w:asciiTheme="minorHAnsi" w:eastAsia="Garamond" w:hAnsiTheme="minorHAnsi" w:cstheme="minorHAnsi"/>
          <w:color w:val="000000"/>
          <w:kern w:val="3"/>
          <w:lang w:eastAsia="en-US"/>
        </w:rPr>
        <w:t>i</w:t>
      </w:r>
      <w:r w:rsidRPr="00BB701B">
        <w:rPr>
          <w:rFonts w:asciiTheme="minorHAnsi" w:eastAsia="Garamond" w:hAnsiTheme="minorHAnsi" w:cstheme="minorHAnsi"/>
          <w:color w:val="000000"/>
          <w:kern w:val="3"/>
          <w:lang w:eastAsia="en-US"/>
        </w:rPr>
        <w:t xml:space="preserve">a </w:t>
      </w:r>
      <w:r w:rsidRPr="00BB701B">
        <w:rPr>
          <w:rFonts w:asciiTheme="minorHAnsi" w:eastAsia="Garamond" w:hAnsiTheme="minorHAnsi" w:cstheme="minorHAnsi"/>
          <w:color w:val="000000"/>
          <w:kern w:val="3"/>
          <w:lang w:eastAsia="en-US"/>
        </w:rPr>
        <w:t>1</w:t>
      </w:r>
      <w:r w:rsidRPr="00BB701B">
        <w:rPr>
          <w:rFonts w:asciiTheme="minorHAnsi" w:eastAsia="Garamond" w:hAnsiTheme="minorHAnsi" w:cstheme="minorHAnsi"/>
          <w:color w:val="000000"/>
          <w:kern w:val="3"/>
          <w:lang w:eastAsia="en-US"/>
        </w:rPr>
        <w:t>4 kwietnia 2014 r. od decyzji Regionalnego Dyrektora Ochrony Środowiska w Kielcach z dnia 13 marca 2014 r., znak: WOO-I.4210.8.2013.MGN.27, o środowiskowych uwarunkowaniach dla przedsięwzięcia pn.: Budowa w obrębie</w:t>
      </w:r>
      <w:r w:rsidRPr="00BB701B">
        <w:rPr>
          <w:rFonts w:asciiTheme="minorHAnsi" w:eastAsia="Garamond" w:hAnsiTheme="minorHAnsi" w:cstheme="minorHAnsi"/>
          <w:color w:val="000000"/>
          <w:kern w:val="3"/>
          <w:lang w:eastAsia="en-US"/>
        </w:rPr>
        <w:t xml:space="preserve"> </w:t>
      </w:r>
      <w:r w:rsidRPr="00BB701B">
        <w:rPr>
          <w:rFonts w:asciiTheme="minorHAnsi" w:eastAsia="Garamond" w:hAnsiTheme="minorHAnsi" w:cstheme="minorHAnsi"/>
          <w:color w:val="000000"/>
          <w:kern w:val="3"/>
          <w:lang w:eastAsia="en-US"/>
        </w:rPr>
        <w:t>geodezyjnym Pawłowice, Borszowice, Sędziszów, Sosnowiec, Łowinia — Gmina Sęd</w:t>
      </w:r>
      <w:r w:rsidRPr="00BB701B">
        <w:rPr>
          <w:rFonts w:asciiTheme="minorHAnsi" w:eastAsia="Garamond" w:hAnsiTheme="minorHAnsi" w:cstheme="minorHAnsi"/>
          <w:color w:val="000000"/>
          <w:kern w:val="3"/>
          <w:lang w:eastAsia="en-US"/>
        </w:rPr>
        <w:t>zi</w:t>
      </w:r>
      <w:r w:rsidRPr="00BB701B">
        <w:rPr>
          <w:rFonts w:asciiTheme="minorHAnsi" w:eastAsia="Garamond" w:hAnsiTheme="minorHAnsi" w:cstheme="minorHAnsi"/>
          <w:color w:val="000000"/>
          <w:kern w:val="3"/>
          <w:lang w:eastAsia="en-US"/>
        </w:rPr>
        <w:t>sz</w:t>
      </w:r>
      <w:r w:rsidRPr="00BB701B">
        <w:rPr>
          <w:rFonts w:asciiTheme="minorHAnsi" w:eastAsia="Garamond" w:hAnsiTheme="minorHAnsi" w:cstheme="minorHAnsi"/>
          <w:color w:val="000000"/>
          <w:kern w:val="3"/>
          <w:lang w:eastAsia="en-US"/>
        </w:rPr>
        <w:t>ó</w:t>
      </w:r>
      <w:r w:rsidRPr="00BB701B">
        <w:rPr>
          <w:rFonts w:asciiTheme="minorHAnsi" w:eastAsia="Garamond" w:hAnsiTheme="minorHAnsi" w:cstheme="minorHAnsi"/>
          <w:color w:val="000000"/>
          <w:kern w:val="3"/>
          <w:lang w:eastAsia="en-US"/>
        </w:rPr>
        <w:t>w, parku elektrowni wiatrowych „Sędziszów 1194” o łącznej</w:t>
      </w:r>
      <w:r w:rsidRPr="00BB701B">
        <w:rPr>
          <w:rFonts w:asciiTheme="minorHAnsi" w:eastAsia="Garamond" w:hAnsiTheme="minorHAnsi" w:cstheme="minorHAnsi"/>
          <w:color w:val="000000"/>
          <w:kern w:val="3"/>
          <w:lang w:eastAsia="en-US"/>
        </w:rPr>
        <w:t xml:space="preserve"> </w:t>
      </w:r>
      <w:r w:rsidRPr="00BB701B">
        <w:rPr>
          <w:rFonts w:asciiTheme="minorHAnsi" w:eastAsia="Garamond" w:hAnsiTheme="minorHAnsi" w:cstheme="minorHAnsi"/>
          <w:color w:val="000000"/>
          <w:kern w:val="3"/>
          <w:lang w:eastAsia="en-US"/>
        </w:rPr>
        <w:t xml:space="preserve">mocy do 10 MW', składającego się </w:t>
      </w:r>
      <w:r w:rsidRPr="00BB701B">
        <w:rPr>
          <w:rFonts w:asciiTheme="minorHAnsi" w:eastAsia="Garamond" w:hAnsiTheme="minorHAnsi" w:cstheme="minorHAnsi"/>
          <w:color w:val="000000"/>
          <w:kern w:val="3"/>
          <w:lang w:eastAsia="en-US"/>
        </w:rPr>
        <w:t>z</w:t>
      </w:r>
      <w:r w:rsidRPr="00BB701B">
        <w:rPr>
          <w:rFonts w:asciiTheme="minorHAnsi" w:eastAsia="Garamond" w:hAnsiTheme="minorHAnsi" w:cstheme="minorHAnsi"/>
          <w:color w:val="000000"/>
          <w:kern w:val="3"/>
          <w:lang w:eastAsia="en-US"/>
        </w:rPr>
        <w:t xml:space="preserve"> pięciu turbin wiatrowych o mocy do 2,0 MW' ka</w:t>
      </w:r>
      <w:r w:rsidRPr="00BB701B">
        <w:rPr>
          <w:rFonts w:asciiTheme="minorHAnsi" w:eastAsia="Garamond" w:hAnsiTheme="minorHAnsi" w:cstheme="minorHAnsi"/>
          <w:color w:val="000000"/>
          <w:kern w:val="3"/>
          <w:lang w:eastAsia="en-US"/>
        </w:rPr>
        <w:t>ż</w:t>
      </w:r>
      <w:r w:rsidRPr="00BB701B">
        <w:rPr>
          <w:rFonts w:asciiTheme="minorHAnsi" w:eastAsia="Garamond" w:hAnsiTheme="minorHAnsi" w:cstheme="minorHAnsi"/>
          <w:color w:val="000000"/>
          <w:kern w:val="3"/>
          <w:lang w:eastAsia="en-US"/>
        </w:rPr>
        <w:t>da, maksymalnej ich wysokości do 180 m n</w:t>
      </w:r>
      <w:r w:rsidRPr="00BB701B">
        <w:rPr>
          <w:rFonts w:asciiTheme="minorHAnsi" w:eastAsia="Garamond" w:hAnsiTheme="minorHAnsi" w:cstheme="minorHAnsi"/>
          <w:color w:val="000000"/>
          <w:kern w:val="3"/>
          <w:lang w:eastAsia="en-US"/>
        </w:rPr>
        <w:t>.</w:t>
      </w:r>
      <w:r w:rsidRPr="00BB701B">
        <w:rPr>
          <w:rFonts w:asciiTheme="minorHAnsi" w:eastAsia="Garamond" w:hAnsiTheme="minorHAnsi" w:cstheme="minorHAnsi"/>
          <w:color w:val="000000"/>
          <w:kern w:val="3"/>
          <w:lang w:eastAsia="en-US"/>
        </w:rPr>
        <w:t xml:space="preserve">p.t. wraz </w:t>
      </w:r>
      <w:r w:rsidRPr="00BB701B">
        <w:rPr>
          <w:rFonts w:asciiTheme="minorHAnsi" w:eastAsia="Garamond" w:hAnsiTheme="minorHAnsi" w:cstheme="minorHAnsi"/>
          <w:color w:val="000000"/>
          <w:kern w:val="3"/>
          <w:lang w:eastAsia="en-US"/>
        </w:rPr>
        <w:t>z</w:t>
      </w:r>
      <w:r w:rsidRPr="00BB701B">
        <w:rPr>
          <w:rFonts w:asciiTheme="minorHAnsi" w:eastAsia="Garamond" w:hAnsiTheme="minorHAnsi" w:cstheme="minorHAnsi"/>
          <w:color w:val="000000"/>
          <w:kern w:val="3"/>
          <w:lang w:eastAsia="en-US"/>
        </w:rPr>
        <w:t xml:space="preserve"> infrastrukturą towarzyszącą oraz</w:t>
      </w:r>
      <w:r w:rsidRPr="00BB701B">
        <w:rPr>
          <w:rFonts w:asciiTheme="minorHAnsi" w:eastAsia="Garamond" w:hAnsiTheme="minorHAnsi" w:cstheme="minorHAnsi"/>
          <w:color w:val="000000"/>
          <w:kern w:val="3"/>
          <w:lang w:eastAsia="en-US"/>
        </w:rPr>
        <w:t xml:space="preserve"> </w:t>
      </w:r>
      <w:r w:rsidRPr="00BB701B">
        <w:rPr>
          <w:rFonts w:asciiTheme="minorHAnsi" w:eastAsia="Garamond" w:hAnsiTheme="minorHAnsi" w:cstheme="minorHAnsi"/>
          <w:color w:val="000000"/>
          <w:kern w:val="3"/>
          <w:lang w:eastAsia="en-US"/>
        </w:rPr>
        <w:t>pr</w:t>
      </w:r>
      <w:r w:rsidRPr="00BB701B">
        <w:rPr>
          <w:rFonts w:asciiTheme="minorHAnsi" w:eastAsia="Garamond" w:hAnsiTheme="minorHAnsi" w:cstheme="minorHAnsi"/>
          <w:color w:val="000000"/>
          <w:kern w:val="3"/>
          <w:lang w:eastAsia="en-US"/>
        </w:rPr>
        <w:t>z</w:t>
      </w:r>
      <w:r w:rsidRPr="00BB701B">
        <w:rPr>
          <w:rFonts w:asciiTheme="minorHAnsi" w:eastAsia="Garamond" w:hAnsiTheme="minorHAnsi" w:cstheme="minorHAnsi"/>
          <w:color w:val="000000"/>
          <w:kern w:val="3"/>
          <w:lang w:eastAsia="en-US"/>
        </w:rPr>
        <w:t>yłączem,</w:t>
      </w:r>
    </w:p>
    <w:p w14:paraId="653925E8" w14:textId="77777777" w:rsidR="00EC1295" w:rsidRPr="00BB701B" w:rsidRDefault="00EC1295" w:rsidP="00BB701B">
      <w:pPr>
        <w:pStyle w:val="Bezodstpw"/>
        <w:rPr>
          <w:rFonts w:asciiTheme="minorHAnsi" w:eastAsia="Garamond" w:hAnsiTheme="minorHAnsi" w:cstheme="minorHAnsi"/>
          <w:color w:val="000000"/>
          <w:kern w:val="3"/>
          <w:lang w:eastAsia="en-US"/>
        </w:rPr>
      </w:pPr>
      <w:r w:rsidRPr="00BB701B">
        <w:rPr>
          <w:rFonts w:asciiTheme="minorHAnsi" w:eastAsia="Garamond" w:hAnsiTheme="minorHAnsi" w:cstheme="minorHAnsi"/>
          <w:color w:val="000000"/>
          <w:kern w:val="3"/>
          <w:lang w:eastAsia="en-US"/>
        </w:rPr>
        <w:t>uchylam zaskarżoną decyzję w całości i odmawiam zgody na realizację</w:t>
      </w:r>
    </w:p>
    <w:p w14:paraId="51E5DE08" w14:textId="77777777" w:rsidR="00EC1295" w:rsidRPr="00BB701B" w:rsidRDefault="00EC1295" w:rsidP="00BB701B">
      <w:pPr>
        <w:pStyle w:val="Bezodstpw"/>
        <w:rPr>
          <w:rFonts w:asciiTheme="minorHAnsi" w:eastAsia="Garamond" w:hAnsiTheme="minorHAnsi" w:cstheme="minorHAnsi"/>
          <w:color w:val="000000"/>
          <w:kern w:val="3"/>
          <w:lang w:eastAsia="en-US"/>
        </w:rPr>
      </w:pPr>
      <w:r w:rsidRPr="00BB701B">
        <w:rPr>
          <w:rFonts w:asciiTheme="minorHAnsi" w:eastAsia="Garamond" w:hAnsiTheme="minorHAnsi" w:cstheme="minorHAnsi"/>
          <w:color w:val="000000"/>
          <w:kern w:val="3"/>
          <w:lang w:eastAsia="en-US"/>
        </w:rPr>
        <w:t>ww. przedsięwzięcia.</w:t>
      </w:r>
      <w:r w:rsidRPr="00BB701B">
        <w:rPr>
          <w:rFonts w:asciiTheme="minorHAnsi" w:eastAsia="Garamond" w:hAnsiTheme="minorHAnsi" w:cstheme="minorHAnsi"/>
          <w:color w:val="000000"/>
          <w:kern w:val="3"/>
          <w:lang w:eastAsia="en-US"/>
        </w:rPr>
        <w:t xml:space="preserve"> </w:t>
      </w:r>
    </w:p>
    <w:p w14:paraId="407EDB14" w14:textId="77777777" w:rsidR="00EC1295" w:rsidRPr="00BB701B" w:rsidRDefault="00F96028" w:rsidP="00BB701B">
      <w:pPr>
        <w:pStyle w:val="Bezodstpw"/>
        <w:rPr>
          <w:rFonts w:asciiTheme="minorHAnsi" w:hAnsiTheme="minorHAnsi" w:cstheme="minorHAnsi"/>
        </w:rPr>
      </w:pPr>
      <w:r w:rsidRPr="00BB701B">
        <w:rPr>
          <w:rFonts w:asciiTheme="minorHAnsi" w:hAnsiTheme="minorHAnsi" w:cstheme="minorHAnsi"/>
        </w:rPr>
        <w:t>Uzasadnienie</w:t>
      </w:r>
      <w:r w:rsidR="00EC1295" w:rsidRPr="00BB701B">
        <w:rPr>
          <w:rFonts w:asciiTheme="minorHAnsi" w:hAnsiTheme="minorHAnsi" w:cstheme="minorHAnsi"/>
        </w:rPr>
        <w:t xml:space="preserve"> </w:t>
      </w:r>
    </w:p>
    <w:p w14:paraId="5498D40E"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Cytowaną w sentencji decyzją RDOŚ w Kielcach, po rozpatrzeniu wniosku Windprojekt Sp. z</w:t>
      </w:r>
      <w:r w:rsidRPr="00BB701B">
        <w:rPr>
          <w:rFonts w:asciiTheme="minorHAnsi" w:hAnsiTheme="minorHAnsi" w:cstheme="minorHAnsi"/>
        </w:rPr>
        <w:t xml:space="preserve"> o.o.</w:t>
      </w:r>
      <w:r w:rsidRPr="00BB701B">
        <w:rPr>
          <w:rFonts w:asciiTheme="minorHAnsi" w:hAnsiTheme="minorHAnsi" w:cstheme="minorHAnsi"/>
        </w:rPr>
        <w:t xml:space="preserve"> S.K.A. z dnia 16 maja 2013 r., na podstawie art. 71 ust. 2 pkt 2 ustawy ooś, określił</w:t>
      </w:r>
      <w:r w:rsidRPr="00BB701B">
        <w:rPr>
          <w:rFonts w:asciiTheme="minorHAnsi" w:hAnsiTheme="minorHAnsi" w:cstheme="minorHAnsi"/>
        </w:rPr>
        <w:t xml:space="preserve"> </w:t>
      </w:r>
      <w:r w:rsidRPr="00BB701B">
        <w:rPr>
          <w:rFonts w:asciiTheme="minorHAnsi" w:hAnsiTheme="minorHAnsi" w:cstheme="minorHAnsi"/>
        </w:rPr>
        <w:t>środowiskowe uwarunkowania realizacji ww. przedsięwzięcia.</w:t>
      </w:r>
    </w:p>
    <w:p w14:paraId="4625B272" w14:textId="0CD74580" w:rsidR="00951A6F" w:rsidRPr="00BB701B" w:rsidRDefault="00EC1295" w:rsidP="00BB701B">
      <w:pPr>
        <w:pStyle w:val="Bezodstpw"/>
        <w:rPr>
          <w:rFonts w:asciiTheme="minorHAnsi" w:hAnsiTheme="minorHAnsi" w:cstheme="minorHAnsi"/>
        </w:rPr>
      </w:pPr>
      <w:r w:rsidRPr="00BB701B">
        <w:rPr>
          <w:rFonts w:asciiTheme="minorHAnsi" w:hAnsiTheme="minorHAnsi" w:cstheme="minorHAnsi"/>
        </w:rPr>
        <w:t>Odwołania od ww. decyzji w</w:t>
      </w:r>
      <w:r w:rsidRPr="00BB701B">
        <w:rPr>
          <w:rFonts w:asciiTheme="minorHAnsi" w:hAnsiTheme="minorHAnsi" w:cstheme="minorHAnsi"/>
        </w:rPr>
        <w:t xml:space="preserve"> </w:t>
      </w:r>
      <w:r w:rsidRPr="00BB701B">
        <w:rPr>
          <w:rFonts w:asciiTheme="minorHAnsi" w:hAnsiTheme="minorHAnsi" w:cstheme="minorHAnsi"/>
        </w:rPr>
        <w:t>dniu 14 kwietnia 2014 r. wnieś</w:t>
      </w:r>
      <w:r w:rsidR="00B17BA2" w:rsidRPr="00BB701B">
        <w:rPr>
          <w:rFonts w:asciiTheme="minorHAnsi" w:hAnsiTheme="minorHAnsi" w:cstheme="minorHAnsi"/>
        </w:rPr>
        <w:t>li (…) i (…).</w:t>
      </w:r>
      <w:r w:rsidRPr="00BB701B">
        <w:rPr>
          <w:rFonts w:asciiTheme="minorHAnsi" w:hAnsiTheme="minorHAnsi" w:cstheme="minorHAnsi"/>
        </w:rPr>
        <w:t xml:space="preserve"> Skarżącym przysługuje przymiot strony ze względu na</w:t>
      </w:r>
      <w:r w:rsidRPr="00BB701B">
        <w:rPr>
          <w:rFonts w:asciiTheme="minorHAnsi" w:hAnsiTheme="minorHAnsi" w:cstheme="minorHAnsi"/>
        </w:rPr>
        <w:t xml:space="preserve"> </w:t>
      </w:r>
      <w:r w:rsidRPr="00BB701B">
        <w:rPr>
          <w:rFonts w:asciiTheme="minorHAnsi" w:hAnsiTheme="minorHAnsi" w:cstheme="minorHAnsi"/>
        </w:rPr>
        <w:t>posiadany interes prawny, przejawiający się posiadaniem prawa własności do nieruchomości</w:t>
      </w:r>
      <w:r w:rsidRPr="00BB701B">
        <w:rPr>
          <w:rFonts w:asciiTheme="minorHAnsi" w:hAnsiTheme="minorHAnsi" w:cstheme="minorHAnsi"/>
        </w:rPr>
        <w:t xml:space="preserve"> </w:t>
      </w:r>
      <w:r w:rsidRPr="00BB701B">
        <w:rPr>
          <w:rFonts w:asciiTheme="minorHAnsi" w:hAnsiTheme="minorHAnsi" w:cstheme="minorHAnsi"/>
        </w:rPr>
        <w:t>znajdujących się w obszarze objętym oddziaływaniem przedmiotowego przedsięwzięcia</w:t>
      </w:r>
      <w:r w:rsidRPr="00BB701B">
        <w:rPr>
          <w:rFonts w:asciiTheme="minorHAnsi" w:hAnsiTheme="minorHAnsi" w:cstheme="minorHAnsi"/>
        </w:rPr>
        <w:t xml:space="preserve"> </w:t>
      </w:r>
      <w:r w:rsidRPr="00BB701B">
        <w:rPr>
          <w:rFonts w:asciiTheme="minorHAnsi" w:hAnsiTheme="minorHAnsi" w:cstheme="minorHAnsi"/>
        </w:rPr>
        <w:t>(działki o nr ewid. 82, 84, 162 w obrębie 19 Pawłowice, gmina Sędziszów - obszar wiejski</w:t>
      </w:r>
      <w:r w:rsidR="00B17BA2" w:rsidRPr="00BB701B">
        <w:rPr>
          <w:rFonts w:asciiTheme="minorHAnsi" w:hAnsiTheme="minorHAnsi" w:cstheme="minorHAnsi"/>
        </w:rPr>
        <w:t>).</w:t>
      </w:r>
    </w:p>
    <w:p w14:paraId="33617322"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Jak wynika z akt sprawy, decyzja RDOŚ w Kielcach z dnia 13 marca 2014 r. została doręczona stronom poprzez obwieszczenie, na podstawie art. 49 Kpa w związku z art. 16 ustawy z dnia 7 kwietnia 2017 r. o zmianie ustawy - Kodeks postępowania administracyjnego oraz niektórych innych ustaw (Dz. U. poz. 935), dalej ustawa z dnia 7 kwietnia 2017 r. zmieniająca Kpa, oraz art. 74 ust. 3 ustawy ooś w związku z art. 6 ust. 2 ustawy z dnia 9 października 2015 r. o zmianie ustawy o udostępnianiu informacji o środowisku i jego ochronie, udziale społeczeństwa</w:t>
      </w:r>
      <w:r w:rsidR="00B17BA2" w:rsidRPr="00BB701B">
        <w:rPr>
          <w:rFonts w:asciiTheme="minorHAnsi" w:hAnsiTheme="minorHAnsi" w:cstheme="minorHAnsi"/>
        </w:rPr>
        <w:t xml:space="preserve"> </w:t>
      </w:r>
      <w:r w:rsidRPr="00BB701B">
        <w:rPr>
          <w:rFonts w:asciiTheme="minorHAnsi" w:hAnsiTheme="minorHAnsi" w:cstheme="minorHAnsi"/>
        </w:rPr>
        <w:t xml:space="preserve">w ochronie środowiska oraz o ocenach oddziaływania na środowisko oraz niektórych innych ustaw (Dz. U. poz. 1936), dalej ustawa z dnia 9 października 2015 r. zmieniająca ustawę ooś, i art. 4 ust. 1 ustawy z dnia 19 lipca 2019 r. o zmianie ustawy o udostępnianiu informacji o środowisku i jego ochronie, udziale społeczeństwa w ochronie środowiska oraz o ocenach oddziaływania na środowisko oraz niektórych innych ustaw (Dz. U. poz. 1712), dalej ustawa z dnia 19 lipca 2019 r. zmieniająca ustawę ooś. Obwieszczenie RDOŚ w Kielcach z dnia 13 marca 2014 r., znak: WOO-I.4210.8.2013.MGN.28, informujące strony o wydaniu powyższej decyzji, zostało upublicznione: </w:t>
      </w:r>
    </w:p>
    <w:p w14:paraId="2E2F1E29"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 w dniu 13 marca 2014 r. na tablicy ogłoszeń Regionalnej Dyrekcji Ochrony Środowiska w Kielcach; </w:t>
      </w:r>
    </w:p>
    <w:p w14:paraId="2CEB5FE2"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lastRenderedPageBreak/>
        <w:t xml:space="preserve">— w dniu 18 marca 2014 r. na tablicy ogłoszeń Urzędu Miejskiego w Sędziszowie; </w:t>
      </w:r>
    </w:p>
    <w:p w14:paraId="50395B4A"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 w dniu 20 marca 2014 r. w sposób zwyczajowo przyjęty w miejscowościach: Pawłowice, Borszowice, Sędziszów, Łowinia; </w:t>
      </w:r>
    </w:p>
    <w:p w14:paraId="3BF6FF44"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 w dniu 21 marca 2014 r. w sposób zwyczajowo przyjęty w miejscowości Sosnowiec. </w:t>
      </w:r>
    </w:p>
    <w:p w14:paraId="0D502921"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W myśl art. 49 Kpa w związku z art. 16 ustawy z dnia 7 kwietnia 2017 r. zmieniającej Kpa decyzja RDOŚ w Kielcach z dnia 13 marca 2014 r. została doręczona stronom postępowania w dniu 4 kwietnia 2014 r., co oznacza, że termin na wniesienie odwołania upłynął 18 kwietnia 2014 r. Przedmiotowe odwołania zostały zatem wniesione z zachowaniem terminu określonego w art. 129 § 2 Kpa. </w:t>
      </w:r>
    </w:p>
    <w:p w14:paraId="49B917B4"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We wniesionych odwołaniach skarżący wskazali na naruszenie następujących przepisów: </w:t>
      </w:r>
    </w:p>
    <w:p w14:paraId="117592E5"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1) art. 7, art. 75, art. 77, art. 80 i art. 84 Kpa, poprzez uwzględnienie wyłącznie raportu o oddziaływaniu przedsięwzięcia na środowisko, przy jednoczesnym pominięciu innych dowodów w sprawie; </w:t>
      </w:r>
    </w:p>
    <w:p w14:paraId="685C4BBA"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2) art. 62 ust. 1 pkt 1 lit. a ustawy ooś, poprzez brak analizy wpływu przedsięwzięcia na zdrowie i warunki życia ludzi oraz poprzez pominięcie analizy skumulowanego oddziaływania przedsięwzięcia z innymi przedsięwzięciami; </w:t>
      </w:r>
    </w:p>
    <w:p w14:paraId="1A54D403" w14:textId="7D915955"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3) art. 6 ust. 2 ustawy z dnia 27 kwietnia 2001 r. - Prawo ochrony środowiska (Dz. U. z 2021 r. poz. 1973), dalej Poś, poprzez brak uwzględnienia zasady przezorności; </w:t>
      </w:r>
    </w:p>
    <w:p w14:paraId="12542111" w14:textId="3B00D1F4"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4) art. 46 w związku z art. 54 ust. 1 i art. 58 ust. 1 ustawy ooś oraz art. 3, art. 12 ust. 1 i art. 23 ustawy z dnia 14 marca 1985 r. o Państwowej Inspekcji Sanitarnej (Dz. U. z 2021 r. poz. 195, ze zm.), poprzez zaniechanie uzyskania opinii Państwowego Powiatowego Inspektora Sanitarnego w</w:t>
      </w:r>
      <w:r w:rsidR="00B17BA2" w:rsidRPr="00BB701B">
        <w:rPr>
          <w:rFonts w:asciiTheme="minorHAnsi" w:hAnsiTheme="minorHAnsi" w:cstheme="minorHAnsi"/>
        </w:rPr>
        <w:t xml:space="preserve"> </w:t>
      </w:r>
      <w:r w:rsidRPr="00BB701B">
        <w:rPr>
          <w:rFonts w:asciiTheme="minorHAnsi" w:hAnsiTheme="minorHAnsi" w:cstheme="minorHAnsi"/>
        </w:rPr>
        <w:t xml:space="preserve">Jędrzejowie, a także przyjęcie, że brak stanowiska Państwowego Inspektora Sanitarnego jest równoznaczny ze zgodą na realizację przedsięwzięcia i brakiem jego negatywnego oddziaływania na środowisko oraz zdrowie i warunki życia ludzi; </w:t>
      </w:r>
    </w:p>
    <w:p w14:paraId="529FC266"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5) art. 15 ust. 3 ustawy z dnia 27 marca 2003 r. o planowaniu i zagospodarowaniu przestrzennym (Dz. U. z 2021 r. poz. 741, ze zm.), dalej ustawa pzp, w związku z art. 72 ust. 6 Poś oraz art. 4a ustawy z dnia 18 lipca 2001 r. - Prawo wodne (Dz. U. z 2017 r. poz. 1121, ze zm.), poprzez nieuzyskanie opinii dyrektora regionalnego zarządu gospodarki wodnej w przedmiocie ochrony wód podziemnych; </w:t>
      </w:r>
    </w:p>
    <w:p w14:paraId="32580093" w14:textId="40853DC7" w:rsidR="00340E83" w:rsidRPr="00BB701B" w:rsidRDefault="00EC1295" w:rsidP="00BB701B">
      <w:pPr>
        <w:pStyle w:val="Bezodstpw"/>
        <w:rPr>
          <w:rFonts w:asciiTheme="minorHAnsi" w:hAnsiTheme="minorHAnsi" w:cstheme="minorHAnsi"/>
        </w:rPr>
      </w:pPr>
      <w:r w:rsidRPr="00BB701B">
        <w:rPr>
          <w:rFonts w:asciiTheme="minorHAnsi" w:hAnsiTheme="minorHAnsi" w:cstheme="minorHAnsi"/>
        </w:rPr>
        <w:t>6) art. 2, art. 21, art. 32 oraz art. 74 Konstytucji RP, a także art. 1 ustawy z dnia 8 marca 1990 r.</w:t>
      </w:r>
    </w:p>
    <w:p w14:paraId="334795E8"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o samorządzie gminnym (Dz. U. z 2021 r. poz. 1372, ze zm.) oraz art. 30 ustawy ooś, poprzez brak przeprowadzenia konsultacji społecznych; </w:t>
      </w:r>
    </w:p>
    <w:p w14:paraId="2C7E155A"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7) art. 107 § 3 Kpa, poprzez niewykazanie</w:t>
      </w:r>
      <w:r w:rsidR="00B17BA2" w:rsidRPr="00BB701B">
        <w:rPr>
          <w:rFonts w:asciiTheme="minorHAnsi" w:hAnsiTheme="minorHAnsi" w:cstheme="minorHAnsi"/>
        </w:rPr>
        <w:t xml:space="preserve"> </w:t>
      </w:r>
      <w:r w:rsidRPr="00BB701B">
        <w:rPr>
          <w:rFonts w:asciiTheme="minorHAnsi" w:hAnsiTheme="minorHAnsi" w:cstheme="minorHAnsi"/>
        </w:rPr>
        <w:t xml:space="preserve">w uzasadnieniu decyzji, że RDOŚ w Kielcach w sposób prawidłowy i wyczerpujący zebrał i rozpatrzył cały materiał dowodowy. </w:t>
      </w:r>
    </w:p>
    <w:p w14:paraId="79A20281"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Po rozpatrzeniu ww. odwołań Generalny Dyrektor Ochrony Środowiska decyzją z dnia 10 marca 2015 r., znak: DOOŚ-oaI.4210.15.2014.oz.23, uchylił decyzję z dnia 13 marca 2014 r. w części i w tym zakresie orzekł co do istoty sprawy, a w pozostałej części utrzymał ww. decyzję w mocy. Decyzja ta została zaskarżona przez</w:t>
      </w:r>
      <w:r w:rsidR="00B17BA2" w:rsidRPr="00BB701B">
        <w:rPr>
          <w:rFonts w:asciiTheme="minorHAnsi" w:hAnsiTheme="minorHAnsi" w:cstheme="minorHAnsi"/>
        </w:rPr>
        <w:t xml:space="preserve"> (…)</w:t>
      </w:r>
      <w:r w:rsidRPr="00BB701B">
        <w:rPr>
          <w:rFonts w:asciiTheme="minorHAnsi" w:hAnsiTheme="minorHAnsi" w:cstheme="minorHAnsi"/>
        </w:rPr>
        <w:t xml:space="preserve"> do Wojewódzkiego Sądu Administracyjnego w Warszawie, który wyrokiem z dnia 26 listopada 2015 r., sygn. akt: IV SA/Wa 1962/15, uchylił zaskarżoną decyzję. Od tego wyroku skargę kasacyjną złożyła Windprojekt Sp. z o.o. Sp. k. Naczelny Sąd Administracyjny, wyrokiem z dnia 19 grudnia 2017 r., sygn. akt: II OSK 700/16, oddalił skargę kasacyjną spółki. W związku z powyższym organ II instancji został zobowiązany do ponownego rozpatrzenia przedmiotowej sprawy.</w:t>
      </w:r>
    </w:p>
    <w:p w14:paraId="2CF597F0"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GDOŚ ustalił i zważył, co następuje.</w:t>
      </w:r>
    </w:p>
    <w:p w14:paraId="30F7E3FA" w14:textId="77777777" w:rsidR="00B17BA2"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Wniosek o wydanie zaskarżonej decyzji został złożony w dniu 16 maja 2013 r. przez Windprojekt Sp. z o.o. S.K.A. W dniu 31 marca 2014 r. nastąpiła zmiana formy prawnej spółki na Windprojekt Sp. z o.o. Sp. k. Ponadto, RDOŚ w Kielcach decyzją z dnia 14 września 2018 r., </w:t>
      </w:r>
      <w:r w:rsidRPr="00BB701B">
        <w:rPr>
          <w:rFonts w:asciiTheme="minorHAnsi" w:hAnsiTheme="minorHAnsi" w:cstheme="minorHAnsi"/>
        </w:rPr>
        <w:lastRenderedPageBreak/>
        <w:t>znak: WOO-1.420.93.1.2018.MK.1, na wniosek E-Wind S.A. z dnia 24 sierpnia 2018 r. oraz za zgodą Windprojekt Sp. z o.o. Sp. k., przeniósł decyzję z dnia 13 marca 2014 r. na rzecz E-Wind S.A. Następnie RDOŚ w Kielcach, decyzją z dnia 12 lipca 2019 r., znak: WOO-I.420.6.2019.MK.1, na wniosek PV Energia 4 Sp. z o.o. z dnia 7 maja 2019 r. oraz za zgodą</w:t>
      </w:r>
      <w:r w:rsidR="00B17BA2" w:rsidRPr="00BB701B">
        <w:rPr>
          <w:rFonts w:asciiTheme="minorHAnsi" w:hAnsiTheme="minorHAnsi" w:cstheme="minorHAnsi"/>
        </w:rPr>
        <w:t xml:space="preserve"> </w:t>
      </w:r>
      <w:r w:rsidRPr="00BB701B">
        <w:rPr>
          <w:rFonts w:asciiTheme="minorHAnsi" w:hAnsiTheme="minorHAnsi" w:cstheme="minorHAnsi"/>
        </w:rPr>
        <w:t>E-Wind S.A., przeniósł decyzję z dnia 13 marca 2014 r. na rzecz PV Energia 4 Sp. z o.o. Na dzień wydania niniejszej decyzji adresatem decyzji RDOŚ w Kielcach z dnia 13 marca 2014 r. jest zatem PV Energia 4 Sp. z o.o.</w:t>
      </w:r>
    </w:p>
    <w:p w14:paraId="2E47CDE4"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Planowane przedsięwzięcie polega na budowie 5 turbin wiatrowych, wraz z drogami dojazdowymi o długości ok. 3860 m i liniami kablowymi SN o długości ok. 8000 m, na obszarze gminy Sędziszów. Ze względu na wysokość projektowanych turbin — maksymalnie 180 m nad powierzchnią terenu, a także ich łączną moc do 10 MW, inwestycja ta zalicza się do przedsięwzięć mogących potencjalnie znacząco oddziaływać na środowisko, o których mowa w § 3 ust. 1 pkt 6 lit. b rozporządzenia Rady Ministrów z dnia 9 listopada 2010 r. w sprawie przedsięwzięć mogących znacząco oddziaływać na środowisko (Dz. U. z 2016 r. poz. 71), w związku z § 4 rozporządzenia Rady Ministrów z dnia 10 września 2019 r. w sprawie przedsięwzięć mogących znacząco oddziaływać na środowisko (Dz. U. poz. 1839). Tym samym, zgodnie z art. 71 ust. 2 pkt 2 ustawy ooś, rea</w:t>
      </w:r>
      <w:r w:rsidR="000E3EE9" w:rsidRPr="00BB701B">
        <w:rPr>
          <w:rFonts w:asciiTheme="minorHAnsi" w:hAnsiTheme="minorHAnsi" w:cstheme="minorHAnsi"/>
        </w:rPr>
        <w:t>li</w:t>
      </w:r>
      <w:r w:rsidRPr="00BB701B">
        <w:rPr>
          <w:rFonts w:asciiTheme="minorHAnsi" w:hAnsiTheme="minorHAnsi" w:cstheme="minorHAnsi"/>
        </w:rPr>
        <w:t>zacja tego przedsięwzięcia wymaga uzyskania decyzji o środowiskowych uwarunkowaniach.</w:t>
      </w:r>
    </w:p>
    <w:p w14:paraId="1AD98EAD"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Właściwość rzeczowa RDOŚ w Kielcach do wydania zaskarżonej decyzji wynika z art. 75 ust. 6 ustawy ooś w związku art. 4 ust. 1 ustawy z dnia 19 lipca 2019 r. zmieniającej ustawę ooś, zgodnie z którym w przypadku przedsięwzięcia realizowanego w części na terenie zamkniętym, dla całego przedsięwzięcia decyzję o środowiskowych uwarunkowaniach wydaje regionalny dyrektor ochrony środowiska. Inwestycja planowana jest m.in. w granicach nieruchomości o nr ewid. 853/1</w:t>
      </w:r>
      <w:r w:rsidR="000E3EE9" w:rsidRPr="00BB701B">
        <w:rPr>
          <w:rFonts w:asciiTheme="minorHAnsi" w:hAnsiTheme="minorHAnsi" w:cstheme="minorHAnsi"/>
          <w:color w:val="000000"/>
        </w:rPr>
        <w:t xml:space="preserve"> </w:t>
      </w:r>
      <w:r w:rsidRPr="00BB701B">
        <w:rPr>
          <w:rFonts w:asciiTheme="minorHAnsi" w:hAnsiTheme="minorHAnsi" w:cstheme="minorHAnsi"/>
        </w:rPr>
        <w:t>obręb 3 Sędziszów, gmina Sędziszów - miasto, która należy do kolejowych terenów zamkniętych, zgodnie z załącznikiem nr 13 do decyzji Nr 14 Ministra Infrastruktury z dnia 18 września 2020 r. w sprawie ustalenia terenów, przez które przebiegają Unie kolejowe (Dz. Urz. MI poz. 38, ze zm.). Tym samym, zgodnie z art. 127 § 2 Kpa w związku z art. 127 ust. 3 ustawy ooś, GDOS jest organem właściwym do rozpatrzenia wniesionych odwołań.</w:t>
      </w:r>
    </w:p>
    <w:p w14:paraId="546D837E"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W sytuacji określonej w art. 138 § 1 pkt 2 ab initio Kpa organ II instancji uchyla zaskarżoną decyzję w całości albo w części i w tym zakresie orzeka co do istoty sprawy, jeżeli dojdzie do przekonania, że zaskarżona decyzja jest nieprawidłowa. Sytuacja taka zachodzi, gdy postępowanie wyjaśniające lub tylko sama ocena zaskarżonej decyzji wykazały, że narusza ona przepisy prawa materialnego albo jest niezasadna. Organ odwoławczy jest obowiązany m.in. uwzględniać zmiany stanu prawnego i faktycznego sprawy zaistniałe po wydaniu zaskarżonej decyzji organu pierwszej instancji. Stanowisko to znajduje potwierdzenie w orzecznictwie sądów administracyjnych: </w:t>
      </w:r>
      <w:r w:rsidR="000E3EE9" w:rsidRPr="00BB701B">
        <w:rPr>
          <w:rFonts w:asciiTheme="minorHAnsi" w:hAnsiTheme="minorHAnsi" w:cstheme="minorHAnsi"/>
        </w:rPr>
        <w:t xml:space="preserve">W </w:t>
      </w:r>
      <w:r w:rsidRPr="00BB701B">
        <w:rPr>
          <w:rFonts w:asciiTheme="minorHAnsi" w:hAnsiTheme="minorHAnsi" w:cstheme="minorHAnsi"/>
        </w:rPr>
        <w:t>przypadku zmiany stanu prawnego, która następuje między wydaniem decyzji organu pierwszej instancji a rozpatrzeniem odwołania</w:t>
      </w:r>
      <w:r w:rsidR="000E3EE9" w:rsidRPr="00BB701B">
        <w:rPr>
          <w:rFonts w:asciiTheme="minorHAnsi" w:hAnsiTheme="minorHAnsi" w:cstheme="minorHAnsi"/>
        </w:rPr>
        <w:t xml:space="preserve"> </w:t>
      </w:r>
      <w:r w:rsidRPr="00BB701B">
        <w:rPr>
          <w:rFonts w:asciiTheme="minorHAnsi" w:hAnsiTheme="minorHAnsi" w:cstheme="minorHAnsi"/>
        </w:rPr>
        <w:t>pr</w:t>
      </w:r>
      <w:r w:rsidR="000E3EE9" w:rsidRPr="00BB701B">
        <w:rPr>
          <w:rFonts w:asciiTheme="minorHAnsi" w:hAnsiTheme="minorHAnsi" w:cstheme="minorHAnsi"/>
        </w:rPr>
        <w:t>ze</w:t>
      </w:r>
      <w:r w:rsidRPr="00BB701B">
        <w:rPr>
          <w:rFonts w:asciiTheme="minorHAnsi" w:hAnsiTheme="minorHAnsi" w:cstheme="minorHAnsi"/>
        </w:rPr>
        <w:t>z organ odwoławczy, zasada dwuinstancyjności, w braku odpowiednich przepisów intertemporalnyc</w:t>
      </w:r>
      <w:r w:rsidR="000E3EE9" w:rsidRPr="00BB701B">
        <w:rPr>
          <w:rFonts w:asciiTheme="minorHAnsi" w:hAnsiTheme="minorHAnsi" w:cstheme="minorHAnsi"/>
        </w:rPr>
        <w:t>h</w:t>
      </w:r>
      <w:r w:rsidRPr="00BB701B">
        <w:rPr>
          <w:rFonts w:asciiTheme="minorHAnsi" w:hAnsiTheme="minorHAnsi" w:cstheme="minorHAnsi"/>
        </w:rPr>
        <w:t>, nakłada na organ drugiej instancji obowiązek ro</w:t>
      </w:r>
      <w:r w:rsidR="000E3EE9" w:rsidRPr="00BB701B">
        <w:rPr>
          <w:rFonts w:asciiTheme="minorHAnsi" w:hAnsiTheme="minorHAnsi" w:cstheme="minorHAnsi"/>
        </w:rPr>
        <w:t>zp</w:t>
      </w:r>
      <w:r w:rsidRPr="00BB701B">
        <w:rPr>
          <w:rFonts w:asciiTheme="minorHAnsi" w:hAnsiTheme="minorHAnsi" w:cstheme="minorHAnsi"/>
        </w:rPr>
        <w:t>atr</w:t>
      </w:r>
      <w:r w:rsidR="000E3EE9" w:rsidRPr="00BB701B">
        <w:rPr>
          <w:rFonts w:asciiTheme="minorHAnsi" w:hAnsiTheme="minorHAnsi" w:cstheme="minorHAnsi"/>
        </w:rPr>
        <w:t>z</w:t>
      </w:r>
      <w:r w:rsidRPr="00BB701B">
        <w:rPr>
          <w:rFonts w:asciiTheme="minorHAnsi" w:hAnsiTheme="minorHAnsi" w:cstheme="minorHAnsi"/>
        </w:rPr>
        <w:t>e</w:t>
      </w:r>
      <w:r w:rsidR="000E3EE9" w:rsidRPr="00BB701B">
        <w:rPr>
          <w:rFonts w:asciiTheme="minorHAnsi" w:hAnsiTheme="minorHAnsi" w:cstheme="minorHAnsi"/>
        </w:rPr>
        <w:t>nia</w:t>
      </w:r>
      <w:r w:rsidRPr="00BB701B">
        <w:rPr>
          <w:rFonts w:asciiTheme="minorHAnsi" w:hAnsiTheme="minorHAnsi" w:cstheme="minorHAnsi"/>
        </w:rPr>
        <w:t xml:space="preserve"> sprawy i wydania jednego </w:t>
      </w:r>
      <w:r w:rsidR="000E3EE9" w:rsidRPr="00BB701B">
        <w:rPr>
          <w:rFonts w:asciiTheme="minorHAnsi" w:hAnsiTheme="minorHAnsi" w:cstheme="minorHAnsi"/>
        </w:rPr>
        <w:t xml:space="preserve">z </w:t>
      </w:r>
      <w:r w:rsidRPr="00BB701B">
        <w:rPr>
          <w:rFonts w:asciiTheme="minorHAnsi" w:hAnsiTheme="minorHAnsi" w:cstheme="minorHAnsi"/>
        </w:rPr>
        <w:t>ro</w:t>
      </w:r>
      <w:r w:rsidR="000E3EE9" w:rsidRPr="00BB701B">
        <w:rPr>
          <w:rFonts w:asciiTheme="minorHAnsi" w:hAnsiTheme="minorHAnsi" w:cstheme="minorHAnsi"/>
        </w:rPr>
        <w:t>z</w:t>
      </w:r>
      <w:r w:rsidRPr="00BB701B">
        <w:rPr>
          <w:rFonts w:asciiTheme="minorHAnsi" w:hAnsiTheme="minorHAnsi" w:cstheme="minorHAnsi"/>
        </w:rPr>
        <w:t>strzygn</w:t>
      </w:r>
      <w:r w:rsidR="000E3EE9" w:rsidRPr="00BB701B">
        <w:rPr>
          <w:rFonts w:asciiTheme="minorHAnsi" w:hAnsiTheme="minorHAnsi" w:cstheme="minorHAnsi"/>
        </w:rPr>
        <w:t>ięć</w:t>
      </w:r>
      <w:r w:rsidRPr="00BB701B">
        <w:rPr>
          <w:rFonts w:asciiTheme="minorHAnsi" w:hAnsiTheme="minorHAnsi" w:cstheme="minorHAnsi"/>
        </w:rPr>
        <w:t xml:space="preserve">, o których stanowi art. 138 § 1 pkt 1—3 k.p.a. </w:t>
      </w:r>
      <w:r w:rsidR="000E3EE9" w:rsidRPr="00BB701B">
        <w:rPr>
          <w:rFonts w:asciiTheme="minorHAnsi" w:hAnsiTheme="minorHAnsi" w:cstheme="minorHAnsi"/>
        </w:rPr>
        <w:t>z</w:t>
      </w:r>
      <w:r w:rsidRPr="00BB701B">
        <w:rPr>
          <w:rFonts w:asciiTheme="minorHAnsi" w:hAnsiTheme="minorHAnsi" w:cstheme="minorHAnsi"/>
        </w:rPr>
        <w:t xml:space="preserve"> uwzględnieniem nowych bądź znowelizowanych przepisów (por. A. Wróbel [w:] M. Jaśkowska, M. Wilbrandt-Gotowicz, A. Wróbel, Kodeks postępowania administracyjnego. Komentarz aktualizowany, LEX/el. 2020, art. 138, teza 1.7; wyrok NSA z dnia 15 kwietnia 2014 r., sygn. akt: II OSK 2762/12). Tego rodzaju sytuacja ma miejsce w niniejszym przypadku, ze względu na wejście w życie w dniu 16 </w:t>
      </w:r>
      <w:r w:rsidR="000E3EE9" w:rsidRPr="00BB701B">
        <w:rPr>
          <w:rFonts w:asciiTheme="minorHAnsi" w:hAnsiTheme="minorHAnsi" w:cstheme="minorHAnsi"/>
        </w:rPr>
        <w:t>li</w:t>
      </w:r>
      <w:r w:rsidRPr="00BB701B">
        <w:rPr>
          <w:rFonts w:asciiTheme="minorHAnsi" w:hAnsiTheme="minorHAnsi" w:cstheme="minorHAnsi"/>
        </w:rPr>
        <w:t>pca 2016 r. przepisów ustawy o inwestycjach w zakresie elektrowni wiatrowych. W ocenie GDOŚ przepisy ww. ustawy obligują organ do odmowy zgody na realizację omawianego przedsięwzięcia.</w:t>
      </w:r>
    </w:p>
    <w:p w14:paraId="63993BCB"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lastRenderedPageBreak/>
        <w:t>Zgodnie z art. 3 ustawy o inwestycjach w zakresie elektrowni wiatrowych loka</w:t>
      </w:r>
      <w:r w:rsidR="000E3EE9" w:rsidRPr="00BB701B">
        <w:rPr>
          <w:rFonts w:asciiTheme="minorHAnsi" w:hAnsiTheme="minorHAnsi" w:cstheme="minorHAnsi"/>
        </w:rPr>
        <w:t>li</w:t>
      </w:r>
      <w:r w:rsidRPr="00BB701B">
        <w:rPr>
          <w:rFonts w:asciiTheme="minorHAnsi" w:hAnsiTheme="minorHAnsi" w:cstheme="minorHAnsi"/>
        </w:rPr>
        <w:t>zacja elektrowni wiatrowej następuje wyłącznie na podstawie miejscowego planu zagospodarowania przestrzennego, o którym mowa w art. 4 ust. 1 ustawy pzp. Z kolei art. 15 ust. 3 ustawy o inwestycjach w zakresie elektrowni wiatrowych stanowi, że jeżeli</w:t>
      </w:r>
      <w:r w:rsidR="000E3EE9" w:rsidRPr="00BB701B">
        <w:rPr>
          <w:rFonts w:asciiTheme="minorHAnsi" w:hAnsiTheme="minorHAnsi" w:cstheme="minorHAnsi"/>
        </w:rPr>
        <w:t xml:space="preserve"> </w:t>
      </w:r>
      <w:r w:rsidRPr="00BB701B">
        <w:rPr>
          <w:rFonts w:asciiTheme="minorHAnsi" w:hAnsiTheme="minorHAnsi" w:cstheme="minorHAnsi"/>
        </w:rPr>
        <w:t>w planie miejscowym, o którym mowa w ust. 2 lub w ust. 7 pkt 1, przewiduje się lokalizację elektrowni</w:t>
      </w:r>
      <w:r w:rsidR="000E3EE9" w:rsidRPr="00BB701B">
        <w:rPr>
          <w:rFonts w:asciiTheme="minorHAnsi" w:hAnsiTheme="minorHAnsi" w:cstheme="minorHAnsi"/>
        </w:rPr>
        <w:t xml:space="preserve"> </w:t>
      </w:r>
      <w:r w:rsidRPr="00BB701B">
        <w:rPr>
          <w:rFonts w:asciiTheme="minorHAnsi" w:hAnsiTheme="minorHAnsi" w:cstheme="minorHAnsi"/>
        </w:rPr>
        <w:t>wiatrowej, organ prowadzący postępowanie w sprawie decyzji o środowiskowych uwarunkowaniach odmawia zgody na realizację przedsięwzięcia, jeżeli ta inwestycja nie spełnia wymogów, o których mowa w art. 4. Zgodnie z art. 4 ust. 1 pkt 1 tej ustawy odległość, w której może być lokalizowana i budowana elektrownia wiatrowa — od budynku mieszkalnego albo budynku o funkcji mieszanej, w skład której wchodzi funkcja mieszkaniowa - jest równa lub większa od dziesięciokrotności wysokości elektrowni wiatrowej mierzonej od poziomu gruntu do najwyższego punktu budowli, wliczając elementy techniczne, w szczególności wirnik wraz z łopatami (całkowita wysokość elektrowni wiatrowej). Ponadto brzmienie art. 4 ust. 2 omawianej ustawy wskazuje, iż odległość, o której mowa w ust. 1, wymagana jest również przy lokalizacji i budowie elektrowni wiatrowej od form ochrony przyrody, o których mowa w art. 6 ust. 1 pkt 1-3 i 5 ustawy z dnia 16 kwietnia 2004 r. o ochronie przyrody (Dz. U. z 2021 r. poz. 1098) oraz od leśnych kompleksów promocyjnych, o których mowa w art. 13b ust. 1 ustawy z dnia 28 września 1991 r. o lasach (Dz. U. z 2021 r. poz. 1275).</w:t>
      </w:r>
    </w:p>
    <w:p w14:paraId="3650FDDF"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Mając powyższe na uwadze, należy wskazać, że kryterium niezbędnym do zrealizowania inwestycji w przypadku braku ostatecznej decyzji o środowiskowych uwarunkowaniach jest zlokalizowanie elektrowni wiatrowej w planie miejscowym oraz zachowanie wymaganej odległości od budynków mieszkalnych oraz parków narodowych, rezerwatów przyrody, parków krajobrazowych, obszarów Natura 2000 i leśnych kompleksów promocyjnych. Przenosząc powyższe na grunt rozpatrywanej sprawy, należy wskazać, że na podstawie analizy dokumentacji sprawy organ odwoławczy ustalił, że działki o nr ewid. 95,</w:t>
      </w:r>
      <w:r w:rsidR="000E3EE9" w:rsidRPr="00BB701B">
        <w:rPr>
          <w:rFonts w:asciiTheme="minorHAnsi" w:hAnsiTheme="minorHAnsi" w:cstheme="minorHAnsi"/>
        </w:rPr>
        <w:t xml:space="preserve"> </w:t>
      </w:r>
      <w:r w:rsidRPr="00BB701B">
        <w:rPr>
          <w:rFonts w:asciiTheme="minorHAnsi" w:hAnsiTheme="minorHAnsi" w:cstheme="minorHAnsi"/>
        </w:rPr>
        <w:t>100,</w:t>
      </w:r>
      <w:r w:rsidR="000E3EE9" w:rsidRPr="00BB701B">
        <w:rPr>
          <w:rFonts w:asciiTheme="minorHAnsi" w:hAnsiTheme="minorHAnsi" w:cstheme="minorHAnsi"/>
        </w:rPr>
        <w:t xml:space="preserve"> </w:t>
      </w:r>
      <w:r w:rsidRPr="00BB701B">
        <w:rPr>
          <w:rFonts w:asciiTheme="minorHAnsi" w:hAnsiTheme="minorHAnsi" w:cstheme="minorHAnsi"/>
        </w:rPr>
        <w:t>163,</w:t>
      </w:r>
      <w:r w:rsidR="000E3EE9" w:rsidRPr="00BB701B">
        <w:rPr>
          <w:rFonts w:asciiTheme="minorHAnsi" w:hAnsiTheme="minorHAnsi" w:cstheme="minorHAnsi"/>
        </w:rPr>
        <w:t xml:space="preserve"> </w:t>
      </w:r>
      <w:r w:rsidRPr="00BB701B">
        <w:rPr>
          <w:rFonts w:asciiTheme="minorHAnsi" w:hAnsiTheme="minorHAnsi" w:cstheme="minorHAnsi"/>
        </w:rPr>
        <w:t>164,</w:t>
      </w:r>
      <w:r w:rsidR="000E3EE9" w:rsidRPr="00BB701B">
        <w:rPr>
          <w:rFonts w:asciiTheme="minorHAnsi" w:hAnsiTheme="minorHAnsi" w:cstheme="minorHAnsi"/>
        </w:rPr>
        <w:t xml:space="preserve"> </w:t>
      </w:r>
      <w:r w:rsidRPr="00BB701B">
        <w:rPr>
          <w:rFonts w:asciiTheme="minorHAnsi" w:hAnsiTheme="minorHAnsi" w:cstheme="minorHAnsi"/>
        </w:rPr>
        <w:t>170, 234/1</w:t>
      </w:r>
      <w:r w:rsidR="000E3EE9" w:rsidRPr="00BB701B">
        <w:rPr>
          <w:rFonts w:asciiTheme="minorHAnsi" w:hAnsiTheme="minorHAnsi" w:cstheme="minorHAnsi"/>
        </w:rPr>
        <w:t xml:space="preserve"> </w:t>
      </w:r>
      <w:r w:rsidRPr="00BB701B">
        <w:rPr>
          <w:rFonts w:asciiTheme="minorHAnsi" w:hAnsiTheme="minorHAnsi" w:cstheme="minorHAnsi"/>
        </w:rPr>
        <w:t>, 235/2, 148 w obrębie 19 Pawłowice, gmina Sędziszów - obszar wiejski, na których mają zostać zlokalizowane elektrownie wiatrowe, objęte są przepisami uchwały Nr XXXII/231/2013 Rady Miejskiej w Sędziszowie z dnia 27 marca 2013 r. w sprawie uchwalenia zmiany miejscowego planu zagospodarowania przestrzennego gminy Sędziszów dla części wsi: Pawłowice, Łowinia, Sosnowiec i Wojciechowice (Dz. Urz. Woj. Swięt. z 2013 r. poz. 2035). Działki te, zgodnie z § 9 i 10 ww. uchwały, znajdują się na obszarach z przeznaczeniem na tereny elektrowni wiatrowych, oznaczonych symbolami: EW1 - EW5 oraz tereny rolnicze - R. Wobec powyższego możliwe jest ustalenie lokalizacji elektrowni wiatrowych w oparciu o ww. plan miejscowy.</w:t>
      </w:r>
    </w:p>
    <w:p w14:paraId="5CDF67C9"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Zamierzeniem inwestora jest budowa 5 elektrowni wiatrowych o maksymalnej całkowitej wysokości w stanie wzniesionego śmigła do 180 m ponad poziom terenu (str. 13 raportu o oddziaływaniu przedsięwzięcia na środowisko z dnia 4 września 2013 r.). Natomiast przy założeniu budowy elektrowni w wariancie o minimalnej wysokości wieży wynoszącej 105 m (str. 1 uzupełnienia raportu z dnia 13 października 2014 r.), ich maksymalna całkowita wysokość w stanie wzniesionego śmigła wyniesie 155 m ponad poziom terenu. Zatem dziesięciokrotność wysokości projektowanych elektrowni wiatrowych będzie w niniejszym przypadku równa co najmniej 1550 m.</w:t>
      </w:r>
    </w:p>
    <w:p w14:paraId="14719750"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Na str. 159 raportu wskazano minimalne odległości lokalizacji poszczególnych elektrowni wiatrowych od najbliżej położonej zabudowy o funkcji mieszkalnej:</w:t>
      </w:r>
    </w:p>
    <w:p w14:paraId="22FA38E2"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 EW1: odległość 768 mod terenów zabudowy mieszkaniowej jednorodzinnej i zagrodowej;</w:t>
      </w:r>
    </w:p>
    <w:p w14:paraId="29D48EAA"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 EW2: odległość 530 mod terenów zabudowy mieszkaniowej jednorodzinnej i zagrodowej;</w:t>
      </w:r>
    </w:p>
    <w:p w14:paraId="75E877CC"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 EW3: odległość 670 mod terenów zabudowy mieszkaniowej jednorodzinnej i zagrodowej;</w:t>
      </w:r>
    </w:p>
    <w:p w14:paraId="7BC35390"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lastRenderedPageBreak/>
        <w:t>— EW4: odległość 430 mod terenów zabudowy mieszkaniowej jednorodzinnej i zagrodowej;</w:t>
      </w:r>
    </w:p>
    <w:p w14:paraId="2E2D16C2"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 EW5: odległość 625 m od zabudowy zagrodowej na terenach rolnych (siedlisko rolnicze).</w:t>
      </w:r>
    </w:p>
    <w:p w14:paraId="67F76476"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Odległości te są zatem znacznie mniejsze niż dziesięciokrotność wysokości elektrowni wiatrowej. Z tego względu planowana inwestycja nie spełnia kryterium odległości, o którym mowa w art. 4 ust. 1 pkt 1 ustawy o inwestycjach w zakresie elektrowni wiatrowych.</w:t>
      </w:r>
    </w:p>
    <w:p w14:paraId="69B0C0A0"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Biorąc pod uwagę, iż przepis intertemporalny - art. 16 ust. 2 ustawy o inwestycjach w zakresie elektrowni wiatrowych — względem spraw wszczętych i niezakończonych dotyczących decyzji o środowiskowych uwarunkowaniach odnosi się jedynie do właściwości organów, należy przyjąć, że pozostałe regulacje stosuje się bezpośrednio w toczących się postępowaniach. W przedmiotowej sprawie mamy do czynienia z sytuacją, o której mowa w art. 15 ust. 3 tej ustawy, tj. nie został spełniony warunek wymaganej odległości planowanych elektrowni wiatrowych względem budynków. W związku z zaistniałym stanem faktycznym i prawnym, dla przedmiotowej</w:t>
      </w:r>
      <w:r w:rsidRPr="00BB701B">
        <w:rPr>
          <w:rFonts w:asciiTheme="minorHAnsi" w:hAnsiTheme="minorHAnsi" w:cstheme="minorHAnsi"/>
        </w:rPr>
        <w:t xml:space="preserve"> </w:t>
      </w:r>
      <w:r w:rsidRPr="00BB701B">
        <w:rPr>
          <w:rFonts w:asciiTheme="minorHAnsi" w:hAnsiTheme="minorHAnsi" w:cstheme="minorHAnsi"/>
        </w:rPr>
        <w:t>inwestycji nie jest zatem możliwe określenie środowiskowych uwarunkowań zgodnie z wnioskiem PV Energia 4 Sp. z o</w:t>
      </w:r>
      <w:r w:rsidR="000E3EE9" w:rsidRPr="00BB701B">
        <w:rPr>
          <w:rFonts w:asciiTheme="minorHAnsi" w:hAnsiTheme="minorHAnsi" w:cstheme="minorHAnsi"/>
        </w:rPr>
        <w:t>.</w:t>
      </w:r>
      <w:r w:rsidRPr="00BB701B">
        <w:rPr>
          <w:rFonts w:asciiTheme="minorHAnsi" w:hAnsiTheme="minorHAnsi" w:cstheme="minorHAnsi"/>
        </w:rPr>
        <w:t>o.</w:t>
      </w:r>
    </w:p>
    <w:p w14:paraId="2B35F21A"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Wydając niniejsze rozstrzygnięcie GDOS bierze pod uwagę również wyrok Trybunału Sprawiedliwości UE z dnia 28 maja 2020 r., sygn. akt: </w:t>
      </w:r>
      <w:r w:rsidR="000E3EE9" w:rsidRPr="00BB701B">
        <w:rPr>
          <w:rFonts w:asciiTheme="minorHAnsi" w:hAnsiTheme="minorHAnsi" w:cstheme="minorHAnsi"/>
        </w:rPr>
        <w:t>C</w:t>
      </w:r>
      <w:r w:rsidRPr="00BB701B">
        <w:rPr>
          <w:rFonts w:asciiTheme="minorHAnsi" w:hAnsiTheme="minorHAnsi" w:cstheme="minorHAnsi"/>
        </w:rPr>
        <w:t>-</w:t>
      </w:r>
      <w:r w:rsidR="000E3EE9" w:rsidRPr="00BB701B">
        <w:rPr>
          <w:rFonts w:asciiTheme="minorHAnsi" w:hAnsiTheme="minorHAnsi" w:cstheme="minorHAnsi"/>
        </w:rPr>
        <w:t>727/17</w:t>
      </w:r>
      <w:r w:rsidRPr="00BB701B">
        <w:rPr>
          <w:rFonts w:asciiTheme="minorHAnsi" w:hAnsiTheme="minorHAnsi" w:cstheme="minorHAnsi"/>
        </w:rPr>
        <w:t xml:space="preserve"> (w sprawie: Syndyk Masy Upadłości ECO-WIND Construction S.A. w upadłości, dawniej ECO-WIND Construction S.A., przeciwko Samorządowemu Kolegium Odwoławczemu w Kielcach). W wyroku tym TSUE orzekł, iż:</w:t>
      </w:r>
    </w:p>
    <w:p w14:paraId="36545137"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1) Artykuł 1 ust. 1 lit. f) dyrektywy Parlamentu Europejskiego i Rady (UE) 2015/1535 z dnia 9 września 2015 r. ustanawiającej procedurę udzielania informacji w dziedzinie przepisów technicznych oraz zasad dotyczących usług społeczeństwa informacyjnego należy interpretować w ten sposób, że wymóg zachowania minimalnej odległości usytuowania elektrowni wiatrowych od budynków mieszkalnych nie stanowi przepisu technicznego, który jest objęty obowiązkiem notyfikacji</w:t>
      </w:r>
      <w:r w:rsidR="000E3EE9" w:rsidRPr="00BB701B">
        <w:rPr>
          <w:rFonts w:asciiTheme="minorHAnsi" w:hAnsiTheme="minorHAnsi" w:cstheme="minorHAnsi"/>
        </w:rPr>
        <w:t xml:space="preserve"> </w:t>
      </w:r>
      <w:r w:rsidRPr="00BB701B">
        <w:rPr>
          <w:rFonts w:asciiTheme="minorHAnsi" w:hAnsiTheme="minorHAnsi" w:cstheme="minorHAnsi"/>
        </w:rPr>
        <w:t>w rozumieniu art. 5 tej dyrektywy, o ile jego ustanowienie nie skutkuje jedynie marginalnym użytkowaniem turbin wiatrowych, czego sprawdzenie należy do sądu odsyłającego.</w:t>
      </w:r>
    </w:p>
    <w:p w14:paraId="3D95DFC2"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2) Artykuł 15 ust. 2 lit. a) dyrektywy 2006/123/WE Parlamentu Europejskiego i Rady z dnia 12 grudnia 2006 r. dotyczącej usług na rynku wewnętrznym należy interpretować w ten sposób, że uregulowanie ustanawiające wymóg zachowania minimalnej odległości usytuowania elektrowni wiatrowych od budynków mieszkalnych nie należy do przepisów, które uzależniają podejmowanie lub prowadzenie działalności usługowej od ograniczenia terytorialnego, zwłaszcza w postaci limitów ustalonych w związku z minimalną odległością geograficzną pomiędzy usługodawcami, które to przepisy państwo członkowskie winno notyfikować Komisji Europejskiej zgodnie z art. 15 ust. 7 tej dyrektywy.</w:t>
      </w:r>
    </w:p>
    <w:p w14:paraId="5529236B"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3) Artykuł 3 ust. 1 akapit pierwszy i art. 13 ust. 1 akapit pierwszy dyrektywy Parlamentu Europejskiego i Rady 2009/28/WE z dnia 23 kwietnia 2009 r. w sprawie promowania stosowania energii ze źródeł odnawialnych zmieniającej i w następstwie uchylającej dyrektywy 2001/77/WE oraz 2003/30/WE w wersji zmienionej dyrektywą Parlamentu Europejskiego i Rady (UE) 2015/1513 z dnia 9 września 2015 r. należy interpretować w ten sposób, że nie sprzeciwiają się one uregulowaniu, które wprowadza wymóg zachowania minimalnej odległości usytuowania elektrowni wiatrowych od budynków mieszkalnych, jeśli to uregulowanie jest niezbędne i proporcjonalne w świetle wiążącego dane państwo członkowskie obowiązkowego krajowego celu ogólnego, czego sprawdzenie należy do sądu odsyłającego.</w:t>
      </w:r>
    </w:p>
    <w:p w14:paraId="4F14DC7A"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Zgodnie z aktualnym orzecznictwem sądów administracyjnych (por. wyroki: WSA w Kielcach z dnia 27 października 2020 r., sygn. akt: II SA/Ke 337/17; NSA z dnia 17 </w:t>
      </w:r>
      <w:r w:rsidR="000E3EE9" w:rsidRPr="00BB701B">
        <w:rPr>
          <w:rFonts w:asciiTheme="minorHAnsi" w:hAnsiTheme="minorHAnsi" w:cstheme="minorHAnsi"/>
        </w:rPr>
        <w:t>li</w:t>
      </w:r>
      <w:r w:rsidRPr="00BB701B">
        <w:rPr>
          <w:rFonts w:asciiTheme="minorHAnsi" w:hAnsiTheme="minorHAnsi" w:cstheme="minorHAnsi"/>
        </w:rPr>
        <w:t xml:space="preserve">stopada 2020 r., sygn. akt: II OSK 70/18), organy administracji wydające decyzje o środowiskowych </w:t>
      </w:r>
      <w:r w:rsidRPr="00BB701B">
        <w:rPr>
          <w:rFonts w:asciiTheme="minorHAnsi" w:hAnsiTheme="minorHAnsi" w:cstheme="minorHAnsi"/>
        </w:rPr>
        <w:lastRenderedPageBreak/>
        <w:t>uwarunkowaniach zobowiązane są do sprawdzenia oko</w:t>
      </w:r>
      <w:r w:rsidR="000E3EE9" w:rsidRPr="00BB701B">
        <w:rPr>
          <w:rFonts w:asciiTheme="minorHAnsi" w:hAnsiTheme="minorHAnsi" w:cstheme="minorHAnsi"/>
        </w:rPr>
        <w:t>li</w:t>
      </w:r>
      <w:r w:rsidRPr="00BB701B">
        <w:rPr>
          <w:rFonts w:asciiTheme="minorHAnsi" w:hAnsiTheme="minorHAnsi" w:cstheme="minorHAnsi"/>
        </w:rPr>
        <w:t>czności wskazanych w punktach 1 i 3 ww. wyroku TSUE. Należy zatem zweryfikować czy</w:t>
      </w:r>
      <w:r w:rsidR="000E3EE9" w:rsidRPr="00BB701B">
        <w:rPr>
          <w:rFonts w:asciiTheme="minorHAnsi" w:hAnsiTheme="minorHAnsi" w:cstheme="minorHAnsi"/>
        </w:rPr>
        <w:t xml:space="preserve"> </w:t>
      </w:r>
      <w:r w:rsidRPr="00BB701B">
        <w:rPr>
          <w:rFonts w:asciiTheme="minorHAnsi" w:hAnsiTheme="minorHAnsi" w:cstheme="minorHAnsi"/>
        </w:rPr>
        <w:t>wprowadzony</w:t>
      </w:r>
      <w:r w:rsidR="000E3EE9" w:rsidRPr="00BB701B">
        <w:rPr>
          <w:rFonts w:asciiTheme="minorHAnsi" w:hAnsiTheme="minorHAnsi" w:cstheme="minorHAnsi"/>
        </w:rPr>
        <w:t xml:space="preserve"> </w:t>
      </w:r>
      <w:r w:rsidRPr="00BB701B">
        <w:rPr>
          <w:rFonts w:asciiTheme="minorHAnsi" w:hAnsiTheme="minorHAnsi" w:cstheme="minorHAnsi"/>
        </w:rPr>
        <w:t>w art. 4 ustawy o inwestycjach w zakresie elektrowni wiatrowych wymóg zachowania minimalnej odległości usytuowania elektrowni wiatrowych, nie stanowi przepisu technicznego, który był objęty obowiązkiem notyfikacji w rozumieniu art. 5</w:t>
      </w:r>
      <w:r w:rsidRPr="00BB701B">
        <w:rPr>
          <w:rFonts w:asciiTheme="minorHAnsi" w:hAnsiTheme="minorHAnsi" w:cstheme="minorHAnsi"/>
        </w:rPr>
        <w:t xml:space="preserve"> </w:t>
      </w:r>
      <w:r w:rsidRPr="00BB701B">
        <w:rPr>
          <w:rFonts w:asciiTheme="minorHAnsi" w:hAnsiTheme="minorHAnsi" w:cstheme="minorHAnsi"/>
        </w:rPr>
        <w:t>dyrektywy 2015/1535, a także, czy ww. regulacja nie jest sprzeczna z wymogami wynikającymi z art. 3 ust. 1 akapit pierwszy i art. 13 ust. 1 akapit pierwszy dyrektywy 2009/28/WE. W ocenie GDOS wymóg zachowania odległości równej dziesięciokrotności wysokości turbin wiatrowych od budynków mieszkalnych i form ochrony przyrody, który wynika z art. 4 ustawy o inwestycjach w zakresie elektrowni wiatrowych, nie narusza przepisów prawa UE, o których mowa w wyroku TSUE z dnia 28 maja 2020 r. W pierwszej kolejności należy stwierdzić, że wymóg zachowania minimalnej odległości usytuowania elektrowni wiatrowych od budynków mieszkalnych nie stanowi przepisu technicznego, objętego obowiązkiem notyfikacji w rozumieniu art. 5 dyrektywy 2015/1535, ponieważ nie skutkuje „marginalnym użytkowaniem turbin wiatrowych”, o którym mowa w pkt 50 ww. wyroku TSUE. W tym kontekście należy zwrócić uwagę, że pojęcie „czysto marginalnego zastosowania” zostało rozwinięte na gruncie orzecznictwa TSUE i oznacza taką sytuację, że dany produkt mógłby być nadal używany, ale jedynie do takich zastosowań, do których nie został zaprojektowany (opinia rzecznika generalnego F. G. Jacobsa przedstawiona w dniu 16 grudnia 2004 r., sprawa C-267/03, pkt 65).</w:t>
      </w:r>
    </w:p>
    <w:p w14:paraId="34095567"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Tego rodzaju sytuacja nie ma jednak miejsca w odniesieniu do art. 4 ustawy o inwestycjach w zakresie elektrowni wiatrowych, ponieważ turbiny wiatrowe w Polsce mogą być w dalszym ciągu wykorzystywane do celu, który stanowi ich główne przeznaczenie — produkcji energii elektrycznej. Przepisy art. 4 ust. 1 pkt 1 oraz art. 4 ust. 2 ustawy o inwestycjach w zakresie elektrowni</w:t>
      </w:r>
      <w:r w:rsidR="000E3EE9" w:rsidRPr="00BB701B">
        <w:rPr>
          <w:rFonts w:asciiTheme="minorHAnsi" w:hAnsiTheme="minorHAnsi" w:cstheme="minorHAnsi"/>
        </w:rPr>
        <w:t xml:space="preserve"> </w:t>
      </w:r>
      <w:r w:rsidRPr="00BB701B">
        <w:rPr>
          <w:rFonts w:asciiTheme="minorHAnsi" w:hAnsiTheme="minorHAnsi" w:cstheme="minorHAnsi"/>
        </w:rPr>
        <w:t>wiatrowych, które regulują możliwość lokalizacji elektrowni wiatrowych względem zabudowy i form ochrony przyrody, nie dotyczą mikroinstalacji, o których mowa w art. 2 pkt 19 ustawy z dnia 20 lutego 2015 r. o odnawialnych źródłach energii (Dz. U. z 2021 r. poz. 610, ze zm.). Ponadto regulacje te w niewielkim stopniu wpływają na możliwości budowy turbin wiatrowych w granicach obszarów morskich RP. W latach 2017—2021, już w okresie obowiązywania ustawy o inwestycjach w zakresie elektrowni</w:t>
      </w:r>
      <w:r w:rsidR="000E3EE9" w:rsidRPr="00BB701B">
        <w:rPr>
          <w:rFonts w:asciiTheme="minorHAnsi" w:hAnsiTheme="minorHAnsi" w:cstheme="minorHAnsi"/>
        </w:rPr>
        <w:t xml:space="preserve"> </w:t>
      </w:r>
      <w:r w:rsidRPr="00BB701B">
        <w:rPr>
          <w:rFonts w:asciiTheme="minorHAnsi" w:hAnsiTheme="minorHAnsi" w:cstheme="minorHAnsi"/>
        </w:rPr>
        <w:t>wiatrowych, wydane zostały decyzje o środowiskowych uwarunkowaniach dla morskich farm wiatrowych o łącznej mocy przekraczającej 4 GW. Możliwe jest również lokalizowanie elektrowni wiatrowych o parametrach, które pozwalają na dotrzymanie zasady 10H, wynikającej z art. 4 ustawy o inwestycjach w zakresie elektrowni wiatrowych. Nie sposób zatem uznać, że w związku z tym przepisem użytkowanie turbin wiatrowych w Polsce ma lub będzie mieć charakter jedynie „marginalny”. A zatem przepis ten nie był również objęty obowiązkiem notyfikacji w rozumieniu art. 5 dyrektywy 2015/1535.</w:t>
      </w:r>
    </w:p>
    <w:p w14:paraId="76CD41B5" w14:textId="77777777" w:rsidR="000E3EE9" w:rsidRPr="00BB701B" w:rsidRDefault="00EC1295" w:rsidP="00BB701B">
      <w:pPr>
        <w:pStyle w:val="Bezodstpw"/>
        <w:rPr>
          <w:rFonts w:asciiTheme="minorHAnsi" w:hAnsiTheme="minorHAnsi" w:cstheme="minorHAnsi"/>
        </w:rPr>
      </w:pPr>
      <w:r w:rsidRPr="00BB701B">
        <w:rPr>
          <w:rFonts w:asciiTheme="minorHAnsi" w:hAnsiTheme="minorHAnsi" w:cstheme="minorHAnsi"/>
        </w:rPr>
        <w:t>Odnosząc się natomiast do kwestii niezbędnego i proporcjonalnego charakteru art. 4 ustawy o inwestycjach w zakresie elektrowni wiatrowych należy mieć na uwadze, że państwa członkowskie dysponują zakresem uznania odnośnie do środków, które uznają za odpowiednie do osiągnięcia obowiązkowych krajowych celów ogólnych określonych wart. 3 ust. 1 i 2 dyrektywy 2009/28 (pkt 66 wyroku TSUE z dnia 28 maja 2020 r.). W związku z powyższym nie jest wykluczone zastosowanie w krajowym systemie prawnym regulacji, które mogą w konsekwencji prowadzić do ograniczenia możliwości lokalizowania turbin wiatrowych w bliskiej odległości od zabudowy mieszkaniowej. W uzasadnieniu projektu ustawy o inwestycjach w zakresie elektrowni wiatrowych wskazano, iż określenie dziesięciokrotności wysokości elektrowni wiatrowej jako dopuszczalnej</w:t>
      </w:r>
      <w:r w:rsidRPr="00BB701B">
        <w:rPr>
          <w:rFonts w:asciiTheme="minorHAnsi" w:hAnsiTheme="minorHAnsi" w:cstheme="minorHAnsi"/>
        </w:rPr>
        <w:t xml:space="preserve"> </w:t>
      </w:r>
      <w:r w:rsidRPr="00BB701B">
        <w:rPr>
          <w:rFonts w:asciiTheme="minorHAnsi" w:hAnsiTheme="minorHAnsi" w:cstheme="minorHAnsi"/>
        </w:rPr>
        <w:t xml:space="preserve">odległości lokalizowania tych urządzeń w stosunku do zabudowy mieszkaniowej wynika z konieczności </w:t>
      </w:r>
      <w:r w:rsidRPr="00BB701B">
        <w:rPr>
          <w:rFonts w:asciiTheme="minorHAnsi" w:hAnsiTheme="minorHAnsi" w:cstheme="minorHAnsi"/>
        </w:rPr>
        <w:lastRenderedPageBreak/>
        <w:t>zapewnienia bezpieczeństwa fizycznego okolicznych mieszkańców w sytuacji zaistnienia awarii turbiny wiatrowej (polegającej w szczególności na oderwaniu się fragmentu śmigła). Rozwiązanie to zostało uznane za niezbędne również z uwagi na dużą liczbę konfliktów wynikających z braku dostatecznej ochrony interesów społeczności lokalnych. Biorąc pod uwagę, iż życie i zdrowie ludzi stanowi</w:t>
      </w:r>
      <w:r w:rsidR="000E3EE9" w:rsidRPr="00BB701B">
        <w:rPr>
          <w:rFonts w:asciiTheme="minorHAnsi" w:hAnsiTheme="minorHAnsi" w:cstheme="minorHAnsi"/>
        </w:rPr>
        <w:t xml:space="preserve"> </w:t>
      </w:r>
      <w:r w:rsidRPr="00BB701B">
        <w:rPr>
          <w:rFonts w:asciiTheme="minorHAnsi" w:hAnsiTheme="minorHAnsi" w:cstheme="minorHAnsi"/>
        </w:rPr>
        <w:t>wartość zasługującą na szczególną ochronę, ustanowienie prawnego kryterium odległościowego, które definiuje dopuszczalną odległość elektrowni wiatrowych od zabudowań mieszkalnych, było działaniem zasadnym i proporcjonalnym. Postulat ten zawarty został także w raportach Najwyższej Izby Kontroli, dotyczących lokalizacji i budowy lądowych elektrowni wiatrowych (informacje z dnia 1 kwietnia 2016 r. oraz 16 lipca 2016 r.). Tego rodzaju podejście zostało zaaprobowane również w prawomocnych orzeczeniach WSA we Wrocławiu z dnia 9 lutego 2021 r., sygn. akt: II SA/Wr 845/16, oraz WSA w Gdańsku z dnia 22 grudnia 2020 r., sygn. akt: II SA/Gd 340/18.</w:t>
      </w:r>
    </w:p>
    <w:p w14:paraId="53839EE6" w14:textId="77777777" w:rsidR="00BB701B" w:rsidRPr="00BB701B" w:rsidRDefault="00EC1295" w:rsidP="00BB701B">
      <w:pPr>
        <w:pStyle w:val="Bezodstpw"/>
        <w:rPr>
          <w:rFonts w:asciiTheme="minorHAnsi" w:hAnsiTheme="minorHAnsi" w:cstheme="minorHAnsi"/>
        </w:rPr>
      </w:pPr>
      <w:r w:rsidRPr="00BB701B">
        <w:rPr>
          <w:rFonts w:asciiTheme="minorHAnsi" w:hAnsiTheme="minorHAnsi" w:cstheme="minorHAnsi"/>
        </w:rPr>
        <w:t>W przywołanym wyżej wyroku TSUE wskazano, że kwestia czy przepisy krajowe dotyczące lokalizowania elektrowni wiatrowych są „proporcjonalne i niezbędne” powinna być oceniana w świetle wiążącego dane państwo członkowskie obowiązkowego krajowego celu ogólnego (pkt 83 wyroku TSUE z dnia 28 maja 2020 r.). Zgodnie z załącznikiem I.A. dyrektywy 2009/28, celem tym dla Polski jest 15 % docelowego udziału energii ze źródeł odnawialnych w końcowym zużyciu energii brutto w 2020 roku. Z informacji przedstawionej przez Główny Urząd Statystyczny w dniu 16 grudnia 2021 r. wynika, iż w 2020 r. wskaźnik udziału energii ze źródeł odnawialnych w końcowym zużyciu energii brutto w Polsce wyniósł 16,13 %. W tym kontekście, należy zatem uznać, że wprowadzenie regulacji ujętej w art. 4 ustawy o inwestycjach w zakresie elektrowni wiatrowych nie stanęło na przeszkodzie osiągnięciu krajowego celu, o którym mowa w art. 3 ust. 1 dyrektywy 2009/28.</w:t>
      </w:r>
    </w:p>
    <w:p w14:paraId="775817A3" w14:textId="77777777" w:rsidR="00BB701B" w:rsidRPr="00BB701B" w:rsidRDefault="00EC1295" w:rsidP="00BB701B">
      <w:pPr>
        <w:pStyle w:val="Bezodstpw"/>
        <w:rPr>
          <w:rFonts w:asciiTheme="minorHAnsi" w:hAnsiTheme="minorHAnsi" w:cstheme="minorHAnsi"/>
        </w:rPr>
      </w:pPr>
      <w:r w:rsidRPr="00BB701B">
        <w:rPr>
          <w:rFonts w:asciiTheme="minorHAnsi" w:hAnsiTheme="minorHAnsi" w:cstheme="minorHAnsi"/>
        </w:rPr>
        <w:t>Nie uszło również uwadze GDOS, iż ustawodawca projektuje obecnie zmianę przepisów ustawy o inwestycjach w zakresie elektrowni wiatrowych (nr projektu: UD207). W projekcie przewidywane jest uelastycznienie dotychczas obowiązującej zasady lokalizacji elektrowni wiatrowej w odległości od budynków mieszkalnych nie mniejszej niż dziesięciokrotność jej wysokości. W ramach uchwalenia lub zmiany miejscowego planu zagospodarowania przestrzennego, opracowanego dla elektrowni wiatrowej, możliwe będzie określenie innej odległości elektrowni wiatrowej od budynku mieszkalnego, nie mniejszej jednak niż 500 m. Natomiast w przypadku niniejszego przedsięwzięcia jedna z projektowanych turbin wiatrowych (oznaczona jako EW4) ma zostać zlokalizowana w odległości jedynie 430 m od najbliższych zabudowań, co stanowi mniej niż trzykrotność wysokości tej turbiny. Odległość ta jest zatem niewystarczająca nie tylko w świetle obecnie obowiązującego prawa (zgodnie z zasadą 10H), ale byłaby również zbyt mała w sytuacji przyjęcia nowych regulacji prawnych, które postulują możliwość warunkowego złagodzenia wymagań co do odległości turbin wiatrowych od zabudowań. Warto również zwrócić uwagę, że w wyroku z dnia 9 lutego 2021 r., sygn. akt: II SA/Wr 845/16, WSA we Wrocławiu uznał, że w sytuacji niedochowania zasady 10H nie było</w:t>
      </w:r>
      <w:r w:rsidRPr="00BB701B">
        <w:rPr>
          <w:rFonts w:asciiTheme="minorHAnsi" w:hAnsiTheme="minorHAnsi" w:cstheme="minorHAnsi"/>
        </w:rPr>
        <w:t xml:space="preserve"> </w:t>
      </w:r>
      <w:r w:rsidRPr="00BB701B">
        <w:rPr>
          <w:rFonts w:asciiTheme="minorHAnsi" w:hAnsiTheme="minorHAnsi" w:cstheme="minorHAnsi"/>
        </w:rPr>
        <w:t>dopuszczalne zlokalizowanie turbin wiatrowych w odległości nawet 870-890 m od budynków mieszkalnych.</w:t>
      </w:r>
    </w:p>
    <w:p w14:paraId="42C59ACD" w14:textId="77777777" w:rsidR="00BB701B" w:rsidRPr="00BB701B" w:rsidRDefault="00EC1295" w:rsidP="00BB701B">
      <w:pPr>
        <w:pStyle w:val="Bezodstpw"/>
        <w:rPr>
          <w:rFonts w:asciiTheme="minorHAnsi" w:hAnsiTheme="minorHAnsi" w:cstheme="minorHAnsi"/>
        </w:rPr>
      </w:pPr>
      <w:r w:rsidRPr="00BB701B">
        <w:rPr>
          <w:rFonts w:asciiTheme="minorHAnsi" w:hAnsiTheme="minorHAnsi" w:cstheme="minorHAnsi"/>
        </w:rPr>
        <w:t>A zatem w kontekście niniejszej sprawy, regulacja ujęta w art. 4 ust. 1 pkt 1 ustawy o inwestycjach w zakresie elektrowni wiatrowych, może zostać uznana za proporcjonalną i niezbędną w celu zapewnienia bezpieczeństwa mieszkańców z uwagi na zbyt bliską lokalizację projektowanych elektrowni wiatrowych względem zabudowy mieszkaniowej.</w:t>
      </w:r>
    </w:p>
    <w:p w14:paraId="1BBB7653" w14:textId="77777777" w:rsidR="00BB701B" w:rsidRPr="00BB701B" w:rsidRDefault="00EC1295" w:rsidP="00BB701B">
      <w:pPr>
        <w:pStyle w:val="Bezodstpw"/>
        <w:rPr>
          <w:rFonts w:asciiTheme="minorHAnsi" w:hAnsiTheme="minorHAnsi" w:cstheme="minorHAnsi"/>
        </w:rPr>
      </w:pPr>
      <w:r w:rsidRPr="00BB701B">
        <w:rPr>
          <w:rFonts w:asciiTheme="minorHAnsi" w:hAnsiTheme="minorHAnsi" w:cstheme="minorHAnsi"/>
        </w:rPr>
        <w:t>Podsumowując, w opinii GDOS powyższe ustalenia uzasadniają konieczność uchylenia zaskarżonej decyzji RDOS w Kielcach z dnia 13 marca 2014 r., a także odmowy zgody na realizację przedmiotowego przedsięwzięcia.</w:t>
      </w:r>
    </w:p>
    <w:p w14:paraId="2B803DCC" w14:textId="2A0BA4BB" w:rsidR="00D31B33" w:rsidRPr="00BB701B" w:rsidRDefault="00EC1295" w:rsidP="00BB701B">
      <w:pPr>
        <w:pStyle w:val="Bezodstpw"/>
        <w:rPr>
          <w:rFonts w:asciiTheme="minorHAnsi" w:hAnsiTheme="minorHAnsi" w:cstheme="minorHAnsi"/>
        </w:rPr>
      </w:pPr>
      <w:r w:rsidRPr="00BB701B">
        <w:rPr>
          <w:rFonts w:asciiTheme="minorHAnsi" w:hAnsiTheme="minorHAnsi" w:cstheme="minorHAnsi"/>
        </w:rPr>
        <w:lastRenderedPageBreak/>
        <w:t>Wobec powyższego orzeczono jak w sentencji</w:t>
      </w:r>
      <w:r w:rsidRPr="00BB701B">
        <w:rPr>
          <w:rFonts w:asciiTheme="minorHAnsi" w:hAnsiTheme="minorHAnsi" w:cstheme="minorHAnsi"/>
        </w:rPr>
        <w:t>.</w:t>
      </w:r>
    </w:p>
    <w:p w14:paraId="7265D638" w14:textId="77777777" w:rsidR="007265A3" w:rsidRPr="00BB701B" w:rsidRDefault="007265A3" w:rsidP="00BB701B">
      <w:pPr>
        <w:pStyle w:val="Bezodstpw"/>
        <w:rPr>
          <w:rFonts w:asciiTheme="minorHAnsi" w:hAnsiTheme="minorHAnsi" w:cstheme="minorHAnsi"/>
        </w:rPr>
      </w:pPr>
      <w:r w:rsidRPr="00BB701B">
        <w:rPr>
          <w:rFonts w:asciiTheme="minorHAnsi" w:hAnsiTheme="minorHAnsi" w:cstheme="minorHAnsi"/>
        </w:rPr>
        <w:t>Pouczenie</w:t>
      </w:r>
    </w:p>
    <w:p w14:paraId="4A86E66D" w14:textId="77777777" w:rsidR="00BB701B" w:rsidRPr="00BB701B" w:rsidRDefault="00EC1295" w:rsidP="00BB701B">
      <w:pPr>
        <w:pStyle w:val="Bezodstpw"/>
        <w:rPr>
          <w:rFonts w:asciiTheme="minorHAnsi" w:hAnsiTheme="minorHAnsi" w:cstheme="minorHAnsi"/>
        </w:rPr>
      </w:pPr>
      <w:r w:rsidRPr="00BB701B">
        <w:rPr>
          <w:rFonts w:asciiTheme="minorHAnsi" w:hAnsiTheme="minorHAnsi" w:cstheme="minorHAnsi"/>
        </w:rPr>
        <w:t>niniejsza decyzja jest ostateczna w administracyjnym toku instancji. Na decyzję, zgodnie z art. 50 § 1 ustawy z dnia 30 sierpnia 2002 r. - Prawo o postępowaniu przed sądami administracyjnymi (Dz. U. z 2019 r. poz. 2325, ze zm.), dalej Ppsa, służy skarga wnoszona na piśmie do Wojewódzkiego Sądu Administracyjnego w Warszawie, za pośrednictwem GDOS, w terminie 30 dni od dnia otrzymania decyzji;</w:t>
      </w:r>
    </w:p>
    <w:p w14:paraId="02852114" w14:textId="77777777" w:rsidR="00BB701B" w:rsidRPr="00BB701B" w:rsidRDefault="00EC1295" w:rsidP="00BB701B">
      <w:pPr>
        <w:pStyle w:val="Bezodstpw"/>
        <w:rPr>
          <w:rFonts w:asciiTheme="minorHAnsi" w:hAnsiTheme="minorHAnsi" w:cstheme="minorHAnsi"/>
        </w:rPr>
      </w:pPr>
      <w:r w:rsidRPr="00BB701B">
        <w:rPr>
          <w:rFonts w:asciiTheme="minorHAnsi" w:hAnsiTheme="minorHAnsi" w:cstheme="minorHAnsi"/>
        </w:rPr>
        <w:t>wnoszący skargę, zgodnie z art. 230 ustawy Ppsa w związku z § 2 ust. 3 pkt 3 rozporządzenia Rady Ministrów z dnia 16 grudnia 2003 r. w sprawie wysokości oraz szczegółowych zasad pobierania wpisu w postępowaniu przed sądami administracyjnymi (Dz. U. z 2021 r. poz. 535), obowiązany jest do uiszczenia wpisu od skargi w kwocie 200 zł. Wnoszący skargę, co wynika z art. 239 Ppsa, może być zwolniony z obowiązku uiszczenia kosztów sądowych;</w:t>
      </w:r>
    </w:p>
    <w:p w14:paraId="006E7210" w14:textId="4852B1EA" w:rsidR="00FD3431" w:rsidRPr="00BB701B" w:rsidRDefault="00EC1295" w:rsidP="00BB701B">
      <w:pPr>
        <w:pStyle w:val="Bezodstpw"/>
        <w:rPr>
          <w:rFonts w:asciiTheme="minorHAnsi" w:hAnsiTheme="minorHAnsi" w:cstheme="minorHAnsi"/>
        </w:rPr>
      </w:pPr>
      <w:r w:rsidRPr="00BB701B">
        <w:rPr>
          <w:rFonts w:asciiTheme="minorHAnsi" w:hAnsiTheme="minorHAnsi" w:cstheme="minorHAnsi"/>
        </w:rPr>
        <w:t>wnoszącemu skargę, zgodnie z art. 243 Ppsa, może być przyznane, na jego wniosek, prawo pomocy. Wniosek ten wolny jest od opłat sądowych</w:t>
      </w:r>
    </w:p>
    <w:p w14:paraId="281A8CE1" w14:textId="77777777" w:rsidR="00FD3431" w:rsidRPr="00BB701B" w:rsidRDefault="00FD3431" w:rsidP="00BB701B">
      <w:pPr>
        <w:pStyle w:val="Bezodstpw"/>
        <w:rPr>
          <w:rFonts w:asciiTheme="minorHAnsi" w:hAnsiTheme="minorHAnsi" w:cstheme="minorHAnsi"/>
        </w:rPr>
      </w:pPr>
    </w:p>
    <w:p w14:paraId="16DF4197" w14:textId="03F0557C"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t>z upoważnienia</w:t>
      </w:r>
    </w:p>
    <w:p w14:paraId="0C87C102" w14:textId="34EB1585"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t>Generalnego Dyrektora Ochrony Środowiska</w:t>
      </w:r>
    </w:p>
    <w:p w14:paraId="16E01650" w14:textId="5B48DBCB"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t>Zastępca Generalnego Dyrektora Ochrony Środowiska</w:t>
      </w:r>
    </w:p>
    <w:p w14:paraId="403BB8D4" w14:textId="45E6970D"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t>Marek Kajs</w:t>
      </w:r>
    </w:p>
    <w:p w14:paraId="1D9B6F01" w14:textId="77777777" w:rsidR="004D6365" w:rsidRPr="00BB701B" w:rsidRDefault="004D6365" w:rsidP="00BB701B">
      <w:pPr>
        <w:pStyle w:val="Bezodstpw"/>
        <w:rPr>
          <w:rFonts w:asciiTheme="minorHAnsi" w:hAnsiTheme="minorHAnsi" w:cstheme="minorHAnsi"/>
        </w:rPr>
      </w:pPr>
    </w:p>
    <w:p w14:paraId="75FA3C4E" w14:textId="77777777" w:rsidR="00153C42" w:rsidRPr="00BB701B" w:rsidRDefault="00153C42" w:rsidP="00BB701B">
      <w:pPr>
        <w:pStyle w:val="Bezodstpw"/>
        <w:rPr>
          <w:rFonts w:asciiTheme="minorHAnsi" w:hAnsiTheme="minorHAnsi" w:cstheme="minorHAnsi"/>
        </w:rPr>
      </w:pPr>
    </w:p>
    <w:p w14:paraId="5AEA3798" w14:textId="77777777"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t xml:space="preserve">Otrzymują: </w:t>
      </w:r>
    </w:p>
    <w:p w14:paraId="6C343575" w14:textId="09FE43EC" w:rsidR="00EC1295" w:rsidRPr="00BB701B" w:rsidRDefault="0028578D" w:rsidP="00BB701B">
      <w:pPr>
        <w:pStyle w:val="Bezodstpw"/>
        <w:rPr>
          <w:rFonts w:asciiTheme="minorHAnsi" w:hAnsiTheme="minorHAnsi" w:cstheme="minorHAnsi"/>
        </w:rPr>
      </w:pPr>
      <w:r>
        <w:rPr>
          <w:rFonts w:asciiTheme="minorHAnsi" w:hAnsiTheme="minorHAnsi" w:cstheme="minorHAnsi"/>
        </w:rPr>
        <w:t xml:space="preserve">1. </w:t>
      </w:r>
      <w:r w:rsidR="00EC1295" w:rsidRPr="00BB701B">
        <w:rPr>
          <w:rFonts w:asciiTheme="minorHAnsi" w:hAnsiTheme="minorHAnsi" w:cstheme="minorHAnsi"/>
        </w:rPr>
        <w:t xml:space="preserve">PV Energia 4 Sp. z o.o, ul. Jana Pawła II 52/23, 98-200 Sieradz; </w:t>
      </w:r>
    </w:p>
    <w:p w14:paraId="5F7BB5D8" w14:textId="243059C7" w:rsidR="00EC1295" w:rsidRPr="00BB701B" w:rsidRDefault="0028578D" w:rsidP="00BB701B">
      <w:pPr>
        <w:pStyle w:val="Bezodstpw"/>
        <w:rPr>
          <w:rFonts w:asciiTheme="minorHAnsi" w:hAnsiTheme="minorHAnsi" w:cstheme="minorHAnsi"/>
        </w:rPr>
      </w:pPr>
      <w:r>
        <w:rPr>
          <w:rFonts w:asciiTheme="minorHAnsi" w:hAnsiTheme="minorHAnsi" w:cstheme="minorHAnsi"/>
        </w:rPr>
        <w:t>2. (…)</w:t>
      </w:r>
    </w:p>
    <w:p w14:paraId="103BF82B" w14:textId="70F27FE6" w:rsidR="00EC1295" w:rsidRPr="00BB701B" w:rsidRDefault="0028578D" w:rsidP="00BB701B">
      <w:pPr>
        <w:pStyle w:val="Bezodstpw"/>
        <w:rPr>
          <w:rFonts w:asciiTheme="minorHAnsi" w:hAnsiTheme="minorHAnsi" w:cstheme="minorHAnsi"/>
        </w:rPr>
      </w:pPr>
      <w:r>
        <w:rPr>
          <w:rFonts w:asciiTheme="minorHAnsi" w:hAnsiTheme="minorHAnsi" w:cstheme="minorHAnsi"/>
        </w:rPr>
        <w:t>3. (…)</w:t>
      </w:r>
    </w:p>
    <w:p w14:paraId="5BC20B00" w14:textId="371C4BFC" w:rsidR="00EC1295" w:rsidRPr="00BB701B" w:rsidRDefault="0028578D" w:rsidP="00BB701B">
      <w:pPr>
        <w:pStyle w:val="Bezodstpw"/>
        <w:rPr>
          <w:rFonts w:asciiTheme="minorHAnsi" w:hAnsiTheme="minorHAnsi" w:cstheme="minorHAnsi"/>
        </w:rPr>
      </w:pPr>
      <w:r>
        <w:rPr>
          <w:rFonts w:asciiTheme="minorHAnsi" w:hAnsiTheme="minorHAnsi" w:cstheme="minorHAnsi"/>
        </w:rPr>
        <w:t xml:space="preserve">4. (…) </w:t>
      </w:r>
      <w:r w:rsidR="00EC1295" w:rsidRPr="00BB701B">
        <w:rPr>
          <w:rFonts w:asciiTheme="minorHAnsi" w:hAnsiTheme="minorHAnsi" w:cstheme="minorHAnsi"/>
        </w:rPr>
        <w:t>pozostałe strony postępowania - na podstawie art. 49 Kpa w związku z art. 16 ustawy z dnia 7 kwietnia 2017 r. zmieniającej Kpa oraz art. 74 ust. 3 ustawy ooś w związku z art. 6 ust. 2 ustawy z dnia 9 października 2015 r. zmieniającej ustawę ooś i art. 4 ust. 1 ustawy z dnia 19 lipca 2019 r. zmieniającej ustawę ooś.</w:t>
      </w:r>
    </w:p>
    <w:p w14:paraId="148458C5" w14:textId="77777777" w:rsidR="00EC1295" w:rsidRPr="00BB701B" w:rsidRDefault="00EC1295" w:rsidP="00BB701B">
      <w:pPr>
        <w:pStyle w:val="Bezodstpw"/>
        <w:rPr>
          <w:rFonts w:asciiTheme="minorHAnsi" w:hAnsiTheme="minorHAnsi" w:cstheme="minorHAnsi"/>
        </w:rPr>
      </w:pPr>
      <w:r w:rsidRPr="00BB701B">
        <w:rPr>
          <w:rFonts w:asciiTheme="minorHAnsi" w:hAnsiTheme="minorHAnsi" w:cstheme="minorHAnsi"/>
        </w:rPr>
        <w:t>D</w:t>
      </w:r>
      <w:r w:rsidRPr="00BB701B">
        <w:rPr>
          <w:rFonts w:asciiTheme="minorHAnsi" w:hAnsiTheme="minorHAnsi" w:cstheme="minorHAnsi"/>
        </w:rPr>
        <w:t>o wiadomości:</w:t>
      </w:r>
    </w:p>
    <w:p w14:paraId="020EBBA8" w14:textId="77777777" w:rsidR="0028578D" w:rsidRDefault="00EC1295" w:rsidP="00BB701B">
      <w:pPr>
        <w:pStyle w:val="Bezodstpw"/>
        <w:rPr>
          <w:rFonts w:asciiTheme="minorHAnsi" w:hAnsiTheme="minorHAnsi" w:cstheme="minorHAnsi"/>
        </w:rPr>
      </w:pPr>
      <w:r w:rsidRPr="00BB701B">
        <w:rPr>
          <w:rFonts w:asciiTheme="minorHAnsi" w:hAnsiTheme="minorHAnsi" w:cstheme="minorHAnsi"/>
        </w:rPr>
        <w:t>1. Regionalny Dyrektor Ochrony Środowiska w Kielcach;</w:t>
      </w:r>
    </w:p>
    <w:p w14:paraId="3990C0DE" w14:textId="197A40A5" w:rsidR="009C6633" w:rsidRPr="00BB701B" w:rsidRDefault="00EC1295" w:rsidP="00BB701B">
      <w:pPr>
        <w:pStyle w:val="Bezodstpw"/>
        <w:rPr>
          <w:rFonts w:asciiTheme="minorHAnsi" w:hAnsiTheme="minorHAnsi" w:cstheme="minorHAnsi"/>
        </w:rPr>
      </w:pPr>
      <w:r w:rsidRPr="00BB701B">
        <w:rPr>
          <w:rFonts w:asciiTheme="minorHAnsi" w:hAnsiTheme="minorHAnsi" w:cstheme="minorHAnsi"/>
        </w:rPr>
        <w:t>2. Burmistrz Sędziszowa.</w:t>
      </w:r>
    </w:p>
    <w:sectPr w:rsidR="009C6633" w:rsidRPr="00BB701B" w:rsidSect="00801932">
      <w:footerReference w:type="even" r:id="rId10"/>
      <w:footerReference w:type="default" r:id="rId11"/>
      <w:pgSz w:w="11906" w:h="16838"/>
      <w:pgMar w:top="1304" w:right="1418" w:bottom="130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5BE3E" w14:textId="77777777" w:rsidR="00EE35CC" w:rsidRDefault="00EE35CC">
      <w:r>
        <w:separator/>
      </w:r>
    </w:p>
  </w:endnote>
  <w:endnote w:type="continuationSeparator" w:id="0">
    <w:p w14:paraId="55032DFD" w14:textId="77777777" w:rsidR="00EE35CC" w:rsidRDefault="00EE3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2EB5" w14:textId="77777777" w:rsidR="00B50819" w:rsidRDefault="00B5081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83FA567" w14:textId="77777777" w:rsidR="00B50819" w:rsidRDefault="00B5081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6217" w14:textId="77777777" w:rsidR="00B50819" w:rsidRPr="005674C6" w:rsidRDefault="00B50819">
    <w:pPr>
      <w:pStyle w:val="Stopka"/>
      <w:jc w:val="right"/>
      <w:rPr>
        <w:rFonts w:ascii="Garamond" w:hAnsi="Garamond"/>
        <w:sz w:val="20"/>
        <w:szCs w:val="20"/>
      </w:rPr>
    </w:pPr>
    <w:r w:rsidRPr="005674C6">
      <w:rPr>
        <w:rFonts w:ascii="Garamond" w:hAnsi="Garamond"/>
        <w:sz w:val="20"/>
        <w:szCs w:val="20"/>
      </w:rPr>
      <w:fldChar w:fldCharType="begin"/>
    </w:r>
    <w:r w:rsidRPr="005674C6">
      <w:rPr>
        <w:rFonts w:ascii="Garamond" w:hAnsi="Garamond"/>
        <w:sz w:val="20"/>
        <w:szCs w:val="20"/>
      </w:rPr>
      <w:instrText>PAGE   \* MERGEFORMAT</w:instrText>
    </w:r>
    <w:r w:rsidRPr="005674C6">
      <w:rPr>
        <w:rFonts w:ascii="Garamond" w:hAnsi="Garamond"/>
        <w:sz w:val="20"/>
        <w:szCs w:val="20"/>
      </w:rPr>
      <w:fldChar w:fldCharType="separate"/>
    </w:r>
    <w:r w:rsidR="004F5D39">
      <w:rPr>
        <w:rFonts w:ascii="Garamond" w:hAnsi="Garamond"/>
        <w:noProof/>
        <w:sz w:val="20"/>
        <w:szCs w:val="20"/>
      </w:rPr>
      <w:t>4</w:t>
    </w:r>
    <w:r w:rsidRPr="005674C6">
      <w:rPr>
        <w:rFonts w:ascii="Garamond" w:hAnsi="Garamond"/>
        <w:sz w:val="20"/>
        <w:szCs w:val="20"/>
      </w:rPr>
      <w:fldChar w:fldCharType="end"/>
    </w:r>
  </w:p>
  <w:p w14:paraId="3A57CE11" w14:textId="77777777" w:rsidR="00B50819" w:rsidRDefault="00B50819">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175FA" w14:textId="77777777" w:rsidR="00EE35CC" w:rsidRDefault="00EE35CC">
      <w:r>
        <w:separator/>
      </w:r>
    </w:p>
  </w:footnote>
  <w:footnote w:type="continuationSeparator" w:id="0">
    <w:p w14:paraId="23035EB0" w14:textId="77777777" w:rsidR="00EE35CC" w:rsidRDefault="00EE3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6"/>
    <w:lvl w:ilvl="0">
      <w:start w:val="1"/>
      <w:numFmt w:val="decimal"/>
      <w:lvlText w:val="%1."/>
      <w:lvlJc w:val="left"/>
      <w:pPr>
        <w:tabs>
          <w:tab w:val="num" w:pos="0"/>
        </w:tabs>
        <w:ind w:left="720" w:hanging="360"/>
      </w:pPr>
      <w:rPr>
        <w:rFonts w:ascii="Garamond" w:hAnsi="Garamond"/>
        <w:sz w:val="20"/>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1A67B31"/>
    <w:multiLevelType w:val="hybridMultilevel"/>
    <w:tmpl w:val="4282E2EC"/>
    <w:lvl w:ilvl="0" w:tplc="2A9E42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DF3C44"/>
    <w:multiLevelType w:val="hybridMultilevel"/>
    <w:tmpl w:val="ABB6E118"/>
    <w:lvl w:ilvl="0" w:tplc="5BC4E88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EB73BE1"/>
    <w:multiLevelType w:val="hybridMultilevel"/>
    <w:tmpl w:val="B4BAC3B2"/>
    <w:lvl w:ilvl="0" w:tplc="AE14AE00">
      <w:start w:val="1"/>
      <w:numFmt w:val="decimal"/>
      <w:lvlText w:val="%1)"/>
      <w:lvlJc w:val="left"/>
      <w:pPr>
        <w:ind w:left="1069" w:hanging="360"/>
      </w:pPr>
      <w:rPr>
        <w:rFonts w:cs="Arial"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1EC3433B"/>
    <w:multiLevelType w:val="hybridMultilevel"/>
    <w:tmpl w:val="CCF20F22"/>
    <w:lvl w:ilvl="0" w:tplc="4314B964">
      <w:start w:val="1"/>
      <w:numFmt w:val="bullet"/>
      <w:lvlText w:val=""/>
      <w:lvlJc w:val="left"/>
      <w:pPr>
        <w:ind w:left="1287" w:hanging="360"/>
      </w:pPr>
      <w:rPr>
        <w:rFonts w:ascii="Symbol" w:hAnsi="Symbol" w:hint="default"/>
        <w:sz w:val="16"/>
        <w:szCs w:val="16"/>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FC74D0A"/>
    <w:multiLevelType w:val="hybridMultilevel"/>
    <w:tmpl w:val="23E443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85171DC"/>
    <w:multiLevelType w:val="hybridMultilevel"/>
    <w:tmpl w:val="92DCA256"/>
    <w:lvl w:ilvl="0" w:tplc="AD2A952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CA145AE"/>
    <w:multiLevelType w:val="hybridMultilevel"/>
    <w:tmpl w:val="167AC246"/>
    <w:lvl w:ilvl="0" w:tplc="7B56142C">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E93FDD"/>
    <w:multiLevelType w:val="hybridMultilevel"/>
    <w:tmpl w:val="F28EF168"/>
    <w:lvl w:ilvl="0" w:tplc="D422BB88">
      <w:start w:val="1"/>
      <w:numFmt w:val="bullet"/>
      <w:lvlText w:val=""/>
      <w:lvlJc w:val="left"/>
      <w:pPr>
        <w:ind w:left="1145" w:hanging="360"/>
      </w:pPr>
      <w:rPr>
        <w:rFonts w:ascii="Symbol" w:hAnsi="Symbol" w:hint="default"/>
        <w:sz w:val="20"/>
        <w:szCs w:val="2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 w15:restartNumberingAfterBreak="0">
    <w:nsid w:val="30486E5E"/>
    <w:multiLevelType w:val="hybridMultilevel"/>
    <w:tmpl w:val="D64C9E46"/>
    <w:lvl w:ilvl="0" w:tplc="4314B964">
      <w:start w:val="1"/>
      <w:numFmt w:val="bullet"/>
      <w:lvlText w:val=""/>
      <w:lvlJc w:val="left"/>
      <w:pPr>
        <w:ind w:left="1145" w:hanging="360"/>
      </w:pPr>
      <w:rPr>
        <w:rFonts w:ascii="Symbol" w:hAnsi="Symbol" w:hint="default"/>
        <w:sz w:val="20"/>
        <w:szCs w:val="20"/>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1" w15:restartNumberingAfterBreak="0">
    <w:nsid w:val="31D02B8A"/>
    <w:multiLevelType w:val="hybridMultilevel"/>
    <w:tmpl w:val="18921D2E"/>
    <w:lvl w:ilvl="0" w:tplc="3386F95C">
      <w:start w:val="1"/>
      <w:numFmt w:val="bullet"/>
      <w:lvlText w:val=""/>
      <w:lvlJc w:val="left"/>
      <w:pPr>
        <w:ind w:left="1287" w:hanging="360"/>
      </w:pPr>
      <w:rPr>
        <w:rFonts w:ascii="Symbol" w:hAnsi="Symbol" w:hint="default"/>
        <w:sz w:val="16"/>
        <w:szCs w:val="16"/>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34B65B7A"/>
    <w:multiLevelType w:val="hybridMultilevel"/>
    <w:tmpl w:val="02D28402"/>
    <w:lvl w:ilvl="0" w:tplc="A544B01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59C723C"/>
    <w:multiLevelType w:val="hybridMultilevel"/>
    <w:tmpl w:val="33384C7A"/>
    <w:lvl w:ilvl="0" w:tplc="3386F95C">
      <w:start w:val="1"/>
      <w:numFmt w:val="bullet"/>
      <w:lvlText w:val=""/>
      <w:lvlJc w:val="left"/>
      <w:pPr>
        <w:ind w:left="1429" w:hanging="360"/>
      </w:pPr>
      <w:rPr>
        <w:rFonts w:ascii="Symbol" w:hAnsi="Symbol" w:hint="default"/>
        <w:sz w:val="16"/>
        <w:szCs w:val="16"/>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15:restartNumberingAfterBreak="0">
    <w:nsid w:val="3AC258A4"/>
    <w:multiLevelType w:val="hybridMultilevel"/>
    <w:tmpl w:val="91EEED06"/>
    <w:lvl w:ilvl="0" w:tplc="F090859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9852D31"/>
    <w:multiLevelType w:val="hybridMultilevel"/>
    <w:tmpl w:val="C020088A"/>
    <w:lvl w:ilvl="0" w:tplc="18EC8636">
      <w:start w:val="1"/>
      <w:numFmt w:val="decimal"/>
      <w:lvlText w:val="%1)"/>
      <w:lvlJc w:val="left"/>
      <w:pPr>
        <w:ind w:left="1069" w:hanging="360"/>
      </w:pPr>
      <w:rPr>
        <w:rFonts w:hint="default"/>
        <w:strike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531A6003"/>
    <w:multiLevelType w:val="hybridMultilevel"/>
    <w:tmpl w:val="2C60E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75617F"/>
    <w:multiLevelType w:val="hybridMultilevel"/>
    <w:tmpl w:val="4282E2EC"/>
    <w:lvl w:ilvl="0" w:tplc="2A9E422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675837"/>
    <w:multiLevelType w:val="hybridMultilevel"/>
    <w:tmpl w:val="230E2962"/>
    <w:lvl w:ilvl="0" w:tplc="4314B9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3B087A"/>
    <w:multiLevelType w:val="hybridMultilevel"/>
    <w:tmpl w:val="9CFE2C72"/>
    <w:lvl w:ilvl="0" w:tplc="22A6B27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15008BA"/>
    <w:multiLevelType w:val="hybridMultilevel"/>
    <w:tmpl w:val="5A5CFC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225149"/>
    <w:multiLevelType w:val="hybridMultilevel"/>
    <w:tmpl w:val="77A22152"/>
    <w:lvl w:ilvl="0" w:tplc="7452F1B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46047EF"/>
    <w:multiLevelType w:val="multilevel"/>
    <w:tmpl w:val="AEDA6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37215428">
    <w:abstractNumId w:val="8"/>
  </w:num>
  <w:num w:numId="2" w16cid:durableId="1492060847">
    <w:abstractNumId w:val="2"/>
  </w:num>
  <w:num w:numId="3" w16cid:durableId="2033648651">
    <w:abstractNumId w:val="17"/>
  </w:num>
  <w:num w:numId="4" w16cid:durableId="91823875">
    <w:abstractNumId w:val="9"/>
  </w:num>
  <w:num w:numId="5" w16cid:durableId="141890898">
    <w:abstractNumId w:val="13"/>
  </w:num>
  <w:num w:numId="6" w16cid:durableId="1577402258">
    <w:abstractNumId w:val="22"/>
  </w:num>
  <w:num w:numId="7" w16cid:durableId="16124699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12990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7592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29244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92920304">
    <w:abstractNumId w:val="11"/>
  </w:num>
  <w:num w:numId="12" w16cid:durableId="598949106">
    <w:abstractNumId w:val="10"/>
  </w:num>
  <w:num w:numId="13" w16cid:durableId="113406454">
    <w:abstractNumId w:val="5"/>
  </w:num>
  <w:num w:numId="14" w16cid:durableId="119156230">
    <w:abstractNumId w:val="16"/>
  </w:num>
  <w:num w:numId="15" w16cid:durableId="625813203">
    <w:abstractNumId w:val="3"/>
  </w:num>
  <w:num w:numId="16" w16cid:durableId="228417575">
    <w:abstractNumId w:val="15"/>
  </w:num>
  <w:num w:numId="17" w16cid:durableId="1111120720">
    <w:abstractNumId w:val="18"/>
  </w:num>
  <w:num w:numId="18" w16cid:durableId="893080268">
    <w:abstractNumId w:val="20"/>
  </w:num>
  <w:num w:numId="19" w16cid:durableId="1990018617">
    <w:abstractNumId w:val="21"/>
  </w:num>
  <w:num w:numId="20" w16cid:durableId="251934789">
    <w:abstractNumId w:val="14"/>
  </w:num>
  <w:num w:numId="21" w16cid:durableId="1727410303">
    <w:abstractNumId w:val="19"/>
  </w:num>
  <w:num w:numId="22" w16cid:durableId="953445560">
    <w:abstractNumId w:val="12"/>
  </w:num>
  <w:num w:numId="23" w16cid:durableId="294678197">
    <w:abstractNumId w:val="4"/>
  </w:num>
  <w:num w:numId="24" w16cid:durableId="1774739057">
    <w:abstractNumId w:val="7"/>
  </w:num>
  <w:num w:numId="25" w16cid:durableId="107991105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18"/>
    <w:rsid w:val="00000392"/>
    <w:rsid w:val="0000062F"/>
    <w:rsid w:val="00000C7C"/>
    <w:rsid w:val="00001FAC"/>
    <w:rsid w:val="00002A16"/>
    <w:rsid w:val="00003F6B"/>
    <w:rsid w:val="00003FAD"/>
    <w:rsid w:val="0000544F"/>
    <w:rsid w:val="00005453"/>
    <w:rsid w:val="000058A8"/>
    <w:rsid w:val="00006119"/>
    <w:rsid w:val="00006F11"/>
    <w:rsid w:val="000070B1"/>
    <w:rsid w:val="00007B71"/>
    <w:rsid w:val="00007EA2"/>
    <w:rsid w:val="000104BC"/>
    <w:rsid w:val="00010A97"/>
    <w:rsid w:val="000110D3"/>
    <w:rsid w:val="0001124E"/>
    <w:rsid w:val="00011634"/>
    <w:rsid w:val="00011CF3"/>
    <w:rsid w:val="00012122"/>
    <w:rsid w:val="00012308"/>
    <w:rsid w:val="000123D7"/>
    <w:rsid w:val="00012AA3"/>
    <w:rsid w:val="0001369D"/>
    <w:rsid w:val="0001477D"/>
    <w:rsid w:val="00015FFD"/>
    <w:rsid w:val="0001652B"/>
    <w:rsid w:val="000167D1"/>
    <w:rsid w:val="0001703F"/>
    <w:rsid w:val="00017F54"/>
    <w:rsid w:val="00020F7A"/>
    <w:rsid w:val="0002224A"/>
    <w:rsid w:val="00022A13"/>
    <w:rsid w:val="0002332B"/>
    <w:rsid w:val="00023C19"/>
    <w:rsid w:val="000258AD"/>
    <w:rsid w:val="00026DF0"/>
    <w:rsid w:val="00031E84"/>
    <w:rsid w:val="0003264C"/>
    <w:rsid w:val="0003289E"/>
    <w:rsid w:val="00032997"/>
    <w:rsid w:val="00032E0F"/>
    <w:rsid w:val="00033A3E"/>
    <w:rsid w:val="00033AE2"/>
    <w:rsid w:val="00036BEB"/>
    <w:rsid w:val="000377CB"/>
    <w:rsid w:val="000408D6"/>
    <w:rsid w:val="000417BE"/>
    <w:rsid w:val="0004188B"/>
    <w:rsid w:val="000424CE"/>
    <w:rsid w:val="000427A6"/>
    <w:rsid w:val="00042E11"/>
    <w:rsid w:val="00043F95"/>
    <w:rsid w:val="00044217"/>
    <w:rsid w:val="000517D5"/>
    <w:rsid w:val="00052EA8"/>
    <w:rsid w:val="00053919"/>
    <w:rsid w:val="000541F4"/>
    <w:rsid w:val="000544CF"/>
    <w:rsid w:val="00054805"/>
    <w:rsid w:val="000549D7"/>
    <w:rsid w:val="00054EEB"/>
    <w:rsid w:val="00055844"/>
    <w:rsid w:val="000563BA"/>
    <w:rsid w:val="00057632"/>
    <w:rsid w:val="00057B4E"/>
    <w:rsid w:val="00060226"/>
    <w:rsid w:val="000612C7"/>
    <w:rsid w:val="000615C1"/>
    <w:rsid w:val="000615DF"/>
    <w:rsid w:val="00061AAA"/>
    <w:rsid w:val="00062513"/>
    <w:rsid w:val="00062AD1"/>
    <w:rsid w:val="00063621"/>
    <w:rsid w:val="000639C0"/>
    <w:rsid w:val="00066F21"/>
    <w:rsid w:val="00070724"/>
    <w:rsid w:val="00070886"/>
    <w:rsid w:val="000709EC"/>
    <w:rsid w:val="000710EF"/>
    <w:rsid w:val="00071E58"/>
    <w:rsid w:val="00072062"/>
    <w:rsid w:val="0007275E"/>
    <w:rsid w:val="0007372F"/>
    <w:rsid w:val="0007393F"/>
    <w:rsid w:val="00074E75"/>
    <w:rsid w:val="000767A0"/>
    <w:rsid w:val="0007737C"/>
    <w:rsid w:val="00077E90"/>
    <w:rsid w:val="00080588"/>
    <w:rsid w:val="00082140"/>
    <w:rsid w:val="0008275E"/>
    <w:rsid w:val="00083A01"/>
    <w:rsid w:val="00083F50"/>
    <w:rsid w:val="00083F74"/>
    <w:rsid w:val="00084E1B"/>
    <w:rsid w:val="00085808"/>
    <w:rsid w:val="00085B14"/>
    <w:rsid w:val="000866B9"/>
    <w:rsid w:val="0008793E"/>
    <w:rsid w:val="0009098D"/>
    <w:rsid w:val="00091221"/>
    <w:rsid w:val="000919ED"/>
    <w:rsid w:val="000942C6"/>
    <w:rsid w:val="00095C3D"/>
    <w:rsid w:val="000962DC"/>
    <w:rsid w:val="00096A5B"/>
    <w:rsid w:val="00096CBF"/>
    <w:rsid w:val="00097D3D"/>
    <w:rsid w:val="000A22E6"/>
    <w:rsid w:val="000A2A89"/>
    <w:rsid w:val="000A3C0D"/>
    <w:rsid w:val="000A4241"/>
    <w:rsid w:val="000A555C"/>
    <w:rsid w:val="000A64C6"/>
    <w:rsid w:val="000A670B"/>
    <w:rsid w:val="000A7924"/>
    <w:rsid w:val="000A792F"/>
    <w:rsid w:val="000A7AAF"/>
    <w:rsid w:val="000B2002"/>
    <w:rsid w:val="000B211E"/>
    <w:rsid w:val="000B25D1"/>
    <w:rsid w:val="000B28F5"/>
    <w:rsid w:val="000B3448"/>
    <w:rsid w:val="000B480D"/>
    <w:rsid w:val="000B523A"/>
    <w:rsid w:val="000B5DA7"/>
    <w:rsid w:val="000B6B01"/>
    <w:rsid w:val="000C1310"/>
    <w:rsid w:val="000C1C14"/>
    <w:rsid w:val="000C353C"/>
    <w:rsid w:val="000C4255"/>
    <w:rsid w:val="000C4ED6"/>
    <w:rsid w:val="000C5097"/>
    <w:rsid w:val="000C654B"/>
    <w:rsid w:val="000C7368"/>
    <w:rsid w:val="000C7E10"/>
    <w:rsid w:val="000C7E8B"/>
    <w:rsid w:val="000C7F85"/>
    <w:rsid w:val="000D0BDB"/>
    <w:rsid w:val="000D258D"/>
    <w:rsid w:val="000D3EF2"/>
    <w:rsid w:val="000D4999"/>
    <w:rsid w:val="000D7363"/>
    <w:rsid w:val="000D7875"/>
    <w:rsid w:val="000D7C07"/>
    <w:rsid w:val="000E076E"/>
    <w:rsid w:val="000E0C3E"/>
    <w:rsid w:val="000E0DFC"/>
    <w:rsid w:val="000E3EE9"/>
    <w:rsid w:val="000E4A47"/>
    <w:rsid w:val="000E55DD"/>
    <w:rsid w:val="000E6ECA"/>
    <w:rsid w:val="000E7279"/>
    <w:rsid w:val="000E7F34"/>
    <w:rsid w:val="000F041B"/>
    <w:rsid w:val="000F076A"/>
    <w:rsid w:val="000F0E37"/>
    <w:rsid w:val="000F1C13"/>
    <w:rsid w:val="000F3726"/>
    <w:rsid w:val="000F37A1"/>
    <w:rsid w:val="000F474A"/>
    <w:rsid w:val="000F57FB"/>
    <w:rsid w:val="000F5C26"/>
    <w:rsid w:val="000F5F83"/>
    <w:rsid w:val="000F7C81"/>
    <w:rsid w:val="00100254"/>
    <w:rsid w:val="00100B32"/>
    <w:rsid w:val="0010249F"/>
    <w:rsid w:val="001027D4"/>
    <w:rsid w:val="00102CD0"/>
    <w:rsid w:val="00106CDD"/>
    <w:rsid w:val="00106D1E"/>
    <w:rsid w:val="00107058"/>
    <w:rsid w:val="001076FB"/>
    <w:rsid w:val="00107C14"/>
    <w:rsid w:val="00107C4F"/>
    <w:rsid w:val="00107DF2"/>
    <w:rsid w:val="00107F6C"/>
    <w:rsid w:val="0011010F"/>
    <w:rsid w:val="001102E4"/>
    <w:rsid w:val="00111653"/>
    <w:rsid w:val="00111705"/>
    <w:rsid w:val="001127A0"/>
    <w:rsid w:val="00112901"/>
    <w:rsid w:val="0011302C"/>
    <w:rsid w:val="0011316D"/>
    <w:rsid w:val="00113843"/>
    <w:rsid w:val="00114346"/>
    <w:rsid w:val="00115821"/>
    <w:rsid w:val="00115A81"/>
    <w:rsid w:val="00116F25"/>
    <w:rsid w:val="0011797B"/>
    <w:rsid w:val="00117EC3"/>
    <w:rsid w:val="00117EF1"/>
    <w:rsid w:val="0012085E"/>
    <w:rsid w:val="00120BF5"/>
    <w:rsid w:val="001215A0"/>
    <w:rsid w:val="00122DBF"/>
    <w:rsid w:val="00122FBC"/>
    <w:rsid w:val="00123487"/>
    <w:rsid w:val="001234B3"/>
    <w:rsid w:val="00123BF1"/>
    <w:rsid w:val="00123F52"/>
    <w:rsid w:val="0012402D"/>
    <w:rsid w:val="001243C9"/>
    <w:rsid w:val="001248EF"/>
    <w:rsid w:val="00126074"/>
    <w:rsid w:val="001262EF"/>
    <w:rsid w:val="00126B48"/>
    <w:rsid w:val="00126FB1"/>
    <w:rsid w:val="001302FF"/>
    <w:rsid w:val="00130301"/>
    <w:rsid w:val="00131F79"/>
    <w:rsid w:val="0013218A"/>
    <w:rsid w:val="00132542"/>
    <w:rsid w:val="001346EE"/>
    <w:rsid w:val="00134B63"/>
    <w:rsid w:val="00134EDD"/>
    <w:rsid w:val="0013633A"/>
    <w:rsid w:val="00140E8D"/>
    <w:rsid w:val="001414EB"/>
    <w:rsid w:val="00141F7B"/>
    <w:rsid w:val="001424AE"/>
    <w:rsid w:val="00143498"/>
    <w:rsid w:val="00143F4F"/>
    <w:rsid w:val="00144545"/>
    <w:rsid w:val="00145397"/>
    <w:rsid w:val="001459BF"/>
    <w:rsid w:val="00146863"/>
    <w:rsid w:val="001469F7"/>
    <w:rsid w:val="00147B9F"/>
    <w:rsid w:val="00152124"/>
    <w:rsid w:val="00152271"/>
    <w:rsid w:val="00152707"/>
    <w:rsid w:val="00152F87"/>
    <w:rsid w:val="0015339F"/>
    <w:rsid w:val="0015383A"/>
    <w:rsid w:val="00153C42"/>
    <w:rsid w:val="00153C77"/>
    <w:rsid w:val="00153F78"/>
    <w:rsid w:val="001563C3"/>
    <w:rsid w:val="00156895"/>
    <w:rsid w:val="001568EB"/>
    <w:rsid w:val="00156BF0"/>
    <w:rsid w:val="00157187"/>
    <w:rsid w:val="001604B7"/>
    <w:rsid w:val="00160DFA"/>
    <w:rsid w:val="0016275D"/>
    <w:rsid w:val="00162C1B"/>
    <w:rsid w:val="00163A7F"/>
    <w:rsid w:val="00163DE7"/>
    <w:rsid w:val="00163E8F"/>
    <w:rsid w:val="001640E8"/>
    <w:rsid w:val="001643D1"/>
    <w:rsid w:val="001650C2"/>
    <w:rsid w:val="001670D0"/>
    <w:rsid w:val="00167457"/>
    <w:rsid w:val="0017037C"/>
    <w:rsid w:val="00170577"/>
    <w:rsid w:val="00170C2E"/>
    <w:rsid w:val="00170FB2"/>
    <w:rsid w:val="00171095"/>
    <w:rsid w:val="0017189A"/>
    <w:rsid w:val="001736C1"/>
    <w:rsid w:val="00173BE0"/>
    <w:rsid w:val="00174133"/>
    <w:rsid w:val="001744C3"/>
    <w:rsid w:val="0017610E"/>
    <w:rsid w:val="00177317"/>
    <w:rsid w:val="001776FE"/>
    <w:rsid w:val="001811C7"/>
    <w:rsid w:val="00181A7A"/>
    <w:rsid w:val="001825AE"/>
    <w:rsid w:val="001844DC"/>
    <w:rsid w:val="001846F3"/>
    <w:rsid w:val="001865AD"/>
    <w:rsid w:val="00186631"/>
    <w:rsid w:val="00186F26"/>
    <w:rsid w:val="0018773C"/>
    <w:rsid w:val="001911C3"/>
    <w:rsid w:val="001918AE"/>
    <w:rsid w:val="001921CE"/>
    <w:rsid w:val="0019406D"/>
    <w:rsid w:val="001948CC"/>
    <w:rsid w:val="001950FA"/>
    <w:rsid w:val="0019528B"/>
    <w:rsid w:val="00196D37"/>
    <w:rsid w:val="00197E2F"/>
    <w:rsid w:val="001A0A91"/>
    <w:rsid w:val="001A27B3"/>
    <w:rsid w:val="001A27FA"/>
    <w:rsid w:val="001A3A18"/>
    <w:rsid w:val="001A3C87"/>
    <w:rsid w:val="001A4915"/>
    <w:rsid w:val="001A4916"/>
    <w:rsid w:val="001A4ACD"/>
    <w:rsid w:val="001A52E0"/>
    <w:rsid w:val="001A545F"/>
    <w:rsid w:val="001A574F"/>
    <w:rsid w:val="001A57D2"/>
    <w:rsid w:val="001A6A67"/>
    <w:rsid w:val="001B15C5"/>
    <w:rsid w:val="001B1BDE"/>
    <w:rsid w:val="001B205D"/>
    <w:rsid w:val="001B23C3"/>
    <w:rsid w:val="001B2C5F"/>
    <w:rsid w:val="001B3EF9"/>
    <w:rsid w:val="001B41B5"/>
    <w:rsid w:val="001B5596"/>
    <w:rsid w:val="001B5B7A"/>
    <w:rsid w:val="001B6264"/>
    <w:rsid w:val="001B7299"/>
    <w:rsid w:val="001B7D9C"/>
    <w:rsid w:val="001B7FC9"/>
    <w:rsid w:val="001C055D"/>
    <w:rsid w:val="001C1EE3"/>
    <w:rsid w:val="001C275F"/>
    <w:rsid w:val="001C5CB0"/>
    <w:rsid w:val="001D025B"/>
    <w:rsid w:val="001D19B4"/>
    <w:rsid w:val="001D1E04"/>
    <w:rsid w:val="001D20FE"/>
    <w:rsid w:val="001D2586"/>
    <w:rsid w:val="001D2D65"/>
    <w:rsid w:val="001D313A"/>
    <w:rsid w:val="001D349F"/>
    <w:rsid w:val="001D4B91"/>
    <w:rsid w:val="001D6ED1"/>
    <w:rsid w:val="001D78F5"/>
    <w:rsid w:val="001D7A18"/>
    <w:rsid w:val="001E0812"/>
    <w:rsid w:val="001E2541"/>
    <w:rsid w:val="001E2EC0"/>
    <w:rsid w:val="001E303E"/>
    <w:rsid w:val="001E33F9"/>
    <w:rsid w:val="001E487C"/>
    <w:rsid w:val="001E4FCD"/>
    <w:rsid w:val="001E621A"/>
    <w:rsid w:val="001E663C"/>
    <w:rsid w:val="001E68ED"/>
    <w:rsid w:val="001E6B29"/>
    <w:rsid w:val="001F0280"/>
    <w:rsid w:val="001F1141"/>
    <w:rsid w:val="001F1B2B"/>
    <w:rsid w:val="001F2331"/>
    <w:rsid w:val="001F3216"/>
    <w:rsid w:val="001F358C"/>
    <w:rsid w:val="001F4154"/>
    <w:rsid w:val="001F67A0"/>
    <w:rsid w:val="001F6E2D"/>
    <w:rsid w:val="001F74C2"/>
    <w:rsid w:val="00201002"/>
    <w:rsid w:val="0020196E"/>
    <w:rsid w:val="00203366"/>
    <w:rsid w:val="00204240"/>
    <w:rsid w:val="00205437"/>
    <w:rsid w:val="00207074"/>
    <w:rsid w:val="00207AD0"/>
    <w:rsid w:val="00212DEC"/>
    <w:rsid w:val="0021305C"/>
    <w:rsid w:val="002130F5"/>
    <w:rsid w:val="0021410F"/>
    <w:rsid w:val="002149D8"/>
    <w:rsid w:val="00214C03"/>
    <w:rsid w:val="00215F3B"/>
    <w:rsid w:val="002168FD"/>
    <w:rsid w:val="002206D1"/>
    <w:rsid w:val="002208F8"/>
    <w:rsid w:val="002209F1"/>
    <w:rsid w:val="00221239"/>
    <w:rsid w:val="002221FA"/>
    <w:rsid w:val="00222AA0"/>
    <w:rsid w:val="00225527"/>
    <w:rsid w:val="00225B76"/>
    <w:rsid w:val="00226040"/>
    <w:rsid w:val="002269A2"/>
    <w:rsid w:val="0022712B"/>
    <w:rsid w:val="00227AC2"/>
    <w:rsid w:val="002302D2"/>
    <w:rsid w:val="0023052C"/>
    <w:rsid w:val="00230A75"/>
    <w:rsid w:val="00230EC8"/>
    <w:rsid w:val="00231547"/>
    <w:rsid w:val="0023272C"/>
    <w:rsid w:val="00232F88"/>
    <w:rsid w:val="0023364D"/>
    <w:rsid w:val="002337BD"/>
    <w:rsid w:val="00234693"/>
    <w:rsid w:val="00234BBD"/>
    <w:rsid w:val="00234DE3"/>
    <w:rsid w:val="00235C00"/>
    <w:rsid w:val="0023633B"/>
    <w:rsid w:val="00236448"/>
    <w:rsid w:val="002365B5"/>
    <w:rsid w:val="0024122C"/>
    <w:rsid w:val="00241D63"/>
    <w:rsid w:val="00243484"/>
    <w:rsid w:val="0024398E"/>
    <w:rsid w:val="002455E2"/>
    <w:rsid w:val="00245997"/>
    <w:rsid w:val="00245F26"/>
    <w:rsid w:val="00246E39"/>
    <w:rsid w:val="0024786C"/>
    <w:rsid w:val="00250382"/>
    <w:rsid w:val="002505E2"/>
    <w:rsid w:val="00250E92"/>
    <w:rsid w:val="0025149B"/>
    <w:rsid w:val="00251700"/>
    <w:rsid w:val="00251718"/>
    <w:rsid w:val="00251968"/>
    <w:rsid w:val="00251A3D"/>
    <w:rsid w:val="0025329E"/>
    <w:rsid w:val="00253C4C"/>
    <w:rsid w:val="00255261"/>
    <w:rsid w:val="00255A65"/>
    <w:rsid w:val="0025604F"/>
    <w:rsid w:val="00256866"/>
    <w:rsid w:val="00256889"/>
    <w:rsid w:val="00256B40"/>
    <w:rsid w:val="002610D6"/>
    <w:rsid w:val="00261890"/>
    <w:rsid w:val="00261EC3"/>
    <w:rsid w:val="002622C7"/>
    <w:rsid w:val="00263DFA"/>
    <w:rsid w:val="00263FE9"/>
    <w:rsid w:val="0026427E"/>
    <w:rsid w:val="00265349"/>
    <w:rsid w:val="0026550B"/>
    <w:rsid w:val="00265945"/>
    <w:rsid w:val="00265B99"/>
    <w:rsid w:val="002672EC"/>
    <w:rsid w:val="002672F8"/>
    <w:rsid w:val="00270117"/>
    <w:rsid w:val="002715C0"/>
    <w:rsid w:val="00272EAC"/>
    <w:rsid w:val="0027368F"/>
    <w:rsid w:val="00273E13"/>
    <w:rsid w:val="002743AE"/>
    <w:rsid w:val="0027541A"/>
    <w:rsid w:val="0027602F"/>
    <w:rsid w:val="0027606B"/>
    <w:rsid w:val="00277086"/>
    <w:rsid w:val="00277160"/>
    <w:rsid w:val="002779FB"/>
    <w:rsid w:val="002813ED"/>
    <w:rsid w:val="002824F3"/>
    <w:rsid w:val="00284005"/>
    <w:rsid w:val="00284D2A"/>
    <w:rsid w:val="0028578D"/>
    <w:rsid w:val="0028776C"/>
    <w:rsid w:val="00287925"/>
    <w:rsid w:val="00291EB0"/>
    <w:rsid w:val="00292649"/>
    <w:rsid w:val="00292771"/>
    <w:rsid w:val="002929F9"/>
    <w:rsid w:val="00292A12"/>
    <w:rsid w:val="00292BCC"/>
    <w:rsid w:val="00292E87"/>
    <w:rsid w:val="00293158"/>
    <w:rsid w:val="0029318A"/>
    <w:rsid w:val="002939FF"/>
    <w:rsid w:val="00293B98"/>
    <w:rsid w:val="00294D83"/>
    <w:rsid w:val="00294DFA"/>
    <w:rsid w:val="00294E00"/>
    <w:rsid w:val="002961AC"/>
    <w:rsid w:val="0029668D"/>
    <w:rsid w:val="0029732B"/>
    <w:rsid w:val="0029734A"/>
    <w:rsid w:val="002973E0"/>
    <w:rsid w:val="002A057A"/>
    <w:rsid w:val="002A1398"/>
    <w:rsid w:val="002A247E"/>
    <w:rsid w:val="002A3145"/>
    <w:rsid w:val="002A529F"/>
    <w:rsid w:val="002A7701"/>
    <w:rsid w:val="002B0A76"/>
    <w:rsid w:val="002B1543"/>
    <w:rsid w:val="002B162D"/>
    <w:rsid w:val="002B21D8"/>
    <w:rsid w:val="002B35F3"/>
    <w:rsid w:val="002B57C8"/>
    <w:rsid w:val="002B67E5"/>
    <w:rsid w:val="002B685C"/>
    <w:rsid w:val="002B770B"/>
    <w:rsid w:val="002B77D2"/>
    <w:rsid w:val="002B7A11"/>
    <w:rsid w:val="002C13BF"/>
    <w:rsid w:val="002C14D0"/>
    <w:rsid w:val="002C369A"/>
    <w:rsid w:val="002C36CD"/>
    <w:rsid w:val="002C37BE"/>
    <w:rsid w:val="002C3E01"/>
    <w:rsid w:val="002C3FC1"/>
    <w:rsid w:val="002C4994"/>
    <w:rsid w:val="002C4D8A"/>
    <w:rsid w:val="002C64C7"/>
    <w:rsid w:val="002C6814"/>
    <w:rsid w:val="002C68EA"/>
    <w:rsid w:val="002C7598"/>
    <w:rsid w:val="002C7824"/>
    <w:rsid w:val="002C7C71"/>
    <w:rsid w:val="002D0577"/>
    <w:rsid w:val="002D05A0"/>
    <w:rsid w:val="002D1268"/>
    <w:rsid w:val="002D1273"/>
    <w:rsid w:val="002D1809"/>
    <w:rsid w:val="002D1A6F"/>
    <w:rsid w:val="002D2DBC"/>
    <w:rsid w:val="002D3E94"/>
    <w:rsid w:val="002D483D"/>
    <w:rsid w:val="002D4E46"/>
    <w:rsid w:val="002D5F52"/>
    <w:rsid w:val="002D6421"/>
    <w:rsid w:val="002D75F4"/>
    <w:rsid w:val="002D78FF"/>
    <w:rsid w:val="002D7CC9"/>
    <w:rsid w:val="002E0E1D"/>
    <w:rsid w:val="002E11A3"/>
    <w:rsid w:val="002E1E0D"/>
    <w:rsid w:val="002E302A"/>
    <w:rsid w:val="002E32D8"/>
    <w:rsid w:val="002E403F"/>
    <w:rsid w:val="002E40DF"/>
    <w:rsid w:val="002E68E3"/>
    <w:rsid w:val="002F09C8"/>
    <w:rsid w:val="002F2FBE"/>
    <w:rsid w:val="002F3146"/>
    <w:rsid w:val="002F4007"/>
    <w:rsid w:val="002F641A"/>
    <w:rsid w:val="00300A4C"/>
    <w:rsid w:val="00301308"/>
    <w:rsid w:val="00301D13"/>
    <w:rsid w:val="0030224F"/>
    <w:rsid w:val="00302A20"/>
    <w:rsid w:val="00302B9C"/>
    <w:rsid w:val="00304177"/>
    <w:rsid w:val="00304322"/>
    <w:rsid w:val="00304AA5"/>
    <w:rsid w:val="003051FF"/>
    <w:rsid w:val="0030658B"/>
    <w:rsid w:val="00306EA3"/>
    <w:rsid w:val="00307114"/>
    <w:rsid w:val="003077B3"/>
    <w:rsid w:val="003078CF"/>
    <w:rsid w:val="00310C72"/>
    <w:rsid w:val="00312BAC"/>
    <w:rsid w:val="00314992"/>
    <w:rsid w:val="00314E64"/>
    <w:rsid w:val="00315021"/>
    <w:rsid w:val="003151EE"/>
    <w:rsid w:val="003154C4"/>
    <w:rsid w:val="00315DDD"/>
    <w:rsid w:val="0031739C"/>
    <w:rsid w:val="00320E05"/>
    <w:rsid w:val="00321086"/>
    <w:rsid w:val="00321BAB"/>
    <w:rsid w:val="00323F60"/>
    <w:rsid w:val="003247F4"/>
    <w:rsid w:val="00324EE9"/>
    <w:rsid w:val="00325558"/>
    <w:rsid w:val="0032563E"/>
    <w:rsid w:val="003256E7"/>
    <w:rsid w:val="0032619C"/>
    <w:rsid w:val="003265FC"/>
    <w:rsid w:val="00327AEC"/>
    <w:rsid w:val="00330CC3"/>
    <w:rsid w:val="00330DC1"/>
    <w:rsid w:val="003341A6"/>
    <w:rsid w:val="003345A9"/>
    <w:rsid w:val="003361F6"/>
    <w:rsid w:val="00336EC1"/>
    <w:rsid w:val="0033749C"/>
    <w:rsid w:val="00340E83"/>
    <w:rsid w:val="003410AB"/>
    <w:rsid w:val="003413F1"/>
    <w:rsid w:val="00341AFB"/>
    <w:rsid w:val="003428BD"/>
    <w:rsid w:val="00344448"/>
    <w:rsid w:val="00345669"/>
    <w:rsid w:val="00345A07"/>
    <w:rsid w:val="00346AAB"/>
    <w:rsid w:val="00347464"/>
    <w:rsid w:val="00347558"/>
    <w:rsid w:val="00350018"/>
    <w:rsid w:val="003502AB"/>
    <w:rsid w:val="00353241"/>
    <w:rsid w:val="003566C2"/>
    <w:rsid w:val="00361EED"/>
    <w:rsid w:val="00363A4A"/>
    <w:rsid w:val="00364749"/>
    <w:rsid w:val="00365184"/>
    <w:rsid w:val="00365E06"/>
    <w:rsid w:val="003679F5"/>
    <w:rsid w:val="003705F8"/>
    <w:rsid w:val="00370637"/>
    <w:rsid w:val="00371271"/>
    <w:rsid w:val="00371BF9"/>
    <w:rsid w:val="0037459C"/>
    <w:rsid w:val="00375D66"/>
    <w:rsid w:val="00375E66"/>
    <w:rsid w:val="00376587"/>
    <w:rsid w:val="0037766F"/>
    <w:rsid w:val="003804EF"/>
    <w:rsid w:val="00381084"/>
    <w:rsid w:val="00382561"/>
    <w:rsid w:val="003837A5"/>
    <w:rsid w:val="003839E1"/>
    <w:rsid w:val="00384F1B"/>
    <w:rsid w:val="003863E7"/>
    <w:rsid w:val="00386C02"/>
    <w:rsid w:val="00387861"/>
    <w:rsid w:val="00387A3E"/>
    <w:rsid w:val="00391081"/>
    <w:rsid w:val="0039143D"/>
    <w:rsid w:val="00392D23"/>
    <w:rsid w:val="003938DF"/>
    <w:rsid w:val="003942E3"/>
    <w:rsid w:val="00394A86"/>
    <w:rsid w:val="00397003"/>
    <w:rsid w:val="00397269"/>
    <w:rsid w:val="003974AD"/>
    <w:rsid w:val="003A0321"/>
    <w:rsid w:val="003A16CA"/>
    <w:rsid w:val="003A2CD6"/>
    <w:rsid w:val="003A3293"/>
    <w:rsid w:val="003A470D"/>
    <w:rsid w:val="003A4BE7"/>
    <w:rsid w:val="003A54CF"/>
    <w:rsid w:val="003A61C3"/>
    <w:rsid w:val="003A6924"/>
    <w:rsid w:val="003A6ABC"/>
    <w:rsid w:val="003A7D4D"/>
    <w:rsid w:val="003A7E48"/>
    <w:rsid w:val="003B0515"/>
    <w:rsid w:val="003B0599"/>
    <w:rsid w:val="003B21B5"/>
    <w:rsid w:val="003B2F4F"/>
    <w:rsid w:val="003B4474"/>
    <w:rsid w:val="003B4ACD"/>
    <w:rsid w:val="003B4C31"/>
    <w:rsid w:val="003B7C61"/>
    <w:rsid w:val="003B7EBD"/>
    <w:rsid w:val="003C068D"/>
    <w:rsid w:val="003C079C"/>
    <w:rsid w:val="003C07F3"/>
    <w:rsid w:val="003C2826"/>
    <w:rsid w:val="003C2953"/>
    <w:rsid w:val="003C3BB6"/>
    <w:rsid w:val="003C3DB8"/>
    <w:rsid w:val="003C72D1"/>
    <w:rsid w:val="003D1227"/>
    <w:rsid w:val="003D1D81"/>
    <w:rsid w:val="003D25E5"/>
    <w:rsid w:val="003D427C"/>
    <w:rsid w:val="003D56D8"/>
    <w:rsid w:val="003D61C6"/>
    <w:rsid w:val="003D7BCC"/>
    <w:rsid w:val="003E06AF"/>
    <w:rsid w:val="003E1DB9"/>
    <w:rsid w:val="003E37FE"/>
    <w:rsid w:val="003E3D5E"/>
    <w:rsid w:val="003E5E6E"/>
    <w:rsid w:val="003E62D8"/>
    <w:rsid w:val="003E68E3"/>
    <w:rsid w:val="003E6E16"/>
    <w:rsid w:val="003E7938"/>
    <w:rsid w:val="003E7B98"/>
    <w:rsid w:val="003F0098"/>
    <w:rsid w:val="003F020B"/>
    <w:rsid w:val="003F02DA"/>
    <w:rsid w:val="003F3F9D"/>
    <w:rsid w:val="003F4484"/>
    <w:rsid w:val="003F46AB"/>
    <w:rsid w:val="003F57B0"/>
    <w:rsid w:val="003F6ADA"/>
    <w:rsid w:val="003F7DE7"/>
    <w:rsid w:val="004001B1"/>
    <w:rsid w:val="0040084D"/>
    <w:rsid w:val="00400D40"/>
    <w:rsid w:val="004013E4"/>
    <w:rsid w:val="00402804"/>
    <w:rsid w:val="00402E27"/>
    <w:rsid w:val="00404260"/>
    <w:rsid w:val="00404E26"/>
    <w:rsid w:val="004069DE"/>
    <w:rsid w:val="00407F9C"/>
    <w:rsid w:val="004102DA"/>
    <w:rsid w:val="00410DE0"/>
    <w:rsid w:val="00411267"/>
    <w:rsid w:val="004115AF"/>
    <w:rsid w:val="00411764"/>
    <w:rsid w:val="004131A3"/>
    <w:rsid w:val="0041334A"/>
    <w:rsid w:val="0041334F"/>
    <w:rsid w:val="004134A9"/>
    <w:rsid w:val="0041386F"/>
    <w:rsid w:val="00414034"/>
    <w:rsid w:val="00415A07"/>
    <w:rsid w:val="004166DB"/>
    <w:rsid w:val="0041673B"/>
    <w:rsid w:val="00417570"/>
    <w:rsid w:val="00417F52"/>
    <w:rsid w:val="00420C08"/>
    <w:rsid w:val="00421695"/>
    <w:rsid w:val="004219B8"/>
    <w:rsid w:val="00422226"/>
    <w:rsid w:val="00423064"/>
    <w:rsid w:val="00424C01"/>
    <w:rsid w:val="00424C80"/>
    <w:rsid w:val="004261B1"/>
    <w:rsid w:val="00426BD4"/>
    <w:rsid w:val="00426C21"/>
    <w:rsid w:val="00426D8A"/>
    <w:rsid w:val="00430342"/>
    <w:rsid w:val="004314A9"/>
    <w:rsid w:val="00431DD9"/>
    <w:rsid w:val="0043328C"/>
    <w:rsid w:val="004334ED"/>
    <w:rsid w:val="00434D61"/>
    <w:rsid w:val="004366DC"/>
    <w:rsid w:val="00440B0A"/>
    <w:rsid w:val="00440E21"/>
    <w:rsid w:val="00444100"/>
    <w:rsid w:val="0044420E"/>
    <w:rsid w:val="00444C36"/>
    <w:rsid w:val="004456BA"/>
    <w:rsid w:val="00445CEA"/>
    <w:rsid w:val="0044605F"/>
    <w:rsid w:val="00446406"/>
    <w:rsid w:val="00446624"/>
    <w:rsid w:val="00446DE7"/>
    <w:rsid w:val="00447170"/>
    <w:rsid w:val="004505F3"/>
    <w:rsid w:val="00451AEE"/>
    <w:rsid w:val="004522C7"/>
    <w:rsid w:val="00452469"/>
    <w:rsid w:val="00453756"/>
    <w:rsid w:val="00453AFC"/>
    <w:rsid w:val="00454B49"/>
    <w:rsid w:val="0045565A"/>
    <w:rsid w:val="0045720F"/>
    <w:rsid w:val="0046143A"/>
    <w:rsid w:val="00461F71"/>
    <w:rsid w:val="004620EB"/>
    <w:rsid w:val="00462829"/>
    <w:rsid w:val="00463D25"/>
    <w:rsid w:val="0046552F"/>
    <w:rsid w:val="00466063"/>
    <w:rsid w:val="00466674"/>
    <w:rsid w:val="004668F9"/>
    <w:rsid w:val="00467928"/>
    <w:rsid w:val="004707E2"/>
    <w:rsid w:val="00470A10"/>
    <w:rsid w:val="004723FD"/>
    <w:rsid w:val="00472D28"/>
    <w:rsid w:val="00473F42"/>
    <w:rsid w:val="004741F2"/>
    <w:rsid w:val="00477337"/>
    <w:rsid w:val="00477B4D"/>
    <w:rsid w:val="00481C92"/>
    <w:rsid w:val="00481E01"/>
    <w:rsid w:val="00482A9D"/>
    <w:rsid w:val="004846BE"/>
    <w:rsid w:val="00484821"/>
    <w:rsid w:val="00485587"/>
    <w:rsid w:val="004873D0"/>
    <w:rsid w:val="0049028A"/>
    <w:rsid w:val="00491053"/>
    <w:rsid w:val="00491409"/>
    <w:rsid w:val="004915D6"/>
    <w:rsid w:val="00492811"/>
    <w:rsid w:val="004951BC"/>
    <w:rsid w:val="00495B80"/>
    <w:rsid w:val="00495EF1"/>
    <w:rsid w:val="00496211"/>
    <w:rsid w:val="00496268"/>
    <w:rsid w:val="004968BE"/>
    <w:rsid w:val="00496B01"/>
    <w:rsid w:val="004A0100"/>
    <w:rsid w:val="004A13BE"/>
    <w:rsid w:val="004A1B2C"/>
    <w:rsid w:val="004A1E26"/>
    <w:rsid w:val="004A2419"/>
    <w:rsid w:val="004A3795"/>
    <w:rsid w:val="004A3C22"/>
    <w:rsid w:val="004A4B55"/>
    <w:rsid w:val="004A54B8"/>
    <w:rsid w:val="004A7257"/>
    <w:rsid w:val="004B14A6"/>
    <w:rsid w:val="004B2540"/>
    <w:rsid w:val="004B2BC5"/>
    <w:rsid w:val="004B2BF4"/>
    <w:rsid w:val="004B456A"/>
    <w:rsid w:val="004B52F0"/>
    <w:rsid w:val="004B56D9"/>
    <w:rsid w:val="004B6CBC"/>
    <w:rsid w:val="004B6DF7"/>
    <w:rsid w:val="004B713F"/>
    <w:rsid w:val="004B7A95"/>
    <w:rsid w:val="004B7BC7"/>
    <w:rsid w:val="004C0210"/>
    <w:rsid w:val="004C06B1"/>
    <w:rsid w:val="004C0ABD"/>
    <w:rsid w:val="004C11F0"/>
    <w:rsid w:val="004C2682"/>
    <w:rsid w:val="004C2715"/>
    <w:rsid w:val="004C2C61"/>
    <w:rsid w:val="004C3566"/>
    <w:rsid w:val="004C35B1"/>
    <w:rsid w:val="004C53EF"/>
    <w:rsid w:val="004C68BC"/>
    <w:rsid w:val="004C710B"/>
    <w:rsid w:val="004D1255"/>
    <w:rsid w:val="004D1912"/>
    <w:rsid w:val="004D1CE1"/>
    <w:rsid w:val="004D384B"/>
    <w:rsid w:val="004D417D"/>
    <w:rsid w:val="004D55E8"/>
    <w:rsid w:val="004D6365"/>
    <w:rsid w:val="004D66F0"/>
    <w:rsid w:val="004D7316"/>
    <w:rsid w:val="004D7EE5"/>
    <w:rsid w:val="004D7F3E"/>
    <w:rsid w:val="004E0DD6"/>
    <w:rsid w:val="004E33E0"/>
    <w:rsid w:val="004E4621"/>
    <w:rsid w:val="004E4744"/>
    <w:rsid w:val="004E4862"/>
    <w:rsid w:val="004E4871"/>
    <w:rsid w:val="004E5912"/>
    <w:rsid w:val="004E6A47"/>
    <w:rsid w:val="004E6FE1"/>
    <w:rsid w:val="004E795B"/>
    <w:rsid w:val="004F21FA"/>
    <w:rsid w:val="004F24D5"/>
    <w:rsid w:val="004F2EA1"/>
    <w:rsid w:val="004F44FB"/>
    <w:rsid w:val="004F4DF9"/>
    <w:rsid w:val="004F51CD"/>
    <w:rsid w:val="004F5427"/>
    <w:rsid w:val="004F5D39"/>
    <w:rsid w:val="00501485"/>
    <w:rsid w:val="00501679"/>
    <w:rsid w:val="00502FCF"/>
    <w:rsid w:val="00503BE4"/>
    <w:rsid w:val="0050403A"/>
    <w:rsid w:val="00505237"/>
    <w:rsid w:val="00505303"/>
    <w:rsid w:val="0050571F"/>
    <w:rsid w:val="00511EAD"/>
    <w:rsid w:val="00512A15"/>
    <w:rsid w:val="00513612"/>
    <w:rsid w:val="0051503A"/>
    <w:rsid w:val="005159B4"/>
    <w:rsid w:val="00515EEE"/>
    <w:rsid w:val="00516D6B"/>
    <w:rsid w:val="005177DC"/>
    <w:rsid w:val="00520582"/>
    <w:rsid w:val="00520A0B"/>
    <w:rsid w:val="00520DF8"/>
    <w:rsid w:val="00521AE9"/>
    <w:rsid w:val="0052291F"/>
    <w:rsid w:val="005270E1"/>
    <w:rsid w:val="00527248"/>
    <w:rsid w:val="00527881"/>
    <w:rsid w:val="00527DE5"/>
    <w:rsid w:val="005309B1"/>
    <w:rsid w:val="00531CC6"/>
    <w:rsid w:val="00531DF3"/>
    <w:rsid w:val="00532BA3"/>
    <w:rsid w:val="00533288"/>
    <w:rsid w:val="00533656"/>
    <w:rsid w:val="00533F86"/>
    <w:rsid w:val="00534727"/>
    <w:rsid w:val="005369FC"/>
    <w:rsid w:val="005375A3"/>
    <w:rsid w:val="00537C05"/>
    <w:rsid w:val="00541B88"/>
    <w:rsid w:val="00541F4E"/>
    <w:rsid w:val="00542FEF"/>
    <w:rsid w:val="00545292"/>
    <w:rsid w:val="0054786F"/>
    <w:rsid w:val="00547BF6"/>
    <w:rsid w:val="00550DC0"/>
    <w:rsid w:val="00550EB6"/>
    <w:rsid w:val="005517EF"/>
    <w:rsid w:val="00552FDA"/>
    <w:rsid w:val="00555D25"/>
    <w:rsid w:val="00556906"/>
    <w:rsid w:val="005571E4"/>
    <w:rsid w:val="00560C6A"/>
    <w:rsid w:val="00562528"/>
    <w:rsid w:val="00562652"/>
    <w:rsid w:val="0056289B"/>
    <w:rsid w:val="00563567"/>
    <w:rsid w:val="00564547"/>
    <w:rsid w:val="00565514"/>
    <w:rsid w:val="00565C9D"/>
    <w:rsid w:val="00566CFC"/>
    <w:rsid w:val="00567436"/>
    <w:rsid w:val="005674C6"/>
    <w:rsid w:val="00567C14"/>
    <w:rsid w:val="00570E3E"/>
    <w:rsid w:val="00573C5E"/>
    <w:rsid w:val="00574759"/>
    <w:rsid w:val="00574A17"/>
    <w:rsid w:val="00575C59"/>
    <w:rsid w:val="0057617D"/>
    <w:rsid w:val="00576870"/>
    <w:rsid w:val="005769D6"/>
    <w:rsid w:val="005770C3"/>
    <w:rsid w:val="00580193"/>
    <w:rsid w:val="00581ECD"/>
    <w:rsid w:val="005839F2"/>
    <w:rsid w:val="00583FE0"/>
    <w:rsid w:val="005840D9"/>
    <w:rsid w:val="00584B39"/>
    <w:rsid w:val="00585457"/>
    <w:rsid w:val="0058553B"/>
    <w:rsid w:val="0058592C"/>
    <w:rsid w:val="005870A0"/>
    <w:rsid w:val="0058799E"/>
    <w:rsid w:val="0059026B"/>
    <w:rsid w:val="0059084D"/>
    <w:rsid w:val="00592791"/>
    <w:rsid w:val="00592A72"/>
    <w:rsid w:val="00594211"/>
    <w:rsid w:val="005A30C3"/>
    <w:rsid w:val="005A32E5"/>
    <w:rsid w:val="005A3781"/>
    <w:rsid w:val="005A37D8"/>
    <w:rsid w:val="005A3B90"/>
    <w:rsid w:val="005A42F7"/>
    <w:rsid w:val="005A6551"/>
    <w:rsid w:val="005A6D2F"/>
    <w:rsid w:val="005A73F8"/>
    <w:rsid w:val="005B0D6B"/>
    <w:rsid w:val="005B2FF3"/>
    <w:rsid w:val="005B389C"/>
    <w:rsid w:val="005B447F"/>
    <w:rsid w:val="005B5FB9"/>
    <w:rsid w:val="005B6A63"/>
    <w:rsid w:val="005B7941"/>
    <w:rsid w:val="005C0943"/>
    <w:rsid w:val="005C0978"/>
    <w:rsid w:val="005C0F0D"/>
    <w:rsid w:val="005C30D7"/>
    <w:rsid w:val="005C3B48"/>
    <w:rsid w:val="005C53C9"/>
    <w:rsid w:val="005C5DFF"/>
    <w:rsid w:val="005C63D5"/>
    <w:rsid w:val="005C6F17"/>
    <w:rsid w:val="005C70D5"/>
    <w:rsid w:val="005C7921"/>
    <w:rsid w:val="005D0914"/>
    <w:rsid w:val="005D1D7F"/>
    <w:rsid w:val="005D2F2B"/>
    <w:rsid w:val="005D3746"/>
    <w:rsid w:val="005D3830"/>
    <w:rsid w:val="005D3DCF"/>
    <w:rsid w:val="005D3F01"/>
    <w:rsid w:val="005D429C"/>
    <w:rsid w:val="005D5252"/>
    <w:rsid w:val="005D5DAE"/>
    <w:rsid w:val="005D6204"/>
    <w:rsid w:val="005D678E"/>
    <w:rsid w:val="005D722C"/>
    <w:rsid w:val="005D73F6"/>
    <w:rsid w:val="005D7512"/>
    <w:rsid w:val="005D789D"/>
    <w:rsid w:val="005E00C4"/>
    <w:rsid w:val="005E23D0"/>
    <w:rsid w:val="005E2EF2"/>
    <w:rsid w:val="005E4347"/>
    <w:rsid w:val="005E521B"/>
    <w:rsid w:val="005E55F0"/>
    <w:rsid w:val="005E6144"/>
    <w:rsid w:val="005E6F94"/>
    <w:rsid w:val="005E7CF6"/>
    <w:rsid w:val="005F1C44"/>
    <w:rsid w:val="005F272E"/>
    <w:rsid w:val="005F38C5"/>
    <w:rsid w:val="005F39B9"/>
    <w:rsid w:val="005F3DF2"/>
    <w:rsid w:val="005F665B"/>
    <w:rsid w:val="005F6E5F"/>
    <w:rsid w:val="00601956"/>
    <w:rsid w:val="00601ADF"/>
    <w:rsid w:val="00601D1A"/>
    <w:rsid w:val="00602FA6"/>
    <w:rsid w:val="00603BC5"/>
    <w:rsid w:val="006044F6"/>
    <w:rsid w:val="0060553B"/>
    <w:rsid w:val="00605C01"/>
    <w:rsid w:val="0060602E"/>
    <w:rsid w:val="006079E3"/>
    <w:rsid w:val="00610492"/>
    <w:rsid w:val="00610B72"/>
    <w:rsid w:val="0061129D"/>
    <w:rsid w:val="00612F47"/>
    <w:rsid w:val="006153C1"/>
    <w:rsid w:val="00615BBE"/>
    <w:rsid w:val="00615D34"/>
    <w:rsid w:val="006161E3"/>
    <w:rsid w:val="006203CA"/>
    <w:rsid w:val="00620B0F"/>
    <w:rsid w:val="006234A8"/>
    <w:rsid w:val="0062398C"/>
    <w:rsid w:val="00624CA5"/>
    <w:rsid w:val="0062517C"/>
    <w:rsid w:val="00625D26"/>
    <w:rsid w:val="0063169E"/>
    <w:rsid w:val="006326CD"/>
    <w:rsid w:val="00632A78"/>
    <w:rsid w:val="0063503F"/>
    <w:rsid w:val="00635A82"/>
    <w:rsid w:val="00635A8F"/>
    <w:rsid w:val="00635D96"/>
    <w:rsid w:val="00637D61"/>
    <w:rsid w:val="00637DF3"/>
    <w:rsid w:val="006403E7"/>
    <w:rsid w:val="00643A3C"/>
    <w:rsid w:val="00643E29"/>
    <w:rsid w:val="00650D2C"/>
    <w:rsid w:val="0065124C"/>
    <w:rsid w:val="00651453"/>
    <w:rsid w:val="0065160D"/>
    <w:rsid w:val="00651C23"/>
    <w:rsid w:val="00652D94"/>
    <w:rsid w:val="00654629"/>
    <w:rsid w:val="00655BAB"/>
    <w:rsid w:val="00660B41"/>
    <w:rsid w:val="006630A5"/>
    <w:rsid w:val="006637BE"/>
    <w:rsid w:val="00663DB6"/>
    <w:rsid w:val="00664C2B"/>
    <w:rsid w:val="00666E2B"/>
    <w:rsid w:val="00667B70"/>
    <w:rsid w:val="0067239C"/>
    <w:rsid w:val="0067241E"/>
    <w:rsid w:val="0067255D"/>
    <w:rsid w:val="006725B5"/>
    <w:rsid w:val="0067269C"/>
    <w:rsid w:val="00672916"/>
    <w:rsid w:val="00672978"/>
    <w:rsid w:val="00672BA1"/>
    <w:rsid w:val="00673DD7"/>
    <w:rsid w:val="006744E5"/>
    <w:rsid w:val="006752B4"/>
    <w:rsid w:val="00675EA5"/>
    <w:rsid w:val="00680176"/>
    <w:rsid w:val="006815D1"/>
    <w:rsid w:val="0068495D"/>
    <w:rsid w:val="00687256"/>
    <w:rsid w:val="006901F7"/>
    <w:rsid w:val="00690FAF"/>
    <w:rsid w:val="0069118E"/>
    <w:rsid w:val="006911FC"/>
    <w:rsid w:val="006928FA"/>
    <w:rsid w:val="006931EB"/>
    <w:rsid w:val="00693439"/>
    <w:rsid w:val="0069366F"/>
    <w:rsid w:val="00693FF5"/>
    <w:rsid w:val="006943C4"/>
    <w:rsid w:val="006944BD"/>
    <w:rsid w:val="00694599"/>
    <w:rsid w:val="006952AE"/>
    <w:rsid w:val="00696254"/>
    <w:rsid w:val="0069625A"/>
    <w:rsid w:val="0069680A"/>
    <w:rsid w:val="00696ECA"/>
    <w:rsid w:val="006A1B79"/>
    <w:rsid w:val="006A1F23"/>
    <w:rsid w:val="006A2400"/>
    <w:rsid w:val="006A3D36"/>
    <w:rsid w:val="006A5B35"/>
    <w:rsid w:val="006A6BBE"/>
    <w:rsid w:val="006A6EBC"/>
    <w:rsid w:val="006A7C2F"/>
    <w:rsid w:val="006B0730"/>
    <w:rsid w:val="006B0B3B"/>
    <w:rsid w:val="006B0D68"/>
    <w:rsid w:val="006B0DF3"/>
    <w:rsid w:val="006B1307"/>
    <w:rsid w:val="006B13F2"/>
    <w:rsid w:val="006B1A15"/>
    <w:rsid w:val="006B1C52"/>
    <w:rsid w:val="006B3607"/>
    <w:rsid w:val="006B3A00"/>
    <w:rsid w:val="006B3A57"/>
    <w:rsid w:val="006B5214"/>
    <w:rsid w:val="006B578F"/>
    <w:rsid w:val="006B5E84"/>
    <w:rsid w:val="006B768B"/>
    <w:rsid w:val="006B7A97"/>
    <w:rsid w:val="006B7F85"/>
    <w:rsid w:val="006C06E8"/>
    <w:rsid w:val="006C4419"/>
    <w:rsid w:val="006C4F08"/>
    <w:rsid w:val="006C6588"/>
    <w:rsid w:val="006C689A"/>
    <w:rsid w:val="006C7B7A"/>
    <w:rsid w:val="006D0238"/>
    <w:rsid w:val="006D024F"/>
    <w:rsid w:val="006D0A49"/>
    <w:rsid w:val="006D12D5"/>
    <w:rsid w:val="006D2710"/>
    <w:rsid w:val="006D3271"/>
    <w:rsid w:val="006D368B"/>
    <w:rsid w:val="006D384B"/>
    <w:rsid w:val="006D3EBE"/>
    <w:rsid w:val="006D427E"/>
    <w:rsid w:val="006D52F6"/>
    <w:rsid w:val="006E0326"/>
    <w:rsid w:val="006E076E"/>
    <w:rsid w:val="006E2D1B"/>
    <w:rsid w:val="006E4341"/>
    <w:rsid w:val="006E57D9"/>
    <w:rsid w:val="006E794E"/>
    <w:rsid w:val="006E7B1E"/>
    <w:rsid w:val="006F056D"/>
    <w:rsid w:val="006F0936"/>
    <w:rsid w:val="006F2210"/>
    <w:rsid w:val="006F48CD"/>
    <w:rsid w:val="006F50F1"/>
    <w:rsid w:val="006F5661"/>
    <w:rsid w:val="006F62F8"/>
    <w:rsid w:val="006F72B4"/>
    <w:rsid w:val="00701AE6"/>
    <w:rsid w:val="00702D88"/>
    <w:rsid w:val="00702F57"/>
    <w:rsid w:val="00705F79"/>
    <w:rsid w:val="007070AF"/>
    <w:rsid w:val="00710454"/>
    <w:rsid w:val="007132DF"/>
    <w:rsid w:val="00713C0D"/>
    <w:rsid w:val="0071498D"/>
    <w:rsid w:val="00716B52"/>
    <w:rsid w:val="00716ED8"/>
    <w:rsid w:val="007175DA"/>
    <w:rsid w:val="0072219F"/>
    <w:rsid w:val="00722216"/>
    <w:rsid w:val="00723149"/>
    <w:rsid w:val="007255CF"/>
    <w:rsid w:val="00725F2C"/>
    <w:rsid w:val="007265A3"/>
    <w:rsid w:val="00726A73"/>
    <w:rsid w:val="00726A7E"/>
    <w:rsid w:val="00726AAD"/>
    <w:rsid w:val="0072717C"/>
    <w:rsid w:val="007307B3"/>
    <w:rsid w:val="0073200F"/>
    <w:rsid w:val="00733637"/>
    <w:rsid w:val="00733786"/>
    <w:rsid w:val="00733AB3"/>
    <w:rsid w:val="00736CD6"/>
    <w:rsid w:val="00736FA9"/>
    <w:rsid w:val="00742095"/>
    <w:rsid w:val="0074209C"/>
    <w:rsid w:val="00742F65"/>
    <w:rsid w:val="00743603"/>
    <w:rsid w:val="00743A11"/>
    <w:rsid w:val="0074599B"/>
    <w:rsid w:val="007469AF"/>
    <w:rsid w:val="007470F0"/>
    <w:rsid w:val="00747914"/>
    <w:rsid w:val="00750AB7"/>
    <w:rsid w:val="007528EE"/>
    <w:rsid w:val="00752AE2"/>
    <w:rsid w:val="007532E8"/>
    <w:rsid w:val="007539B1"/>
    <w:rsid w:val="00753FD9"/>
    <w:rsid w:val="007542B5"/>
    <w:rsid w:val="00756CE7"/>
    <w:rsid w:val="007600B4"/>
    <w:rsid w:val="007600B9"/>
    <w:rsid w:val="007600F2"/>
    <w:rsid w:val="007608E9"/>
    <w:rsid w:val="00761011"/>
    <w:rsid w:val="00761934"/>
    <w:rsid w:val="00761D00"/>
    <w:rsid w:val="00761EFB"/>
    <w:rsid w:val="00762630"/>
    <w:rsid w:val="00763034"/>
    <w:rsid w:val="00763FE7"/>
    <w:rsid w:val="007666C2"/>
    <w:rsid w:val="007677DF"/>
    <w:rsid w:val="007708B2"/>
    <w:rsid w:val="007732DE"/>
    <w:rsid w:val="00774D2A"/>
    <w:rsid w:val="00774F26"/>
    <w:rsid w:val="00775009"/>
    <w:rsid w:val="00776897"/>
    <w:rsid w:val="0077698B"/>
    <w:rsid w:val="00776BC3"/>
    <w:rsid w:val="007770AF"/>
    <w:rsid w:val="0078428F"/>
    <w:rsid w:val="00784900"/>
    <w:rsid w:val="00786087"/>
    <w:rsid w:val="007869BC"/>
    <w:rsid w:val="00787541"/>
    <w:rsid w:val="007904A5"/>
    <w:rsid w:val="00790ABE"/>
    <w:rsid w:val="00793D0B"/>
    <w:rsid w:val="00794966"/>
    <w:rsid w:val="00794E3E"/>
    <w:rsid w:val="00795993"/>
    <w:rsid w:val="007959E6"/>
    <w:rsid w:val="0079621A"/>
    <w:rsid w:val="00796D9D"/>
    <w:rsid w:val="0079725F"/>
    <w:rsid w:val="007972F7"/>
    <w:rsid w:val="00797F89"/>
    <w:rsid w:val="007A0CFE"/>
    <w:rsid w:val="007A1473"/>
    <w:rsid w:val="007A22AE"/>
    <w:rsid w:val="007A272B"/>
    <w:rsid w:val="007A2E6B"/>
    <w:rsid w:val="007A48DB"/>
    <w:rsid w:val="007A5C74"/>
    <w:rsid w:val="007A5F3B"/>
    <w:rsid w:val="007A6426"/>
    <w:rsid w:val="007A680A"/>
    <w:rsid w:val="007A707A"/>
    <w:rsid w:val="007B0167"/>
    <w:rsid w:val="007B034F"/>
    <w:rsid w:val="007B0575"/>
    <w:rsid w:val="007B2154"/>
    <w:rsid w:val="007B22DD"/>
    <w:rsid w:val="007B25FB"/>
    <w:rsid w:val="007B34D0"/>
    <w:rsid w:val="007B3BD8"/>
    <w:rsid w:val="007C055E"/>
    <w:rsid w:val="007C094F"/>
    <w:rsid w:val="007C0B99"/>
    <w:rsid w:val="007C0D1F"/>
    <w:rsid w:val="007C163C"/>
    <w:rsid w:val="007C2202"/>
    <w:rsid w:val="007C2D0F"/>
    <w:rsid w:val="007C35A5"/>
    <w:rsid w:val="007C3F62"/>
    <w:rsid w:val="007C41D6"/>
    <w:rsid w:val="007C4A32"/>
    <w:rsid w:val="007C5855"/>
    <w:rsid w:val="007C66AE"/>
    <w:rsid w:val="007C70FF"/>
    <w:rsid w:val="007D193C"/>
    <w:rsid w:val="007D2149"/>
    <w:rsid w:val="007D2B30"/>
    <w:rsid w:val="007D2B96"/>
    <w:rsid w:val="007D36D2"/>
    <w:rsid w:val="007D3AED"/>
    <w:rsid w:val="007E0721"/>
    <w:rsid w:val="007E1AA3"/>
    <w:rsid w:val="007E1F89"/>
    <w:rsid w:val="007E2FF7"/>
    <w:rsid w:val="007E3041"/>
    <w:rsid w:val="007E416C"/>
    <w:rsid w:val="007E4A1D"/>
    <w:rsid w:val="007F05E4"/>
    <w:rsid w:val="007F069C"/>
    <w:rsid w:val="007F1349"/>
    <w:rsid w:val="007F19E4"/>
    <w:rsid w:val="007F1B5C"/>
    <w:rsid w:val="007F309B"/>
    <w:rsid w:val="007F46F8"/>
    <w:rsid w:val="007F4A69"/>
    <w:rsid w:val="007F51DF"/>
    <w:rsid w:val="007F67F8"/>
    <w:rsid w:val="007F6FAC"/>
    <w:rsid w:val="007F7A97"/>
    <w:rsid w:val="00801932"/>
    <w:rsid w:val="00801FB0"/>
    <w:rsid w:val="0080260E"/>
    <w:rsid w:val="00802695"/>
    <w:rsid w:val="0080430D"/>
    <w:rsid w:val="00804C5A"/>
    <w:rsid w:val="00804F44"/>
    <w:rsid w:val="008056BC"/>
    <w:rsid w:val="0080571F"/>
    <w:rsid w:val="008057BF"/>
    <w:rsid w:val="00805ADD"/>
    <w:rsid w:val="00806E43"/>
    <w:rsid w:val="008118BD"/>
    <w:rsid w:val="00811B34"/>
    <w:rsid w:val="008132DA"/>
    <w:rsid w:val="008133F7"/>
    <w:rsid w:val="00813445"/>
    <w:rsid w:val="00814EC6"/>
    <w:rsid w:val="00815D5A"/>
    <w:rsid w:val="00816D06"/>
    <w:rsid w:val="008170B6"/>
    <w:rsid w:val="008178EA"/>
    <w:rsid w:val="008206E7"/>
    <w:rsid w:val="00820A44"/>
    <w:rsid w:val="008211EC"/>
    <w:rsid w:val="0082175A"/>
    <w:rsid w:val="00822CF2"/>
    <w:rsid w:val="00823624"/>
    <w:rsid w:val="00824B65"/>
    <w:rsid w:val="008252BD"/>
    <w:rsid w:val="00825A0D"/>
    <w:rsid w:val="00825DC7"/>
    <w:rsid w:val="008264C2"/>
    <w:rsid w:val="00827315"/>
    <w:rsid w:val="008305B7"/>
    <w:rsid w:val="008332A3"/>
    <w:rsid w:val="008342A9"/>
    <w:rsid w:val="00834495"/>
    <w:rsid w:val="008346D8"/>
    <w:rsid w:val="00835992"/>
    <w:rsid w:val="00835BAC"/>
    <w:rsid w:val="00836BD5"/>
    <w:rsid w:val="00836C33"/>
    <w:rsid w:val="00836C5F"/>
    <w:rsid w:val="00836D73"/>
    <w:rsid w:val="008378E1"/>
    <w:rsid w:val="00840ECF"/>
    <w:rsid w:val="00841114"/>
    <w:rsid w:val="00841733"/>
    <w:rsid w:val="0084502F"/>
    <w:rsid w:val="0084601A"/>
    <w:rsid w:val="008469B8"/>
    <w:rsid w:val="008474E6"/>
    <w:rsid w:val="00850D57"/>
    <w:rsid w:val="00850EF8"/>
    <w:rsid w:val="0085181B"/>
    <w:rsid w:val="00852D18"/>
    <w:rsid w:val="008532CB"/>
    <w:rsid w:val="008538D6"/>
    <w:rsid w:val="00854882"/>
    <w:rsid w:val="0085576A"/>
    <w:rsid w:val="0085592D"/>
    <w:rsid w:val="00856B21"/>
    <w:rsid w:val="00857318"/>
    <w:rsid w:val="0085748D"/>
    <w:rsid w:val="00860D26"/>
    <w:rsid w:val="00861119"/>
    <w:rsid w:val="008612A6"/>
    <w:rsid w:val="00861BB6"/>
    <w:rsid w:val="0086380D"/>
    <w:rsid w:val="00864189"/>
    <w:rsid w:val="0086448A"/>
    <w:rsid w:val="00864ACC"/>
    <w:rsid w:val="00865CF2"/>
    <w:rsid w:val="00866B28"/>
    <w:rsid w:val="00867797"/>
    <w:rsid w:val="008679DF"/>
    <w:rsid w:val="0087229D"/>
    <w:rsid w:val="00876C5D"/>
    <w:rsid w:val="0088038D"/>
    <w:rsid w:val="00883FB5"/>
    <w:rsid w:val="00884150"/>
    <w:rsid w:val="0088458A"/>
    <w:rsid w:val="00886773"/>
    <w:rsid w:val="00890054"/>
    <w:rsid w:val="008902DF"/>
    <w:rsid w:val="0089074B"/>
    <w:rsid w:val="0089284B"/>
    <w:rsid w:val="0089318A"/>
    <w:rsid w:val="00893D8E"/>
    <w:rsid w:val="00894082"/>
    <w:rsid w:val="00894D2C"/>
    <w:rsid w:val="00894F6D"/>
    <w:rsid w:val="008959A0"/>
    <w:rsid w:val="008960A3"/>
    <w:rsid w:val="00896142"/>
    <w:rsid w:val="0089651C"/>
    <w:rsid w:val="00896BD8"/>
    <w:rsid w:val="008A129A"/>
    <w:rsid w:val="008A2CDE"/>
    <w:rsid w:val="008A2EA9"/>
    <w:rsid w:val="008A3088"/>
    <w:rsid w:val="008A3A49"/>
    <w:rsid w:val="008A3D76"/>
    <w:rsid w:val="008A4905"/>
    <w:rsid w:val="008A626A"/>
    <w:rsid w:val="008B1E3B"/>
    <w:rsid w:val="008B25D1"/>
    <w:rsid w:val="008B441A"/>
    <w:rsid w:val="008B461F"/>
    <w:rsid w:val="008B51F5"/>
    <w:rsid w:val="008B6B2E"/>
    <w:rsid w:val="008B704C"/>
    <w:rsid w:val="008C04A6"/>
    <w:rsid w:val="008C0EB5"/>
    <w:rsid w:val="008C310D"/>
    <w:rsid w:val="008C442E"/>
    <w:rsid w:val="008C477A"/>
    <w:rsid w:val="008C518B"/>
    <w:rsid w:val="008C643F"/>
    <w:rsid w:val="008C6A0E"/>
    <w:rsid w:val="008D057C"/>
    <w:rsid w:val="008D1195"/>
    <w:rsid w:val="008D2917"/>
    <w:rsid w:val="008D2961"/>
    <w:rsid w:val="008D331A"/>
    <w:rsid w:val="008D3453"/>
    <w:rsid w:val="008D365A"/>
    <w:rsid w:val="008D4D18"/>
    <w:rsid w:val="008D4DC0"/>
    <w:rsid w:val="008D55FC"/>
    <w:rsid w:val="008D5CB3"/>
    <w:rsid w:val="008D5D7A"/>
    <w:rsid w:val="008D61FA"/>
    <w:rsid w:val="008D7BEC"/>
    <w:rsid w:val="008E08B5"/>
    <w:rsid w:val="008E0ADA"/>
    <w:rsid w:val="008E2457"/>
    <w:rsid w:val="008E30C6"/>
    <w:rsid w:val="008E3AF0"/>
    <w:rsid w:val="008E455B"/>
    <w:rsid w:val="008E4E14"/>
    <w:rsid w:val="008E5264"/>
    <w:rsid w:val="008E5505"/>
    <w:rsid w:val="008E5DC0"/>
    <w:rsid w:val="008E721B"/>
    <w:rsid w:val="008F021F"/>
    <w:rsid w:val="008F0DE1"/>
    <w:rsid w:val="008F0E6B"/>
    <w:rsid w:val="008F2099"/>
    <w:rsid w:val="008F24C8"/>
    <w:rsid w:val="008F3078"/>
    <w:rsid w:val="008F3622"/>
    <w:rsid w:val="008F4AB7"/>
    <w:rsid w:val="008F5E3F"/>
    <w:rsid w:val="008F60A7"/>
    <w:rsid w:val="00900B38"/>
    <w:rsid w:val="00901B41"/>
    <w:rsid w:val="00902405"/>
    <w:rsid w:val="0090286E"/>
    <w:rsid w:val="00902CBE"/>
    <w:rsid w:val="00903F30"/>
    <w:rsid w:val="0090578B"/>
    <w:rsid w:val="00906273"/>
    <w:rsid w:val="00906D0A"/>
    <w:rsid w:val="00906FDC"/>
    <w:rsid w:val="009107BC"/>
    <w:rsid w:val="00910BE0"/>
    <w:rsid w:val="00911AE7"/>
    <w:rsid w:val="009139FE"/>
    <w:rsid w:val="00914E2D"/>
    <w:rsid w:val="0091621D"/>
    <w:rsid w:val="009172DB"/>
    <w:rsid w:val="009209B0"/>
    <w:rsid w:val="009210F8"/>
    <w:rsid w:val="00921109"/>
    <w:rsid w:val="00921698"/>
    <w:rsid w:val="00922171"/>
    <w:rsid w:val="009231AA"/>
    <w:rsid w:val="00923534"/>
    <w:rsid w:val="0092439B"/>
    <w:rsid w:val="00924ABB"/>
    <w:rsid w:val="00926E3B"/>
    <w:rsid w:val="009311AF"/>
    <w:rsid w:val="00931702"/>
    <w:rsid w:val="00931AA9"/>
    <w:rsid w:val="00932AF8"/>
    <w:rsid w:val="009337C8"/>
    <w:rsid w:val="00934639"/>
    <w:rsid w:val="009347B8"/>
    <w:rsid w:val="00934BD0"/>
    <w:rsid w:val="00934CA9"/>
    <w:rsid w:val="00935657"/>
    <w:rsid w:val="00936B7C"/>
    <w:rsid w:val="00936C1C"/>
    <w:rsid w:val="009401DC"/>
    <w:rsid w:val="00941928"/>
    <w:rsid w:val="00942978"/>
    <w:rsid w:val="00942DF5"/>
    <w:rsid w:val="00942E0D"/>
    <w:rsid w:val="00942EA8"/>
    <w:rsid w:val="00942EF7"/>
    <w:rsid w:val="009432E9"/>
    <w:rsid w:val="00944265"/>
    <w:rsid w:val="0094601C"/>
    <w:rsid w:val="00946E22"/>
    <w:rsid w:val="00947369"/>
    <w:rsid w:val="00947C16"/>
    <w:rsid w:val="0095017E"/>
    <w:rsid w:val="0095156B"/>
    <w:rsid w:val="009518AA"/>
    <w:rsid w:val="00951A6F"/>
    <w:rsid w:val="00952FDA"/>
    <w:rsid w:val="0095372E"/>
    <w:rsid w:val="00953962"/>
    <w:rsid w:val="00954DAC"/>
    <w:rsid w:val="009573BB"/>
    <w:rsid w:val="00957BDB"/>
    <w:rsid w:val="00960070"/>
    <w:rsid w:val="0096014D"/>
    <w:rsid w:val="00960359"/>
    <w:rsid w:val="009605F1"/>
    <w:rsid w:val="009615A8"/>
    <w:rsid w:val="0096218C"/>
    <w:rsid w:val="0096375E"/>
    <w:rsid w:val="0096380D"/>
    <w:rsid w:val="00963D3B"/>
    <w:rsid w:val="009651FA"/>
    <w:rsid w:val="009666C7"/>
    <w:rsid w:val="00967864"/>
    <w:rsid w:val="0096788A"/>
    <w:rsid w:val="009722C1"/>
    <w:rsid w:val="00974324"/>
    <w:rsid w:val="00974B4A"/>
    <w:rsid w:val="0098322F"/>
    <w:rsid w:val="00984AA1"/>
    <w:rsid w:val="00986CA3"/>
    <w:rsid w:val="00987512"/>
    <w:rsid w:val="00990BCB"/>
    <w:rsid w:val="009910D4"/>
    <w:rsid w:val="009922A0"/>
    <w:rsid w:val="00993726"/>
    <w:rsid w:val="00993FD6"/>
    <w:rsid w:val="00997190"/>
    <w:rsid w:val="00997FA7"/>
    <w:rsid w:val="009A49A8"/>
    <w:rsid w:val="009A5675"/>
    <w:rsid w:val="009A5C46"/>
    <w:rsid w:val="009A64FF"/>
    <w:rsid w:val="009A6AE7"/>
    <w:rsid w:val="009B0702"/>
    <w:rsid w:val="009B076A"/>
    <w:rsid w:val="009B1AFD"/>
    <w:rsid w:val="009B1E97"/>
    <w:rsid w:val="009B26A5"/>
    <w:rsid w:val="009B4507"/>
    <w:rsid w:val="009B4B80"/>
    <w:rsid w:val="009B63DF"/>
    <w:rsid w:val="009B6669"/>
    <w:rsid w:val="009B6C54"/>
    <w:rsid w:val="009B7278"/>
    <w:rsid w:val="009B7D45"/>
    <w:rsid w:val="009C139B"/>
    <w:rsid w:val="009C188F"/>
    <w:rsid w:val="009C254B"/>
    <w:rsid w:val="009C352F"/>
    <w:rsid w:val="009C45A4"/>
    <w:rsid w:val="009C46C2"/>
    <w:rsid w:val="009C5D7A"/>
    <w:rsid w:val="009C6022"/>
    <w:rsid w:val="009C62A2"/>
    <w:rsid w:val="009C6633"/>
    <w:rsid w:val="009C6D8B"/>
    <w:rsid w:val="009C6F9F"/>
    <w:rsid w:val="009D175D"/>
    <w:rsid w:val="009D17DF"/>
    <w:rsid w:val="009D18D4"/>
    <w:rsid w:val="009D2FF5"/>
    <w:rsid w:val="009D39B5"/>
    <w:rsid w:val="009D47C8"/>
    <w:rsid w:val="009D4AF1"/>
    <w:rsid w:val="009D670C"/>
    <w:rsid w:val="009D6931"/>
    <w:rsid w:val="009D773C"/>
    <w:rsid w:val="009D777D"/>
    <w:rsid w:val="009D79E6"/>
    <w:rsid w:val="009E293A"/>
    <w:rsid w:val="009E2F35"/>
    <w:rsid w:val="009E617B"/>
    <w:rsid w:val="009E67C2"/>
    <w:rsid w:val="009E754B"/>
    <w:rsid w:val="009E7C0C"/>
    <w:rsid w:val="009F00F0"/>
    <w:rsid w:val="009F09A8"/>
    <w:rsid w:val="009F1267"/>
    <w:rsid w:val="009F1559"/>
    <w:rsid w:val="009F329F"/>
    <w:rsid w:val="009F42E7"/>
    <w:rsid w:val="009F4C34"/>
    <w:rsid w:val="009F5873"/>
    <w:rsid w:val="009F6685"/>
    <w:rsid w:val="009F73F7"/>
    <w:rsid w:val="009F751E"/>
    <w:rsid w:val="00A0003A"/>
    <w:rsid w:val="00A00C17"/>
    <w:rsid w:val="00A0258D"/>
    <w:rsid w:val="00A04DAE"/>
    <w:rsid w:val="00A06485"/>
    <w:rsid w:val="00A07D43"/>
    <w:rsid w:val="00A07D70"/>
    <w:rsid w:val="00A102DB"/>
    <w:rsid w:val="00A10BE7"/>
    <w:rsid w:val="00A1146C"/>
    <w:rsid w:val="00A1597F"/>
    <w:rsid w:val="00A17AF1"/>
    <w:rsid w:val="00A17FCF"/>
    <w:rsid w:val="00A23437"/>
    <w:rsid w:val="00A239C4"/>
    <w:rsid w:val="00A23C76"/>
    <w:rsid w:val="00A23DB4"/>
    <w:rsid w:val="00A24211"/>
    <w:rsid w:val="00A24456"/>
    <w:rsid w:val="00A251E3"/>
    <w:rsid w:val="00A279B2"/>
    <w:rsid w:val="00A27FE7"/>
    <w:rsid w:val="00A30A12"/>
    <w:rsid w:val="00A31606"/>
    <w:rsid w:val="00A31C71"/>
    <w:rsid w:val="00A32209"/>
    <w:rsid w:val="00A32CA9"/>
    <w:rsid w:val="00A33C51"/>
    <w:rsid w:val="00A352AA"/>
    <w:rsid w:val="00A3633F"/>
    <w:rsid w:val="00A36B85"/>
    <w:rsid w:val="00A36BA5"/>
    <w:rsid w:val="00A40615"/>
    <w:rsid w:val="00A40D0B"/>
    <w:rsid w:val="00A40E16"/>
    <w:rsid w:val="00A40F8B"/>
    <w:rsid w:val="00A4286D"/>
    <w:rsid w:val="00A44B71"/>
    <w:rsid w:val="00A453A9"/>
    <w:rsid w:val="00A46763"/>
    <w:rsid w:val="00A47EF8"/>
    <w:rsid w:val="00A50D2C"/>
    <w:rsid w:val="00A50FD2"/>
    <w:rsid w:val="00A5187E"/>
    <w:rsid w:val="00A51B38"/>
    <w:rsid w:val="00A51E8F"/>
    <w:rsid w:val="00A529A5"/>
    <w:rsid w:val="00A52EAB"/>
    <w:rsid w:val="00A53521"/>
    <w:rsid w:val="00A54148"/>
    <w:rsid w:val="00A541E7"/>
    <w:rsid w:val="00A56090"/>
    <w:rsid w:val="00A56A99"/>
    <w:rsid w:val="00A56B1D"/>
    <w:rsid w:val="00A57AF1"/>
    <w:rsid w:val="00A57FF2"/>
    <w:rsid w:val="00A60652"/>
    <w:rsid w:val="00A60669"/>
    <w:rsid w:val="00A6129E"/>
    <w:rsid w:val="00A61DF3"/>
    <w:rsid w:val="00A61E43"/>
    <w:rsid w:val="00A62315"/>
    <w:rsid w:val="00A62CD7"/>
    <w:rsid w:val="00A65B5D"/>
    <w:rsid w:val="00A6614C"/>
    <w:rsid w:val="00A66C89"/>
    <w:rsid w:val="00A677EE"/>
    <w:rsid w:val="00A67EC4"/>
    <w:rsid w:val="00A71E98"/>
    <w:rsid w:val="00A72396"/>
    <w:rsid w:val="00A72FFA"/>
    <w:rsid w:val="00A732CB"/>
    <w:rsid w:val="00A73684"/>
    <w:rsid w:val="00A73D77"/>
    <w:rsid w:val="00A7425C"/>
    <w:rsid w:val="00A743FA"/>
    <w:rsid w:val="00A749D6"/>
    <w:rsid w:val="00A74AA5"/>
    <w:rsid w:val="00A75082"/>
    <w:rsid w:val="00A75178"/>
    <w:rsid w:val="00A7545B"/>
    <w:rsid w:val="00A76328"/>
    <w:rsid w:val="00A76661"/>
    <w:rsid w:val="00A76F47"/>
    <w:rsid w:val="00A77A59"/>
    <w:rsid w:val="00A80AFF"/>
    <w:rsid w:val="00A81B2F"/>
    <w:rsid w:val="00A81C9B"/>
    <w:rsid w:val="00A81D44"/>
    <w:rsid w:val="00A81E12"/>
    <w:rsid w:val="00A83528"/>
    <w:rsid w:val="00A8370E"/>
    <w:rsid w:val="00A84D22"/>
    <w:rsid w:val="00A85221"/>
    <w:rsid w:val="00A85BB6"/>
    <w:rsid w:val="00A86F7A"/>
    <w:rsid w:val="00A87B82"/>
    <w:rsid w:val="00A87BC4"/>
    <w:rsid w:val="00A87F57"/>
    <w:rsid w:val="00A90305"/>
    <w:rsid w:val="00A90C95"/>
    <w:rsid w:val="00A90E6F"/>
    <w:rsid w:val="00A913AF"/>
    <w:rsid w:val="00A913B6"/>
    <w:rsid w:val="00A93D6E"/>
    <w:rsid w:val="00A950A3"/>
    <w:rsid w:val="00A96454"/>
    <w:rsid w:val="00A96718"/>
    <w:rsid w:val="00A97BEF"/>
    <w:rsid w:val="00AA00BD"/>
    <w:rsid w:val="00AA1559"/>
    <w:rsid w:val="00AA1B12"/>
    <w:rsid w:val="00AA245E"/>
    <w:rsid w:val="00AA24EC"/>
    <w:rsid w:val="00AA2570"/>
    <w:rsid w:val="00AA3C96"/>
    <w:rsid w:val="00AA3D4D"/>
    <w:rsid w:val="00AA411C"/>
    <w:rsid w:val="00AA54AC"/>
    <w:rsid w:val="00AA62AE"/>
    <w:rsid w:val="00AA65E7"/>
    <w:rsid w:val="00AA6EF9"/>
    <w:rsid w:val="00AA72EE"/>
    <w:rsid w:val="00AB233C"/>
    <w:rsid w:val="00AB26C7"/>
    <w:rsid w:val="00AB2DB4"/>
    <w:rsid w:val="00AB3735"/>
    <w:rsid w:val="00AB668C"/>
    <w:rsid w:val="00AB6AFE"/>
    <w:rsid w:val="00AC1607"/>
    <w:rsid w:val="00AC1F3B"/>
    <w:rsid w:val="00AC23E8"/>
    <w:rsid w:val="00AC29DC"/>
    <w:rsid w:val="00AC3398"/>
    <w:rsid w:val="00AC35DC"/>
    <w:rsid w:val="00AC4C97"/>
    <w:rsid w:val="00AC4F87"/>
    <w:rsid w:val="00AC5900"/>
    <w:rsid w:val="00AC6C32"/>
    <w:rsid w:val="00AC7510"/>
    <w:rsid w:val="00AD0A81"/>
    <w:rsid w:val="00AD0F67"/>
    <w:rsid w:val="00AD108E"/>
    <w:rsid w:val="00AD2247"/>
    <w:rsid w:val="00AD27D4"/>
    <w:rsid w:val="00AD2855"/>
    <w:rsid w:val="00AD4723"/>
    <w:rsid w:val="00AD4BCE"/>
    <w:rsid w:val="00AD5209"/>
    <w:rsid w:val="00AE02A8"/>
    <w:rsid w:val="00AE2517"/>
    <w:rsid w:val="00AE27C8"/>
    <w:rsid w:val="00AE280F"/>
    <w:rsid w:val="00AE3328"/>
    <w:rsid w:val="00AE3691"/>
    <w:rsid w:val="00AE4BE6"/>
    <w:rsid w:val="00AE53E1"/>
    <w:rsid w:val="00AE66BD"/>
    <w:rsid w:val="00AE751E"/>
    <w:rsid w:val="00AE765C"/>
    <w:rsid w:val="00AF1FC6"/>
    <w:rsid w:val="00AF2D64"/>
    <w:rsid w:val="00AF442A"/>
    <w:rsid w:val="00AF52DF"/>
    <w:rsid w:val="00AF719F"/>
    <w:rsid w:val="00B00ADD"/>
    <w:rsid w:val="00B01226"/>
    <w:rsid w:val="00B01784"/>
    <w:rsid w:val="00B01BD3"/>
    <w:rsid w:val="00B01E30"/>
    <w:rsid w:val="00B02231"/>
    <w:rsid w:val="00B02D9D"/>
    <w:rsid w:val="00B02F09"/>
    <w:rsid w:val="00B0473C"/>
    <w:rsid w:val="00B05756"/>
    <w:rsid w:val="00B06D18"/>
    <w:rsid w:val="00B1073F"/>
    <w:rsid w:val="00B11047"/>
    <w:rsid w:val="00B11484"/>
    <w:rsid w:val="00B11856"/>
    <w:rsid w:val="00B118EF"/>
    <w:rsid w:val="00B11B5B"/>
    <w:rsid w:val="00B1235F"/>
    <w:rsid w:val="00B12B32"/>
    <w:rsid w:val="00B1303A"/>
    <w:rsid w:val="00B13739"/>
    <w:rsid w:val="00B138AF"/>
    <w:rsid w:val="00B13A6E"/>
    <w:rsid w:val="00B1447F"/>
    <w:rsid w:val="00B14729"/>
    <w:rsid w:val="00B167C8"/>
    <w:rsid w:val="00B17103"/>
    <w:rsid w:val="00B17AB5"/>
    <w:rsid w:val="00B17BA2"/>
    <w:rsid w:val="00B20B24"/>
    <w:rsid w:val="00B23809"/>
    <w:rsid w:val="00B23C19"/>
    <w:rsid w:val="00B24F73"/>
    <w:rsid w:val="00B24FC7"/>
    <w:rsid w:val="00B254D4"/>
    <w:rsid w:val="00B257CE"/>
    <w:rsid w:val="00B27423"/>
    <w:rsid w:val="00B31684"/>
    <w:rsid w:val="00B32B71"/>
    <w:rsid w:val="00B345E9"/>
    <w:rsid w:val="00B348DA"/>
    <w:rsid w:val="00B34D30"/>
    <w:rsid w:val="00B35248"/>
    <w:rsid w:val="00B36058"/>
    <w:rsid w:val="00B37C5F"/>
    <w:rsid w:val="00B4136A"/>
    <w:rsid w:val="00B41AD4"/>
    <w:rsid w:val="00B41D88"/>
    <w:rsid w:val="00B443E0"/>
    <w:rsid w:val="00B449A9"/>
    <w:rsid w:val="00B44E97"/>
    <w:rsid w:val="00B45456"/>
    <w:rsid w:val="00B459BC"/>
    <w:rsid w:val="00B46F85"/>
    <w:rsid w:val="00B502FC"/>
    <w:rsid w:val="00B50819"/>
    <w:rsid w:val="00B51765"/>
    <w:rsid w:val="00B519AA"/>
    <w:rsid w:val="00B52291"/>
    <w:rsid w:val="00B53D0B"/>
    <w:rsid w:val="00B543C0"/>
    <w:rsid w:val="00B54618"/>
    <w:rsid w:val="00B54910"/>
    <w:rsid w:val="00B54E88"/>
    <w:rsid w:val="00B56699"/>
    <w:rsid w:val="00B56D81"/>
    <w:rsid w:val="00B578F2"/>
    <w:rsid w:val="00B62CDC"/>
    <w:rsid w:val="00B65438"/>
    <w:rsid w:val="00B65565"/>
    <w:rsid w:val="00B657C2"/>
    <w:rsid w:val="00B65A4B"/>
    <w:rsid w:val="00B65EA9"/>
    <w:rsid w:val="00B67268"/>
    <w:rsid w:val="00B67B88"/>
    <w:rsid w:val="00B70BD5"/>
    <w:rsid w:val="00B71155"/>
    <w:rsid w:val="00B7120B"/>
    <w:rsid w:val="00B712E6"/>
    <w:rsid w:val="00B73AB9"/>
    <w:rsid w:val="00B73B18"/>
    <w:rsid w:val="00B75217"/>
    <w:rsid w:val="00B75553"/>
    <w:rsid w:val="00B75B8D"/>
    <w:rsid w:val="00B75D3C"/>
    <w:rsid w:val="00B76258"/>
    <w:rsid w:val="00B76EB4"/>
    <w:rsid w:val="00B803FA"/>
    <w:rsid w:val="00B8106C"/>
    <w:rsid w:val="00B81BD5"/>
    <w:rsid w:val="00B8324A"/>
    <w:rsid w:val="00B835AD"/>
    <w:rsid w:val="00B83873"/>
    <w:rsid w:val="00B839EF"/>
    <w:rsid w:val="00B844FC"/>
    <w:rsid w:val="00B84C7D"/>
    <w:rsid w:val="00B84CDB"/>
    <w:rsid w:val="00B85337"/>
    <w:rsid w:val="00B85404"/>
    <w:rsid w:val="00B8557B"/>
    <w:rsid w:val="00B8583C"/>
    <w:rsid w:val="00B86832"/>
    <w:rsid w:val="00B9105B"/>
    <w:rsid w:val="00B91433"/>
    <w:rsid w:val="00B92B02"/>
    <w:rsid w:val="00B9375E"/>
    <w:rsid w:val="00B940D6"/>
    <w:rsid w:val="00B9455A"/>
    <w:rsid w:val="00B95061"/>
    <w:rsid w:val="00B959A8"/>
    <w:rsid w:val="00B96BF4"/>
    <w:rsid w:val="00BA0FCF"/>
    <w:rsid w:val="00BA1177"/>
    <w:rsid w:val="00BA13F2"/>
    <w:rsid w:val="00BA4053"/>
    <w:rsid w:val="00BA4BAF"/>
    <w:rsid w:val="00BA4C11"/>
    <w:rsid w:val="00BA4CF1"/>
    <w:rsid w:val="00BA4FA3"/>
    <w:rsid w:val="00BA5149"/>
    <w:rsid w:val="00BA52DB"/>
    <w:rsid w:val="00BA57F4"/>
    <w:rsid w:val="00BA6FEE"/>
    <w:rsid w:val="00BA7CEE"/>
    <w:rsid w:val="00BA7E32"/>
    <w:rsid w:val="00BB043E"/>
    <w:rsid w:val="00BB0B95"/>
    <w:rsid w:val="00BB194B"/>
    <w:rsid w:val="00BB1B19"/>
    <w:rsid w:val="00BB233A"/>
    <w:rsid w:val="00BB2468"/>
    <w:rsid w:val="00BB2613"/>
    <w:rsid w:val="00BB2EA8"/>
    <w:rsid w:val="00BB2EA9"/>
    <w:rsid w:val="00BB3818"/>
    <w:rsid w:val="00BB4A7E"/>
    <w:rsid w:val="00BB509C"/>
    <w:rsid w:val="00BB6B33"/>
    <w:rsid w:val="00BB6FA6"/>
    <w:rsid w:val="00BB701B"/>
    <w:rsid w:val="00BB76FC"/>
    <w:rsid w:val="00BC010F"/>
    <w:rsid w:val="00BC0744"/>
    <w:rsid w:val="00BC077E"/>
    <w:rsid w:val="00BC19B3"/>
    <w:rsid w:val="00BC3145"/>
    <w:rsid w:val="00BC3989"/>
    <w:rsid w:val="00BC39B6"/>
    <w:rsid w:val="00BC3EF2"/>
    <w:rsid w:val="00BC4968"/>
    <w:rsid w:val="00BC5A36"/>
    <w:rsid w:val="00BD0A33"/>
    <w:rsid w:val="00BD2926"/>
    <w:rsid w:val="00BD4054"/>
    <w:rsid w:val="00BD55CF"/>
    <w:rsid w:val="00BD5679"/>
    <w:rsid w:val="00BD61EF"/>
    <w:rsid w:val="00BD6B8A"/>
    <w:rsid w:val="00BE110E"/>
    <w:rsid w:val="00BE1AE4"/>
    <w:rsid w:val="00BE1F6C"/>
    <w:rsid w:val="00BE22A9"/>
    <w:rsid w:val="00BE23B7"/>
    <w:rsid w:val="00BE2B22"/>
    <w:rsid w:val="00BE3906"/>
    <w:rsid w:val="00BE611F"/>
    <w:rsid w:val="00BE653E"/>
    <w:rsid w:val="00BE6D98"/>
    <w:rsid w:val="00BE6E7C"/>
    <w:rsid w:val="00BE7232"/>
    <w:rsid w:val="00BE76C7"/>
    <w:rsid w:val="00BE7F0E"/>
    <w:rsid w:val="00BF028F"/>
    <w:rsid w:val="00BF08FC"/>
    <w:rsid w:val="00BF0DE7"/>
    <w:rsid w:val="00BF1606"/>
    <w:rsid w:val="00BF23CE"/>
    <w:rsid w:val="00BF2DFE"/>
    <w:rsid w:val="00BF2F2F"/>
    <w:rsid w:val="00BF3329"/>
    <w:rsid w:val="00BF4115"/>
    <w:rsid w:val="00BF4286"/>
    <w:rsid w:val="00BF5074"/>
    <w:rsid w:val="00BF5966"/>
    <w:rsid w:val="00BF6488"/>
    <w:rsid w:val="00BF64E2"/>
    <w:rsid w:val="00C0073B"/>
    <w:rsid w:val="00C01799"/>
    <w:rsid w:val="00C017B3"/>
    <w:rsid w:val="00C03492"/>
    <w:rsid w:val="00C0373F"/>
    <w:rsid w:val="00C0415D"/>
    <w:rsid w:val="00C049B0"/>
    <w:rsid w:val="00C05001"/>
    <w:rsid w:val="00C06BD8"/>
    <w:rsid w:val="00C1046B"/>
    <w:rsid w:val="00C12644"/>
    <w:rsid w:val="00C12BB6"/>
    <w:rsid w:val="00C12D47"/>
    <w:rsid w:val="00C12D5A"/>
    <w:rsid w:val="00C138D3"/>
    <w:rsid w:val="00C14628"/>
    <w:rsid w:val="00C1535A"/>
    <w:rsid w:val="00C165AC"/>
    <w:rsid w:val="00C1670F"/>
    <w:rsid w:val="00C172C7"/>
    <w:rsid w:val="00C17A58"/>
    <w:rsid w:val="00C212E0"/>
    <w:rsid w:val="00C21780"/>
    <w:rsid w:val="00C21841"/>
    <w:rsid w:val="00C22C9E"/>
    <w:rsid w:val="00C24B55"/>
    <w:rsid w:val="00C25D74"/>
    <w:rsid w:val="00C26CB9"/>
    <w:rsid w:val="00C27697"/>
    <w:rsid w:val="00C30966"/>
    <w:rsid w:val="00C31A9A"/>
    <w:rsid w:val="00C3211E"/>
    <w:rsid w:val="00C32DA2"/>
    <w:rsid w:val="00C33B24"/>
    <w:rsid w:val="00C33D12"/>
    <w:rsid w:val="00C37330"/>
    <w:rsid w:val="00C376D1"/>
    <w:rsid w:val="00C37ACF"/>
    <w:rsid w:val="00C37C3A"/>
    <w:rsid w:val="00C40239"/>
    <w:rsid w:val="00C423C3"/>
    <w:rsid w:val="00C4535B"/>
    <w:rsid w:val="00C45674"/>
    <w:rsid w:val="00C46443"/>
    <w:rsid w:val="00C468C1"/>
    <w:rsid w:val="00C46AE1"/>
    <w:rsid w:val="00C470D7"/>
    <w:rsid w:val="00C47DC2"/>
    <w:rsid w:val="00C50407"/>
    <w:rsid w:val="00C51146"/>
    <w:rsid w:val="00C52515"/>
    <w:rsid w:val="00C52E30"/>
    <w:rsid w:val="00C52EED"/>
    <w:rsid w:val="00C53229"/>
    <w:rsid w:val="00C53936"/>
    <w:rsid w:val="00C539AD"/>
    <w:rsid w:val="00C55205"/>
    <w:rsid w:val="00C56293"/>
    <w:rsid w:val="00C56348"/>
    <w:rsid w:val="00C56628"/>
    <w:rsid w:val="00C56C73"/>
    <w:rsid w:val="00C57144"/>
    <w:rsid w:val="00C57F0F"/>
    <w:rsid w:val="00C6103F"/>
    <w:rsid w:val="00C6142B"/>
    <w:rsid w:val="00C6187C"/>
    <w:rsid w:val="00C62067"/>
    <w:rsid w:val="00C620D5"/>
    <w:rsid w:val="00C633CD"/>
    <w:rsid w:val="00C65DAC"/>
    <w:rsid w:val="00C65F4B"/>
    <w:rsid w:val="00C7044D"/>
    <w:rsid w:val="00C70617"/>
    <w:rsid w:val="00C7147B"/>
    <w:rsid w:val="00C7167C"/>
    <w:rsid w:val="00C728DC"/>
    <w:rsid w:val="00C7473F"/>
    <w:rsid w:val="00C75292"/>
    <w:rsid w:val="00C76BAC"/>
    <w:rsid w:val="00C80DA0"/>
    <w:rsid w:val="00C810C2"/>
    <w:rsid w:val="00C81755"/>
    <w:rsid w:val="00C81FC4"/>
    <w:rsid w:val="00C82EAD"/>
    <w:rsid w:val="00C83A30"/>
    <w:rsid w:val="00C83D14"/>
    <w:rsid w:val="00C85160"/>
    <w:rsid w:val="00C85D52"/>
    <w:rsid w:val="00C85D56"/>
    <w:rsid w:val="00C903AE"/>
    <w:rsid w:val="00C90A6C"/>
    <w:rsid w:val="00C91DC9"/>
    <w:rsid w:val="00C921AA"/>
    <w:rsid w:val="00C926E4"/>
    <w:rsid w:val="00C9787F"/>
    <w:rsid w:val="00C97E9C"/>
    <w:rsid w:val="00CA167F"/>
    <w:rsid w:val="00CA56C4"/>
    <w:rsid w:val="00CB10BB"/>
    <w:rsid w:val="00CB21EB"/>
    <w:rsid w:val="00CB3D0B"/>
    <w:rsid w:val="00CB466E"/>
    <w:rsid w:val="00CB5685"/>
    <w:rsid w:val="00CB60CD"/>
    <w:rsid w:val="00CB6947"/>
    <w:rsid w:val="00CB6E82"/>
    <w:rsid w:val="00CB75D2"/>
    <w:rsid w:val="00CB7ADD"/>
    <w:rsid w:val="00CC0D09"/>
    <w:rsid w:val="00CC2657"/>
    <w:rsid w:val="00CC5D1C"/>
    <w:rsid w:val="00CC6BAA"/>
    <w:rsid w:val="00CC7262"/>
    <w:rsid w:val="00CC7BE0"/>
    <w:rsid w:val="00CC7E77"/>
    <w:rsid w:val="00CD113D"/>
    <w:rsid w:val="00CD1633"/>
    <w:rsid w:val="00CD3ECB"/>
    <w:rsid w:val="00CD6685"/>
    <w:rsid w:val="00CD6E9A"/>
    <w:rsid w:val="00CD6EE1"/>
    <w:rsid w:val="00CD713C"/>
    <w:rsid w:val="00CD768F"/>
    <w:rsid w:val="00CE0267"/>
    <w:rsid w:val="00CE0474"/>
    <w:rsid w:val="00CE2012"/>
    <w:rsid w:val="00CE3AB7"/>
    <w:rsid w:val="00CE3B3B"/>
    <w:rsid w:val="00CE5E09"/>
    <w:rsid w:val="00CE6E78"/>
    <w:rsid w:val="00CE6F2C"/>
    <w:rsid w:val="00CE700E"/>
    <w:rsid w:val="00CE72C2"/>
    <w:rsid w:val="00CF0C55"/>
    <w:rsid w:val="00CF1570"/>
    <w:rsid w:val="00CF1603"/>
    <w:rsid w:val="00CF1A3B"/>
    <w:rsid w:val="00CF2B31"/>
    <w:rsid w:val="00CF33A4"/>
    <w:rsid w:val="00CF3567"/>
    <w:rsid w:val="00CF4861"/>
    <w:rsid w:val="00CF4AC6"/>
    <w:rsid w:val="00CF4AD4"/>
    <w:rsid w:val="00CF52BE"/>
    <w:rsid w:val="00CF5E9B"/>
    <w:rsid w:val="00CF62B7"/>
    <w:rsid w:val="00CF7C2C"/>
    <w:rsid w:val="00CF7DD0"/>
    <w:rsid w:val="00D01023"/>
    <w:rsid w:val="00D02468"/>
    <w:rsid w:val="00D02F0D"/>
    <w:rsid w:val="00D02F61"/>
    <w:rsid w:val="00D054C0"/>
    <w:rsid w:val="00D0600F"/>
    <w:rsid w:val="00D06530"/>
    <w:rsid w:val="00D068FA"/>
    <w:rsid w:val="00D06DCE"/>
    <w:rsid w:val="00D07655"/>
    <w:rsid w:val="00D10A8C"/>
    <w:rsid w:val="00D13936"/>
    <w:rsid w:val="00D1402D"/>
    <w:rsid w:val="00D142C4"/>
    <w:rsid w:val="00D152E6"/>
    <w:rsid w:val="00D17224"/>
    <w:rsid w:val="00D175A5"/>
    <w:rsid w:val="00D20E65"/>
    <w:rsid w:val="00D21B9F"/>
    <w:rsid w:val="00D224E5"/>
    <w:rsid w:val="00D22867"/>
    <w:rsid w:val="00D229AD"/>
    <w:rsid w:val="00D2360B"/>
    <w:rsid w:val="00D23B56"/>
    <w:rsid w:val="00D2424F"/>
    <w:rsid w:val="00D242AA"/>
    <w:rsid w:val="00D2597D"/>
    <w:rsid w:val="00D2614C"/>
    <w:rsid w:val="00D27A3D"/>
    <w:rsid w:val="00D27A73"/>
    <w:rsid w:val="00D3060B"/>
    <w:rsid w:val="00D30A68"/>
    <w:rsid w:val="00D313DB"/>
    <w:rsid w:val="00D31B33"/>
    <w:rsid w:val="00D32C23"/>
    <w:rsid w:val="00D32E7E"/>
    <w:rsid w:val="00D34867"/>
    <w:rsid w:val="00D34EFF"/>
    <w:rsid w:val="00D35B94"/>
    <w:rsid w:val="00D35C01"/>
    <w:rsid w:val="00D35E2E"/>
    <w:rsid w:val="00D35E58"/>
    <w:rsid w:val="00D36B3B"/>
    <w:rsid w:val="00D40B66"/>
    <w:rsid w:val="00D40F07"/>
    <w:rsid w:val="00D42464"/>
    <w:rsid w:val="00D44304"/>
    <w:rsid w:val="00D44786"/>
    <w:rsid w:val="00D452B4"/>
    <w:rsid w:val="00D456FA"/>
    <w:rsid w:val="00D45AEF"/>
    <w:rsid w:val="00D45D81"/>
    <w:rsid w:val="00D464DE"/>
    <w:rsid w:val="00D46F37"/>
    <w:rsid w:val="00D52118"/>
    <w:rsid w:val="00D53443"/>
    <w:rsid w:val="00D54B2B"/>
    <w:rsid w:val="00D54C06"/>
    <w:rsid w:val="00D54FC6"/>
    <w:rsid w:val="00D5602A"/>
    <w:rsid w:val="00D5676A"/>
    <w:rsid w:val="00D6003F"/>
    <w:rsid w:val="00D61BEE"/>
    <w:rsid w:val="00D61C1D"/>
    <w:rsid w:val="00D622E1"/>
    <w:rsid w:val="00D62303"/>
    <w:rsid w:val="00D636C0"/>
    <w:rsid w:val="00D63CC6"/>
    <w:rsid w:val="00D63E9B"/>
    <w:rsid w:val="00D647A0"/>
    <w:rsid w:val="00D64868"/>
    <w:rsid w:val="00D654D2"/>
    <w:rsid w:val="00D6684D"/>
    <w:rsid w:val="00D66CE0"/>
    <w:rsid w:val="00D6788E"/>
    <w:rsid w:val="00D6790E"/>
    <w:rsid w:val="00D67CFE"/>
    <w:rsid w:val="00D70465"/>
    <w:rsid w:val="00D70D39"/>
    <w:rsid w:val="00D7121D"/>
    <w:rsid w:val="00D71835"/>
    <w:rsid w:val="00D72555"/>
    <w:rsid w:val="00D73BD1"/>
    <w:rsid w:val="00D743F5"/>
    <w:rsid w:val="00D74683"/>
    <w:rsid w:val="00D75314"/>
    <w:rsid w:val="00D7595B"/>
    <w:rsid w:val="00D759B2"/>
    <w:rsid w:val="00D75EE3"/>
    <w:rsid w:val="00D76EA3"/>
    <w:rsid w:val="00D76FF4"/>
    <w:rsid w:val="00D777D7"/>
    <w:rsid w:val="00D81F8F"/>
    <w:rsid w:val="00D84189"/>
    <w:rsid w:val="00D84B33"/>
    <w:rsid w:val="00D853CF"/>
    <w:rsid w:val="00D85785"/>
    <w:rsid w:val="00D85F56"/>
    <w:rsid w:val="00D87899"/>
    <w:rsid w:val="00D907CF"/>
    <w:rsid w:val="00D9229C"/>
    <w:rsid w:val="00D93197"/>
    <w:rsid w:val="00D939D0"/>
    <w:rsid w:val="00D948F5"/>
    <w:rsid w:val="00D95954"/>
    <w:rsid w:val="00D959BE"/>
    <w:rsid w:val="00D976A2"/>
    <w:rsid w:val="00D97A22"/>
    <w:rsid w:val="00D97F7D"/>
    <w:rsid w:val="00DA03A1"/>
    <w:rsid w:val="00DA060F"/>
    <w:rsid w:val="00DA0C27"/>
    <w:rsid w:val="00DA215B"/>
    <w:rsid w:val="00DA23FF"/>
    <w:rsid w:val="00DA24A2"/>
    <w:rsid w:val="00DA37A8"/>
    <w:rsid w:val="00DA3D33"/>
    <w:rsid w:val="00DA4968"/>
    <w:rsid w:val="00DA4A18"/>
    <w:rsid w:val="00DA785B"/>
    <w:rsid w:val="00DB02CD"/>
    <w:rsid w:val="00DB1FC9"/>
    <w:rsid w:val="00DB2189"/>
    <w:rsid w:val="00DB324F"/>
    <w:rsid w:val="00DB407B"/>
    <w:rsid w:val="00DB47E4"/>
    <w:rsid w:val="00DB6061"/>
    <w:rsid w:val="00DB62B9"/>
    <w:rsid w:val="00DB6458"/>
    <w:rsid w:val="00DB6DB3"/>
    <w:rsid w:val="00DB6E0C"/>
    <w:rsid w:val="00DB72BB"/>
    <w:rsid w:val="00DC0F0D"/>
    <w:rsid w:val="00DC0F2D"/>
    <w:rsid w:val="00DC3194"/>
    <w:rsid w:val="00DC4AE5"/>
    <w:rsid w:val="00DC4F55"/>
    <w:rsid w:val="00DC5EBE"/>
    <w:rsid w:val="00DC61A0"/>
    <w:rsid w:val="00DC61D6"/>
    <w:rsid w:val="00DC66DE"/>
    <w:rsid w:val="00DD0247"/>
    <w:rsid w:val="00DD03A0"/>
    <w:rsid w:val="00DD054E"/>
    <w:rsid w:val="00DD13FA"/>
    <w:rsid w:val="00DD2DAF"/>
    <w:rsid w:val="00DD2E73"/>
    <w:rsid w:val="00DD4453"/>
    <w:rsid w:val="00DD52C4"/>
    <w:rsid w:val="00DD61C2"/>
    <w:rsid w:val="00DD62F5"/>
    <w:rsid w:val="00DD74B4"/>
    <w:rsid w:val="00DD74D4"/>
    <w:rsid w:val="00DD75D4"/>
    <w:rsid w:val="00DE08FB"/>
    <w:rsid w:val="00DE09A0"/>
    <w:rsid w:val="00DE11DA"/>
    <w:rsid w:val="00DE1DB8"/>
    <w:rsid w:val="00DE37E3"/>
    <w:rsid w:val="00DE49CA"/>
    <w:rsid w:val="00DE50CB"/>
    <w:rsid w:val="00DE6B70"/>
    <w:rsid w:val="00DE6DD4"/>
    <w:rsid w:val="00DE7F02"/>
    <w:rsid w:val="00DF16AC"/>
    <w:rsid w:val="00DF24EF"/>
    <w:rsid w:val="00DF28C3"/>
    <w:rsid w:val="00DF3587"/>
    <w:rsid w:val="00DF4CAE"/>
    <w:rsid w:val="00DF4E03"/>
    <w:rsid w:val="00E01487"/>
    <w:rsid w:val="00E022D6"/>
    <w:rsid w:val="00E02400"/>
    <w:rsid w:val="00E04713"/>
    <w:rsid w:val="00E05168"/>
    <w:rsid w:val="00E05710"/>
    <w:rsid w:val="00E05C7F"/>
    <w:rsid w:val="00E062A5"/>
    <w:rsid w:val="00E06FD7"/>
    <w:rsid w:val="00E07433"/>
    <w:rsid w:val="00E07EAE"/>
    <w:rsid w:val="00E118E0"/>
    <w:rsid w:val="00E12AC9"/>
    <w:rsid w:val="00E1376C"/>
    <w:rsid w:val="00E13FA1"/>
    <w:rsid w:val="00E14216"/>
    <w:rsid w:val="00E160E1"/>
    <w:rsid w:val="00E1628D"/>
    <w:rsid w:val="00E20391"/>
    <w:rsid w:val="00E2239C"/>
    <w:rsid w:val="00E22470"/>
    <w:rsid w:val="00E228A3"/>
    <w:rsid w:val="00E22EB4"/>
    <w:rsid w:val="00E23FFB"/>
    <w:rsid w:val="00E2426E"/>
    <w:rsid w:val="00E24DF9"/>
    <w:rsid w:val="00E253B0"/>
    <w:rsid w:val="00E27218"/>
    <w:rsid w:val="00E27460"/>
    <w:rsid w:val="00E3032F"/>
    <w:rsid w:val="00E308C1"/>
    <w:rsid w:val="00E309DB"/>
    <w:rsid w:val="00E321A1"/>
    <w:rsid w:val="00E32980"/>
    <w:rsid w:val="00E3365D"/>
    <w:rsid w:val="00E337E3"/>
    <w:rsid w:val="00E3436F"/>
    <w:rsid w:val="00E34CD3"/>
    <w:rsid w:val="00E355ED"/>
    <w:rsid w:val="00E3685D"/>
    <w:rsid w:val="00E36951"/>
    <w:rsid w:val="00E37084"/>
    <w:rsid w:val="00E37C5E"/>
    <w:rsid w:val="00E41D53"/>
    <w:rsid w:val="00E42608"/>
    <w:rsid w:val="00E42F73"/>
    <w:rsid w:val="00E44A4B"/>
    <w:rsid w:val="00E45E6E"/>
    <w:rsid w:val="00E45EB8"/>
    <w:rsid w:val="00E4614D"/>
    <w:rsid w:val="00E47271"/>
    <w:rsid w:val="00E50163"/>
    <w:rsid w:val="00E50A5F"/>
    <w:rsid w:val="00E5636A"/>
    <w:rsid w:val="00E56DEE"/>
    <w:rsid w:val="00E57E58"/>
    <w:rsid w:val="00E607CC"/>
    <w:rsid w:val="00E63A34"/>
    <w:rsid w:val="00E64DA4"/>
    <w:rsid w:val="00E6763F"/>
    <w:rsid w:val="00E7084C"/>
    <w:rsid w:val="00E713A7"/>
    <w:rsid w:val="00E71FF9"/>
    <w:rsid w:val="00E725EC"/>
    <w:rsid w:val="00E731B3"/>
    <w:rsid w:val="00E74DAC"/>
    <w:rsid w:val="00E750DC"/>
    <w:rsid w:val="00E75645"/>
    <w:rsid w:val="00E75B4C"/>
    <w:rsid w:val="00E76160"/>
    <w:rsid w:val="00E765F4"/>
    <w:rsid w:val="00E76E45"/>
    <w:rsid w:val="00E7734A"/>
    <w:rsid w:val="00E776C6"/>
    <w:rsid w:val="00E80039"/>
    <w:rsid w:val="00E804DA"/>
    <w:rsid w:val="00E815A0"/>
    <w:rsid w:val="00E83B92"/>
    <w:rsid w:val="00E84382"/>
    <w:rsid w:val="00E865E8"/>
    <w:rsid w:val="00E90739"/>
    <w:rsid w:val="00E90F2B"/>
    <w:rsid w:val="00E91218"/>
    <w:rsid w:val="00E91D91"/>
    <w:rsid w:val="00E93CC5"/>
    <w:rsid w:val="00E93CEE"/>
    <w:rsid w:val="00E94462"/>
    <w:rsid w:val="00E950DD"/>
    <w:rsid w:val="00E95CB3"/>
    <w:rsid w:val="00EA0D49"/>
    <w:rsid w:val="00EA10DB"/>
    <w:rsid w:val="00EA1527"/>
    <w:rsid w:val="00EA612B"/>
    <w:rsid w:val="00EA6A13"/>
    <w:rsid w:val="00EA6C60"/>
    <w:rsid w:val="00EB09DA"/>
    <w:rsid w:val="00EB17CE"/>
    <w:rsid w:val="00EB1CBB"/>
    <w:rsid w:val="00EB2D3A"/>
    <w:rsid w:val="00EB35D1"/>
    <w:rsid w:val="00EB37D5"/>
    <w:rsid w:val="00EB4B29"/>
    <w:rsid w:val="00EB7028"/>
    <w:rsid w:val="00EB77A0"/>
    <w:rsid w:val="00EC1295"/>
    <w:rsid w:val="00EC1868"/>
    <w:rsid w:val="00EC2330"/>
    <w:rsid w:val="00EC3C18"/>
    <w:rsid w:val="00EC66CA"/>
    <w:rsid w:val="00EC7522"/>
    <w:rsid w:val="00EC7A24"/>
    <w:rsid w:val="00ED0B52"/>
    <w:rsid w:val="00ED109F"/>
    <w:rsid w:val="00ED1AF3"/>
    <w:rsid w:val="00ED6B71"/>
    <w:rsid w:val="00ED6BD4"/>
    <w:rsid w:val="00ED72A1"/>
    <w:rsid w:val="00ED7937"/>
    <w:rsid w:val="00EE0FED"/>
    <w:rsid w:val="00EE241F"/>
    <w:rsid w:val="00EE3065"/>
    <w:rsid w:val="00EE3087"/>
    <w:rsid w:val="00EE35CC"/>
    <w:rsid w:val="00EE3C7D"/>
    <w:rsid w:val="00EE5748"/>
    <w:rsid w:val="00EE70A5"/>
    <w:rsid w:val="00EE7D9F"/>
    <w:rsid w:val="00EF022D"/>
    <w:rsid w:val="00EF0589"/>
    <w:rsid w:val="00EF0AC4"/>
    <w:rsid w:val="00EF1398"/>
    <w:rsid w:val="00EF16CD"/>
    <w:rsid w:val="00EF439E"/>
    <w:rsid w:val="00EF522F"/>
    <w:rsid w:val="00EF6B48"/>
    <w:rsid w:val="00EF7CE8"/>
    <w:rsid w:val="00F00DD5"/>
    <w:rsid w:val="00F01490"/>
    <w:rsid w:val="00F02E31"/>
    <w:rsid w:val="00F035FB"/>
    <w:rsid w:val="00F03634"/>
    <w:rsid w:val="00F03E11"/>
    <w:rsid w:val="00F04635"/>
    <w:rsid w:val="00F04846"/>
    <w:rsid w:val="00F05B50"/>
    <w:rsid w:val="00F07C4C"/>
    <w:rsid w:val="00F10381"/>
    <w:rsid w:val="00F103E6"/>
    <w:rsid w:val="00F114D7"/>
    <w:rsid w:val="00F115C7"/>
    <w:rsid w:val="00F126ED"/>
    <w:rsid w:val="00F12D7E"/>
    <w:rsid w:val="00F145B1"/>
    <w:rsid w:val="00F14837"/>
    <w:rsid w:val="00F155C2"/>
    <w:rsid w:val="00F1717A"/>
    <w:rsid w:val="00F1790F"/>
    <w:rsid w:val="00F17E71"/>
    <w:rsid w:val="00F203EE"/>
    <w:rsid w:val="00F23BE2"/>
    <w:rsid w:val="00F24961"/>
    <w:rsid w:val="00F24B6A"/>
    <w:rsid w:val="00F26985"/>
    <w:rsid w:val="00F3192B"/>
    <w:rsid w:val="00F32AFB"/>
    <w:rsid w:val="00F32C5B"/>
    <w:rsid w:val="00F350DB"/>
    <w:rsid w:val="00F3557F"/>
    <w:rsid w:val="00F357D9"/>
    <w:rsid w:val="00F35D8A"/>
    <w:rsid w:val="00F37FDD"/>
    <w:rsid w:val="00F4004A"/>
    <w:rsid w:val="00F4086E"/>
    <w:rsid w:val="00F4173B"/>
    <w:rsid w:val="00F42A1D"/>
    <w:rsid w:val="00F42DF0"/>
    <w:rsid w:val="00F433F5"/>
    <w:rsid w:val="00F43AF5"/>
    <w:rsid w:val="00F43B06"/>
    <w:rsid w:val="00F43CE2"/>
    <w:rsid w:val="00F46F50"/>
    <w:rsid w:val="00F503AA"/>
    <w:rsid w:val="00F51259"/>
    <w:rsid w:val="00F523F9"/>
    <w:rsid w:val="00F52A54"/>
    <w:rsid w:val="00F5325C"/>
    <w:rsid w:val="00F55C6B"/>
    <w:rsid w:val="00F60F26"/>
    <w:rsid w:val="00F61618"/>
    <w:rsid w:val="00F61860"/>
    <w:rsid w:val="00F61C62"/>
    <w:rsid w:val="00F63E8F"/>
    <w:rsid w:val="00F65861"/>
    <w:rsid w:val="00F664CA"/>
    <w:rsid w:val="00F679B1"/>
    <w:rsid w:val="00F67C43"/>
    <w:rsid w:val="00F67EB7"/>
    <w:rsid w:val="00F7074C"/>
    <w:rsid w:val="00F70CAF"/>
    <w:rsid w:val="00F7127E"/>
    <w:rsid w:val="00F7192A"/>
    <w:rsid w:val="00F76037"/>
    <w:rsid w:val="00F7692A"/>
    <w:rsid w:val="00F77860"/>
    <w:rsid w:val="00F8099B"/>
    <w:rsid w:val="00F816BB"/>
    <w:rsid w:val="00F818C9"/>
    <w:rsid w:val="00F81ED2"/>
    <w:rsid w:val="00F82264"/>
    <w:rsid w:val="00F82CF9"/>
    <w:rsid w:val="00F82EB8"/>
    <w:rsid w:val="00F835AF"/>
    <w:rsid w:val="00F835D7"/>
    <w:rsid w:val="00F83E53"/>
    <w:rsid w:val="00F844FA"/>
    <w:rsid w:val="00F84DE4"/>
    <w:rsid w:val="00F85BEB"/>
    <w:rsid w:val="00F8607A"/>
    <w:rsid w:val="00F8726D"/>
    <w:rsid w:val="00F87667"/>
    <w:rsid w:val="00F87C3C"/>
    <w:rsid w:val="00F90BBC"/>
    <w:rsid w:val="00F92804"/>
    <w:rsid w:val="00F933D7"/>
    <w:rsid w:val="00F93DBE"/>
    <w:rsid w:val="00F94917"/>
    <w:rsid w:val="00F94CDC"/>
    <w:rsid w:val="00F94E3D"/>
    <w:rsid w:val="00F96028"/>
    <w:rsid w:val="00F975F0"/>
    <w:rsid w:val="00FA01E0"/>
    <w:rsid w:val="00FA166D"/>
    <w:rsid w:val="00FA1A5A"/>
    <w:rsid w:val="00FA20B0"/>
    <w:rsid w:val="00FA2894"/>
    <w:rsid w:val="00FA3822"/>
    <w:rsid w:val="00FA3A13"/>
    <w:rsid w:val="00FA4C78"/>
    <w:rsid w:val="00FA78EB"/>
    <w:rsid w:val="00FA7D5C"/>
    <w:rsid w:val="00FB0110"/>
    <w:rsid w:val="00FB01BA"/>
    <w:rsid w:val="00FB041C"/>
    <w:rsid w:val="00FB0766"/>
    <w:rsid w:val="00FB0839"/>
    <w:rsid w:val="00FB5A81"/>
    <w:rsid w:val="00FB65BD"/>
    <w:rsid w:val="00FB6CC8"/>
    <w:rsid w:val="00FB6E6D"/>
    <w:rsid w:val="00FB6F3F"/>
    <w:rsid w:val="00FC0116"/>
    <w:rsid w:val="00FC06F5"/>
    <w:rsid w:val="00FC0B9E"/>
    <w:rsid w:val="00FC0F97"/>
    <w:rsid w:val="00FC10D8"/>
    <w:rsid w:val="00FC1BD4"/>
    <w:rsid w:val="00FC2C43"/>
    <w:rsid w:val="00FC30B8"/>
    <w:rsid w:val="00FC34C6"/>
    <w:rsid w:val="00FC4702"/>
    <w:rsid w:val="00FC4937"/>
    <w:rsid w:val="00FC4952"/>
    <w:rsid w:val="00FC4E29"/>
    <w:rsid w:val="00FC4E6B"/>
    <w:rsid w:val="00FC5602"/>
    <w:rsid w:val="00FC6E2E"/>
    <w:rsid w:val="00FC742D"/>
    <w:rsid w:val="00FD0759"/>
    <w:rsid w:val="00FD3154"/>
    <w:rsid w:val="00FD3431"/>
    <w:rsid w:val="00FD4BBF"/>
    <w:rsid w:val="00FD4D6F"/>
    <w:rsid w:val="00FD51B0"/>
    <w:rsid w:val="00FD55E7"/>
    <w:rsid w:val="00FD597D"/>
    <w:rsid w:val="00FD5EE2"/>
    <w:rsid w:val="00FD6A0F"/>
    <w:rsid w:val="00FD6CA8"/>
    <w:rsid w:val="00FE1198"/>
    <w:rsid w:val="00FE14C0"/>
    <w:rsid w:val="00FE295F"/>
    <w:rsid w:val="00FE4280"/>
    <w:rsid w:val="00FE7964"/>
    <w:rsid w:val="00FE7ADA"/>
    <w:rsid w:val="00FF0068"/>
    <w:rsid w:val="00FF00D6"/>
    <w:rsid w:val="00FF0E3B"/>
    <w:rsid w:val="00FF1120"/>
    <w:rsid w:val="00FF11B5"/>
    <w:rsid w:val="00FF1467"/>
    <w:rsid w:val="00FF15A2"/>
    <w:rsid w:val="00FF1BE8"/>
    <w:rsid w:val="00FF2CFE"/>
    <w:rsid w:val="00FF3CD1"/>
    <w:rsid w:val="00FF4F92"/>
    <w:rsid w:val="00FF5833"/>
    <w:rsid w:val="00FF588F"/>
    <w:rsid w:val="00FF5D78"/>
    <w:rsid w:val="00FF69E0"/>
    <w:rsid w:val="00FF6B60"/>
    <w:rsid w:val="00FF7850"/>
    <w:rsid w:val="00FF7910"/>
    <w:rsid w:val="00FF7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676B3"/>
  <w15:docId w15:val="{D8952A2D-0CD1-47F2-87B5-C38CA0424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12AC9"/>
    <w:rPr>
      <w:sz w:val="24"/>
      <w:szCs w:val="24"/>
    </w:rPr>
  </w:style>
  <w:style w:type="paragraph" w:styleId="Nagwek1">
    <w:name w:val="heading 1"/>
    <w:basedOn w:val="Normalny"/>
    <w:next w:val="Normalny"/>
    <w:qFormat/>
    <w:rsid w:val="00E12AC9"/>
    <w:pPr>
      <w:keepNext/>
      <w:jc w:val="center"/>
      <w:outlineLvl w:val="0"/>
    </w:pPr>
    <w:rPr>
      <w:b/>
      <w:sz w:val="20"/>
      <w:szCs w:val="20"/>
    </w:rPr>
  </w:style>
  <w:style w:type="paragraph" w:styleId="Nagwek2">
    <w:name w:val="heading 2"/>
    <w:basedOn w:val="Normalny"/>
    <w:next w:val="Normalny"/>
    <w:qFormat/>
    <w:rsid w:val="00E12AC9"/>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12AC9"/>
    <w:pPr>
      <w:keepNext/>
      <w:spacing w:line="360" w:lineRule="auto"/>
      <w:jc w:val="center"/>
      <w:outlineLvl w:val="2"/>
    </w:pPr>
    <w:rPr>
      <w:rFonts w:ascii="Garamond" w:hAnsi="Garamond"/>
      <w:b/>
      <w:sz w:val="28"/>
    </w:rPr>
  </w:style>
  <w:style w:type="paragraph" w:styleId="Nagwek4">
    <w:name w:val="heading 4"/>
    <w:basedOn w:val="Normalny"/>
    <w:next w:val="Normalny"/>
    <w:qFormat/>
    <w:rsid w:val="00E12AC9"/>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12AC9"/>
    <w:pPr>
      <w:jc w:val="both"/>
    </w:pPr>
  </w:style>
  <w:style w:type="paragraph" w:styleId="Tekstpodstawowywcity">
    <w:name w:val="Body Text Indent"/>
    <w:basedOn w:val="Normalny"/>
    <w:rsid w:val="00E12AC9"/>
    <w:pPr>
      <w:spacing w:line="360" w:lineRule="auto"/>
      <w:ind w:firstLine="709"/>
      <w:jc w:val="both"/>
    </w:pPr>
  </w:style>
  <w:style w:type="paragraph" w:styleId="Tekstpodstawowywcity2">
    <w:name w:val="Body Text Indent 2"/>
    <w:basedOn w:val="Normalny"/>
    <w:rsid w:val="00E12AC9"/>
    <w:pPr>
      <w:spacing w:line="360" w:lineRule="auto"/>
      <w:ind w:firstLine="720"/>
      <w:jc w:val="both"/>
    </w:pPr>
  </w:style>
  <w:style w:type="paragraph" w:styleId="Listapunktowana">
    <w:name w:val="List Bullet"/>
    <w:basedOn w:val="Normalny"/>
    <w:autoRedefine/>
    <w:rsid w:val="005A30C3"/>
    <w:pPr>
      <w:tabs>
        <w:tab w:val="left" w:pos="567"/>
      </w:tabs>
      <w:overflowPunct w:val="0"/>
      <w:autoSpaceDE w:val="0"/>
      <w:autoSpaceDN w:val="0"/>
      <w:adjustRightInd w:val="0"/>
      <w:spacing w:line="300" w:lineRule="auto"/>
      <w:jc w:val="both"/>
      <w:textAlignment w:val="baseline"/>
    </w:pPr>
    <w:rPr>
      <w:rFonts w:ascii="Garamond" w:hAnsi="Garamond"/>
      <w:sz w:val="22"/>
      <w:szCs w:val="22"/>
    </w:rPr>
  </w:style>
  <w:style w:type="paragraph" w:customStyle="1" w:styleId="ntabeli">
    <w:name w:val="n tabeli"/>
    <w:basedOn w:val="Normalny"/>
    <w:rsid w:val="00E12AC9"/>
    <w:pPr>
      <w:overflowPunct w:val="0"/>
      <w:autoSpaceDE w:val="0"/>
      <w:autoSpaceDN w:val="0"/>
      <w:adjustRightInd w:val="0"/>
      <w:spacing w:before="240" w:after="120" w:line="320" w:lineRule="exact"/>
      <w:jc w:val="center"/>
      <w:textAlignment w:val="baseline"/>
    </w:pPr>
    <w:rPr>
      <w:rFonts w:ascii="Arial" w:hAnsi="Arial" w:cs="Arial"/>
      <w:b/>
      <w:bCs/>
      <w:sz w:val="22"/>
      <w:szCs w:val="22"/>
    </w:rPr>
  </w:style>
  <w:style w:type="paragraph" w:styleId="Tekstpodstawowywcity3">
    <w:name w:val="Body Text Indent 3"/>
    <w:basedOn w:val="Normalny"/>
    <w:rsid w:val="00E12AC9"/>
    <w:pPr>
      <w:spacing w:line="360" w:lineRule="auto"/>
      <w:ind w:firstLine="360"/>
      <w:jc w:val="both"/>
    </w:pPr>
    <w:rPr>
      <w:rFonts w:ascii="Garamond" w:hAnsi="Garamond"/>
    </w:rPr>
  </w:style>
  <w:style w:type="paragraph" w:styleId="Tekstpodstawowy2">
    <w:name w:val="Body Text 2"/>
    <w:basedOn w:val="Normalny"/>
    <w:rsid w:val="00E12AC9"/>
    <w:pPr>
      <w:spacing w:line="360" w:lineRule="auto"/>
      <w:jc w:val="center"/>
    </w:pPr>
    <w:rPr>
      <w:b/>
    </w:rPr>
  </w:style>
  <w:style w:type="paragraph" w:styleId="Stopka">
    <w:name w:val="footer"/>
    <w:basedOn w:val="Normalny"/>
    <w:link w:val="StopkaZnak"/>
    <w:uiPriority w:val="99"/>
    <w:rsid w:val="00E12AC9"/>
    <w:pPr>
      <w:tabs>
        <w:tab w:val="center" w:pos="4536"/>
        <w:tab w:val="right" w:pos="9072"/>
      </w:tabs>
    </w:pPr>
  </w:style>
  <w:style w:type="character" w:styleId="Numerstrony">
    <w:name w:val="page number"/>
    <w:basedOn w:val="Domylnaczcionkaakapitu"/>
    <w:rsid w:val="00E12AC9"/>
  </w:style>
  <w:style w:type="paragraph" w:styleId="Tekstpodstawowy3">
    <w:name w:val="Body Text 3"/>
    <w:basedOn w:val="Normalny"/>
    <w:rsid w:val="00E12AC9"/>
    <w:pPr>
      <w:spacing w:after="120"/>
    </w:pPr>
    <w:rPr>
      <w:sz w:val="16"/>
      <w:szCs w:val="16"/>
    </w:rPr>
  </w:style>
  <w:style w:type="paragraph" w:styleId="Nagwek">
    <w:name w:val="header"/>
    <w:basedOn w:val="Normalny"/>
    <w:rsid w:val="00E12AC9"/>
    <w:pPr>
      <w:tabs>
        <w:tab w:val="center" w:pos="4536"/>
        <w:tab w:val="right" w:pos="9072"/>
      </w:tabs>
    </w:pPr>
  </w:style>
  <w:style w:type="paragraph" w:customStyle="1" w:styleId="StandartowywcietyZnakZnakZnak">
    <w:name w:val="Standartowy wciety Znak Znak Znak"/>
    <w:basedOn w:val="Normalny"/>
    <w:rsid w:val="00E12AC9"/>
    <w:pPr>
      <w:spacing w:line="360" w:lineRule="auto"/>
      <w:ind w:firstLine="567"/>
      <w:jc w:val="both"/>
    </w:pPr>
    <w:rPr>
      <w:rFonts w:ascii="Arial" w:hAnsi="Arial"/>
      <w:szCs w:val="20"/>
    </w:rPr>
  </w:style>
  <w:style w:type="character" w:customStyle="1" w:styleId="StandartowywcietyZnakZnakZnakZnak">
    <w:name w:val="Standartowy wciety Znak Znak Znak Znak"/>
    <w:rsid w:val="00E12AC9"/>
    <w:rPr>
      <w:rFonts w:ascii="Arial" w:hAnsi="Arial"/>
      <w:sz w:val="24"/>
      <w:lang w:val="pl-PL" w:eastAsia="pl-PL" w:bidi="ar-SA"/>
    </w:rPr>
  </w:style>
  <w:style w:type="paragraph" w:customStyle="1" w:styleId="Tabela">
    <w:name w:val="Tabela"/>
    <w:basedOn w:val="Normalny"/>
    <w:rsid w:val="00E12AC9"/>
    <w:pPr>
      <w:keepNext/>
      <w:spacing w:before="60" w:after="60"/>
      <w:jc w:val="center"/>
    </w:pPr>
    <w:rPr>
      <w:bCs/>
      <w:sz w:val="20"/>
    </w:rPr>
  </w:style>
  <w:style w:type="paragraph" w:customStyle="1" w:styleId="Tekstpodstawowy21">
    <w:name w:val="Tekst podstawowy 21"/>
    <w:basedOn w:val="Normalny"/>
    <w:rsid w:val="00E12AC9"/>
    <w:pPr>
      <w:spacing w:line="360" w:lineRule="auto"/>
      <w:ind w:left="426"/>
      <w:jc w:val="both"/>
    </w:pPr>
    <w:rPr>
      <w:szCs w:val="20"/>
    </w:rPr>
  </w:style>
  <w:style w:type="paragraph" w:styleId="Tekstdymka">
    <w:name w:val="Balloon Text"/>
    <w:basedOn w:val="Normalny"/>
    <w:semiHidden/>
    <w:rsid w:val="00E12AC9"/>
    <w:rPr>
      <w:rFonts w:ascii="Tahoma" w:hAnsi="Tahoma" w:cs="Tahoma"/>
      <w:sz w:val="16"/>
      <w:szCs w:val="16"/>
    </w:rPr>
  </w:style>
  <w:style w:type="character" w:styleId="Odwoaniedokomentarza">
    <w:name w:val="annotation reference"/>
    <w:semiHidden/>
    <w:rsid w:val="00E12AC9"/>
    <w:rPr>
      <w:sz w:val="16"/>
      <w:szCs w:val="16"/>
    </w:rPr>
  </w:style>
  <w:style w:type="paragraph" w:styleId="Tekstkomentarza">
    <w:name w:val="annotation text"/>
    <w:basedOn w:val="Normalny"/>
    <w:semiHidden/>
    <w:rsid w:val="00E12AC9"/>
    <w:rPr>
      <w:sz w:val="20"/>
      <w:szCs w:val="20"/>
    </w:rPr>
  </w:style>
  <w:style w:type="paragraph" w:styleId="Tematkomentarza">
    <w:name w:val="annotation subject"/>
    <w:basedOn w:val="Tekstkomentarza"/>
    <w:next w:val="Tekstkomentarza"/>
    <w:semiHidden/>
    <w:rsid w:val="00E12AC9"/>
    <w:rPr>
      <w:b/>
      <w:bCs/>
    </w:rPr>
  </w:style>
  <w:style w:type="paragraph" w:styleId="Tekstprzypisukocowego">
    <w:name w:val="endnote text"/>
    <w:basedOn w:val="Normalny"/>
    <w:semiHidden/>
    <w:rsid w:val="004A0100"/>
    <w:rPr>
      <w:sz w:val="20"/>
      <w:szCs w:val="20"/>
    </w:rPr>
  </w:style>
  <w:style w:type="character" w:styleId="Odwoanieprzypisukocowego">
    <w:name w:val="endnote reference"/>
    <w:semiHidden/>
    <w:rsid w:val="004A0100"/>
    <w:rPr>
      <w:vertAlign w:val="superscript"/>
    </w:rPr>
  </w:style>
  <w:style w:type="character" w:customStyle="1" w:styleId="tabulatory">
    <w:name w:val="tabulatory"/>
    <w:basedOn w:val="Domylnaczcionkaakapitu"/>
    <w:rsid w:val="007F1B5C"/>
  </w:style>
  <w:style w:type="character" w:customStyle="1" w:styleId="luchili">
    <w:name w:val="luc_hili"/>
    <w:basedOn w:val="Domylnaczcionkaakapitu"/>
    <w:rsid w:val="007F1B5C"/>
  </w:style>
  <w:style w:type="paragraph" w:styleId="Tekstprzypisudolnego">
    <w:name w:val="footnote text"/>
    <w:basedOn w:val="Normalny"/>
    <w:semiHidden/>
    <w:rsid w:val="00FD6CA8"/>
    <w:rPr>
      <w:sz w:val="20"/>
      <w:szCs w:val="20"/>
    </w:rPr>
  </w:style>
  <w:style w:type="character" w:styleId="Odwoanieprzypisudolnego">
    <w:name w:val="footnote reference"/>
    <w:semiHidden/>
    <w:rsid w:val="00FD6CA8"/>
    <w:rPr>
      <w:vertAlign w:val="superscript"/>
    </w:rPr>
  </w:style>
  <w:style w:type="character" w:styleId="Hipercze">
    <w:name w:val="Hyperlink"/>
    <w:uiPriority w:val="99"/>
    <w:rsid w:val="00BF2DFE"/>
    <w:rPr>
      <w:color w:val="0000FF"/>
      <w:u w:val="single"/>
    </w:rPr>
  </w:style>
  <w:style w:type="character" w:customStyle="1" w:styleId="tabulatory1">
    <w:name w:val="tabulatory1"/>
    <w:basedOn w:val="Domylnaczcionkaakapitu"/>
    <w:rsid w:val="00CE2012"/>
  </w:style>
  <w:style w:type="character" w:customStyle="1" w:styleId="info-list-value-uzasadnienie">
    <w:name w:val="info-list-value-uzasadnienie"/>
    <w:basedOn w:val="Domylnaczcionkaakapitu"/>
    <w:rsid w:val="008F60A7"/>
  </w:style>
  <w:style w:type="character" w:customStyle="1" w:styleId="TekstpodstawowyZnak">
    <w:name w:val="Tekst podstawowy Znak"/>
    <w:link w:val="Tekstpodstawowy"/>
    <w:rsid w:val="00C91DC9"/>
    <w:rPr>
      <w:sz w:val="24"/>
      <w:szCs w:val="24"/>
    </w:rPr>
  </w:style>
  <w:style w:type="character" w:customStyle="1" w:styleId="warheader1">
    <w:name w:val="war_header1"/>
    <w:rsid w:val="00BB2EA9"/>
    <w:rPr>
      <w:b/>
      <w:bCs/>
      <w:sz w:val="29"/>
      <w:szCs w:val="29"/>
    </w:rPr>
  </w:style>
  <w:style w:type="character" w:customStyle="1" w:styleId="txt-new">
    <w:name w:val="txt-new"/>
    <w:rsid w:val="00E45E6E"/>
  </w:style>
  <w:style w:type="character" w:customStyle="1" w:styleId="StopkaZnak">
    <w:name w:val="Stopka Znak"/>
    <w:link w:val="Stopka"/>
    <w:uiPriority w:val="99"/>
    <w:rsid w:val="007C055E"/>
    <w:rPr>
      <w:sz w:val="24"/>
      <w:szCs w:val="24"/>
    </w:rPr>
  </w:style>
  <w:style w:type="paragraph" w:styleId="NormalnyWeb">
    <w:name w:val="Normal (Web)"/>
    <w:basedOn w:val="Normalny"/>
    <w:uiPriority w:val="99"/>
    <w:unhideWhenUsed/>
    <w:rsid w:val="00454B49"/>
    <w:pPr>
      <w:spacing w:before="100" w:beforeAutospacing="1" w:after="100" w:afterAutospacing="1"/>
    </w:pPr>
  </w:style>
  <w:style w:type="paragraph" w:styleId="Akapitzlist">
    <w:name w:val="List Paragraph"/>
    <w:aliases w:val="Wyliczanie,List Paragraph,Obiekt,Nagłówek_JP,normalny tekst,Akapit z listą4,Akapit z listą31,Numerowanie,BulletC,Akapit z listą11,Bullets,Kolorowa lista — akcent 11,normalny,Wypunktowanie,EST_akapit z listą,test ciągły,List Paragraph1"/>
    <w:basedOn w:val="Normalny"/>
    <w:link w:val="AkapitzlistZnak"/>
    <w:uiPriority w:val="34"/>
    <w:qFormat/>
    <w:rsid w:val="00EE7D9F"/>
    <w:pPr>
      <w:ind w:left="720"/>
      <w:contextualSpacing/>
    </w:pPr>
  </w:style>
  <w:style w:type="paragraph" w:customStyle="1" w:styleId="Default">
    <w:name w:val="Default"/>
    <w:rsid w:val="00B138AF"/>
    <w:pPr>
      <w:autoSpaceDE w:val="0"/>
      <w:autoSpaceDN w:val="0"/>
      <w:adjustRightInd w:val="0"/>
    </w:pPr>
    <w:rPr>
      <w:color w:val="000000"/>
      <w:sz w:val="24"/>
      <w:szCs w:val="24"/>
    </w:rPr>
  </w:style>
  <w:style w:type="character" w:customStyle="1" w:styleId="alb">
    <w:name w:val="a_lb"/>
    <w:rsid w:val="0007275E"/>
  </w:style>
  <w:style w:type="character" w:customStyle="1" w:styleId="alb-s">
    <w:name w:val="a_lb-s"/>
    <w:rsid w:val="0007275E"/>
  </w:style>
  <w:style w:type="character" w:customStyle="1" w:styleId="AkapitzlistZnak">
    <w:name w:val="Akapit z listą Znak"/>
    <w:aliases w:val="Wyliczanie Znak,List Paragraph Znak,Obiekt Znak,Nagłówek_JP Znak,normalny tekst Znak,Akapit z listą4 Znak,Akapit z listą31 Znak,Numerowanie Znak,BulletC Znak,Akapit z listą11 Znak,Bullets Znak,Kolorowa lista — akcent 11 Znak"/>
    <w:link w:val="Akapitzlist"/>
    <w:uiPriority w:val="34"/>
    <w:qFormat/>
    <w:rsid w:val="001A4915"/>
    <w:rPr>
      <w:sz w:val="24"/>
      <w:szCs w:val="24"/>
    </w:rPr>
  </w:style>
  <w:style w:type="character" w:customStyle="1" w:styleId="fn-ref">
    <w:name w:val="fn-ref"/>
    <w:basedOn w:val="Domylnaczcionkaakapitu"/>
    <w:rsid w:val="00B54618"/>
  </w:style>
  <w:style w:type="character" w:customStyle="1" w:styleId="ng-binding">
    <w:name w:val="ng-binding"/>
    <w:basedOn w:val="Domylnaczcionkaakapitu"/>
    <w:rsid w:val="00B54618"/>
  </w:style>
  <w:style w:type="character" w:styleId="Uwydatnienie">
    <w:name w:val="Emphasis"/>
    <w:basedOn w:val="Domylnaczcionkaakapitu"/>
    <w:uiPriority w:val="20"/>
    <w:qFormat/>
    <w:rsid w:val="00A87BC4"/>
    <w:rPr>
      <w:i/>
      <w:iCs/>
    </w:rPr>
  </w:style>
  <w:style w:type="paragraph" w:customStyle="1" w:styleId="Akapitzlist1">
    <w:name w:val="Akapit z listą1"/>
    <w:basedOn w:val="Normalny"/>
    <w:rsid w:val="00B23C19"/>
    <w:pPr>
      <w:suppressAutoHyphens/>
      <w:spacing w:before="280" w:after="280"/>
    </w:pPr>
  </w:style>
  <w:style w:type="character" w:customStyle="1" w:styleId="highlight">
    <w:name w:val="highlight"/>
    <w:basedOn w:val="Domylnaczcionkaakapitu"/>
    <w:rsid w:val="003C079C"/>
  </w:style>
  <w:style w:type="paragraph" w:styleId="Poprawka">
    <w:name w:val="Revision"/>
    <w:hidden/>
    <w:uiPriority w:val="99"/>
    <w:semiHidden/>
    <w:rsid w:val="000F0E37"/>
    <w:rPr>
      <w:sz w:val="24"/>
      <w:szCs w:val="24"/>
    </w:rPr>
  </w:style>
  <w:style w:type="character" w:styleId="Nierozpoznanawzmianka">
    <w:name w:val="Unresolved Mention"/>
    <w:basedOn w:val="Domylnaczcionkaakapitu"/>
    <w:uiPriority w:val="99"/>
    <w:semiHidden/>
    <w:unhideWhenUsed/>
    <w:rsid w:val="00DE11DA"/>
    <w:rPr>
      <w:color w:val="605E5C"/>
      <w:shd w:val="clear" w:color="auto" w:fill="E1DFDD"/>
    </w:rPr>
  </w:style>
  <w:style w:type="paragraph" w:styleId="Bezodstpw">
    <w:name w:val="No Spacing"/>
    <w:uiPriority w:val="1"/>
    <w:qFormat/>
    <w:rsid w:val="00EC12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9569">
      <w:bodyDiv w:val="1"/>
      <w:marLeft w:val="0"/>
      <w:marRight w:val="0"/>
      <w:marTop w:val="0"/>
      <w:marBottom w:val="0"/>
      <w:divBdr>
        <w:top w:val="none" w:sz="0" w:space="0" w:color="auto"/>
        <w:left w:val="none" w:sz="0" w:space="0" w:color="auto"/>
        <w:bottom w:val="none" w:sz="0" w:space="0" w:color="auto"/>
        <w:right w:val="none" w:sz="0" w:space="0" w:color="auto"/>
      </w:divBdr>
    </w:div>
    <w:div w:id="85348291">
      <w:bodyDiv w:val="1"/>
      <w:marLeft w:val="0"/>
      <w:marRight w:val="0"/>
      <w:marTop w:val="0"/>
      <w:marBottom w:val="0"/>
      <w:divBdr>
        <w:top w:val="none" w:sz="0" w:space="0" w:color="auto"/>
        <w:left w:val="none" w:sz="0" w:space="0" w:color="auto"/>
        <w:bottom w:val="none" w:sz="0" w:space="0" w:color="auto"/>
        <w:right w:val="none" w:sz="0" w:space="0" w:color="auto"/>
      </w:divBdr>
      <w:divsChild>
        <w:div w:id="217136272">
          <w:marLeft w:val="0"/>
          <w:marRight w:val="0"/>
          <w:marTop w:val="0"/>
          <w:marBottom w:val="0"/>
          <w:divBdr>
            <w:top w:val="none" w:sz="0" w:space="0" w:color="auto"/>
            <w:left w:val="none" w:sz="0" w:space="0" w:color="auto"/>
            <w:bottom w:val="none" w:sz="0" w:space="0" w:color="auto"/>
            <w:right w:val="none" w:sz="0" w:space="0" w:color="auto"/>
          </w:divBdr>
          <w:divsChild>
            <w:div w:id="209924723">
              <w:marLeft w:val="0"/>
              <w:marRight w:val="0"/>
              <w:marTop w:val="0"/>
              <w:marBottom w:val="0"/>
              <w:divBdr>
                <w:top w:val="none" w:sz="0" w:space="0" w:color="auto"/>
                <w:left w:val="none" w:sz="0" w:space="0" w:color="auto"/>
                <w:bottom w:val="none" w:sz="0" w:space="0" w:color="auto"/>
                <w:right w:val="none" w:sz="0" w:space="0" w:color="auto"/>
              </w:divBdr>
            </w:div>
            <w:div w:id="1854413125">
              <w:marLeft w:val="0"/>
              <w:marRight w:val="0"/>
              <w:marTop w:val="0"/>
              <w:marBottom w:val="0"/>
              <w:divBdr>
                <w:top w:val="none" w:sz="0" w:space="0" w:color="auto"/>
                <w:left w:val="none" w:sz="0" w:space="0" w:color="auto"/>
                <w:bottom w:val="none" w:sz="0" w:space="0" w:color="auto"/>
                <w:right w:val="none" w:sz="0" w:space="0" w:color="auto"/>
              </w:divBdr>
            </w:div>
            <w:div w:id="19559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1457">
      <w:bodyDiv w:val="1"/>
      <w:marLeft w:val="0"/>
      <w:marRight w:val="0"/>
      <w:marTop w:val="0"/>
      <w:marBottom w:val="0"/>
      <w:divBdr>
        <w:top w:val="none" w:sz="0" w:space="0" w:color="auto"/>
        <w:left w:val="none" w:sz="0" w:space="0" w:color="auto"/>
        <w:bottom w:val="none" w:sz="0" w:space="0" w:color="auto"/>
        <w:right w:val="none" w:sz="0" w:space="0" w:color="auto"/>
      </w:divBdr>
    </w:div>
    <w:div w:id="170460724">
      <w:bodyDiv w:val="1"/>
      <w:marLeft w:val="0"/>
      <w:marRight w:val="0"/>
      <w:marTop w:val="0"/>
      <w:marBottom w:val="0"/>
      <w:divBdr>
        <w:top w:val="none" w:sz="0" w:space="0" w:color="auto"/>
        <w:left w:val="none" w:sz="0" w:space="0" w:color="auto"/>
        <w:bottom w:val="none" w:sz="0" w:space="0" w:color="auto"/>
        <w:right w:val="none" w:sz="0" w:space="0" w:color="auto"/>
      </w:divBdr>
    </w:div>
    <w:div w:id="287735607">
      <w:bodyDiv w:val="1"/>
      <w:marLeft w:val="0"/>
      <w:marRight w:val="0"/>
      <w:marTop w:val="0"/>
      <w:marBottom w:val="0"/>
      <w:divBdr>
        <w:top w:val="none" w:sz="0" w:space="0" w:color="auto"/>
        <w:left w:val="none" w:sz="0" w:space="0" w:color="auto"/>
        <w:bottom w:val="none" w:sz="0" w:space="0" w:color="auto"/>
        <w:right w:val="none" w:sz="0" w:space="0" w:color="auto"/>
      </w:divBdr>
      <w:divsChild>
        <w:div w:id="2321046">
          <w:marLeft w:val="0"/>
          <w:marRight w:val="0"/>
          <w:marTop w:val="0"/>
          <w:marBottom w:val="285"/>
          <w:divBdr>
            <w:top w:val="none" w:sz="0" w:space="0" w:color="auto"/>
            <w:left w:val="none" w:sz="0" w:space="0" w:color="auto"/>
            <w:bottom w:val="none" w:sz="0" w:space="0" w:color="auto"/>
            <w:right w:val="none" w:sz="0" w:space="0" w:color="auto"/>
          </w:divBdr>
        </w:div>
      </w:divsChild>
    </w:div>
    <w:div w:id="293023822">
      <w:bodyDiv w:val="1"/>
      <w:marLeft w:val="0"/>
      <w:marRight w:val="0"/>
      <w:marTop w:val="0"/>
      <w:marBottom w:val="0"/>
      <w:divBdr>
        <w:top w:val="none" w:sz="0" w:space="0" w:color="auto"/>
        <w:left w:val="none" w:sz="0" w:space="0" w:color="auto"/>
        <w:bottom w:val="none" w:sz="0" w:space="0" w:color="auto"/>
        <w:right w:val="none" w:sz="0" w:space="0" w:color="auto"/>
      </w:divBdr>
      <w:divsChild>
        <w:div w:id="1476990214">
          <w:marLeft w:val="0"/>
          <w:marRight w:val="0"/>
          <w:marTop w:val="0"/>
          <w:marBottom w:val="0"/>
          <w:divBdr>
            <w:top w:val="none" w:sz="0" w:space="0" w:color="auto"/>
            <w:left w:val="none" w:sz="0" w:space="0" w:color="auto"/>
            <w:bottom w:val="none" w:sz="0" w:space="0" w:color="auto"/>
            <w:right w:val="none" w:sz="0" w:space="0" w:color="auto"/>
          </w:divBdr>
          <w:divsChild>
            <w:div w:id="622465693">
              <w:marLeft w:val="0"/>
              <w:marRight w:val="0"/>
              <w:marTop w:val="0"/>
              <w:marBottom w:val="0"/>
              <w:divBdr>
                <w:top w:val="none" w:sz="0" w:space="0" w:color="auto"/>
                <w:left w:val="none" w:sz="0" w:space="0" w:color="auto"/>
                <w:bottom w:val="none" w:sz="0" w:space="0" w:color="auto"/>
                <w:right w:val="none" w:sz="0" w:space="0" w:color="auto"/>
              </w:divBdr>
            </w:div>
            <w:div w:id="1122383550">
              <w:marLeft w:val="0"/>
              <w:marRight w:val="0"/>
              <w:marTop w:val="0"/>
              <w:marBottom w:val="0"/>
              <w:divBdr>
                <w:top w:val="none" w:sz="0" w:space="0" w:color="auto"/>
                <w:left w:val="none" w:sz="0" w:space="0" w:color="auto"/>
                <w:bottom w:val="none" w:sz="0" w:space="0" w:color="auto"/>
                <w:right w:val="none" w:sz="0" w:space="0" w:color="auto"/>
              </w:divBdr>
              <w:divsChild>
                <w:div w:id="4177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100786">
      <w:bodyDiv w:val="1"/>
      <w:marLeft w:val="0"/>
      <w:marRight w:val="0"/>
      <w:marTop w:val="0"/>
      <w:marBottom w:val="0"/>
      <w:divBdr>
        <w:top w:val="none" w:sz="0" w:space="0" w:color="auto"/>
        <w:left w:val="none" w:sz="0" w:space="0" w:color="auto"/>
        <w:bottom w:val="none" w:sz="0" w:space="0" w:color="auto"/>
        <w:right w:val="none" w:sz="0" w:space="0" w:color="auto"/>
      </w:divBdr>
      <w:divsChild>
        <w:div w:id="30961893">
          <w:marLeft w:val="0"/>
          <w:marRight w:val="0"/>
          <w:marTop w:val="0"/>
          <w:marBottom w:val="0"/>
          <w:divBdr>
            <w:top w:val="none" w:sz="0" w:space="0" w:color="auto"/>
            <w:left w:val="none" w:sz="0" w:space="0" w:color="auto"/>
            <w:bottom w:val="none" w:sz="0" w:space="0" w:color="auto"/>
            <w:right w:val="none" w:sz="0" w:space="0" w:color="auto"/>
          </w:divBdr>
          <w:divsChild>
            <w:div w:id="545608600">
              <w:marLeft w:val="720"/>
              <w:marRight w:val="0"/>
              <w:marTop w:val="0"/>
              <w:marBottom w:val="0"/>
              <w:divBdr>
                <w:top w:val="none" w:sz="0" w:space="0" w:color="auto"/>
                <w:left w:val="none" w:sz="0" w:space="0" w:color="auto"/>
                <w:bottom w:val="none" w:sz="0" w:space="0" w:color="auto"/>
                <w:right w:val="none" w:sz="0" w:space="0" w:color="auto"/>
              </w:divBdr>
            </w:div>
          </w:divsChild>
        </w:div>
        <w:div w:id="365254449">
          <w:marLeft w:val="0"/>
          <w:marRight w:val="0"/>
          <w:marTop w:val="0"/>
          <w:marBottom w:val="0"/>
          <w:divBdr>
            <w:top w:val="none" w:sz="0" w:space="0" w:color="auto"/>
            <w:left w:val="none" w:sz="0" w:space="0" w:color="auto"/>
            <w:bottom w:val="none" w:sz="0" w:space="0" w:color="auto"/>
            <w:right w:val="none" w:sz="0" w:space="0" w:color="auto"/>
          </w:divBdr>
        </w:div>
        <w:div w:id="1241253469">
          <w:marLeft w:val="0"/>
          <w:marRight w:val="0"/>
          <w:marTop w:val="0"/>
          <w:marBottom w:val="0"/>
          <w:divBdr>
            <w:top w:val="none" w:sz="0" w:space="0" w:color="auto"/>
            <w:left w:val="none" w:sz="0" w:space="0" w:color="auto"/>
            <w:bottom w:val="none" w:sz="0" w:space="0" w:color="auto"/>
            <w:right w:val="none" w:sz="0" w:space="0" w:color="auto"/>
          </w:divBdr>
          <w:divsChild>
            <w:div w:id="900872288">
              <w:marLeft w:val="720"/>
              <w:marRight w:val="0"/>
              <w:marTop w:val="0"/>
              <w:marBottom w:val="0"/>
              <w:divBdr>
                <w:top w:val="none" w:sz="0" w:space="0" w:color="auto"/>
                <w:left w:val="none" w:sz="0" w:space="0" w:color="auto"/>
                <w:bottom w:val="none" w:sz="0" w:space="0" w:color="auto"/>
                <w:right w:val="none" w:sz="0" w:space="0" w:color="auto"/>
              </w:divBdr>
            </w:div>
          </w:divsChild>
        </w:div>
        <w:div w:id="1952010847">
          <w:marLeft w:val="0"/>
          <w:marRight w:val="0"/>
          <w:marTop w:val="0"/>
          <w:marBottom w:val="0"/>
          <w:divBdr>
            <w:top w:val="none" w:sz="0" w:space="0" w:color="auto"/>
            <w:left w:val="none" w:sz="0" w:space="0" w:color="auto"/>
            <w:bottom w:val="none" w:sz="0" w:space="0" w:color="auto"/>
            <w:right w:val="none" w:sz="0" w:space="0" w:color="auto"/>
          </w:divBdr>
          <w:divsChild>
            <w:div w:id="4212938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34907633">
      <w:bodyDiv w:val="1"/>
      <w:marLeft w:val="0"/>
      <w:marRight w:val="0"/>
      <w:marTop w:val="0"/>
      <w:marBottom w:val="0"/>
      <w:divBdr>
        <w:top w:val="none" w:sz="0" w:space="0" w:color="auto"/>
        <w:left w:val="none" w:sz="0" w:space="0" w:color="auto"/>
        <w:bottom w:val="none" w:sz="0" w:space="0" w:color="auto"/>
        <w:right w:val="none" w:sz="0" w:space="0" w:color="auto"/>
      </w:divBdr>
      <w:divsChild>
        <w:div w:id="1856920596">
          <w:marLeft w:val="0"/>
          <w:marRight w:val="0"/>
          <w:marTop w:val="0"/>
          <w:marBottom w:val="0"/>
          <w:divBdr>
            <w:top w:val="none" w:sz="0" w:space="0" w:color="auto"/>
            <w:left w:val="none" w:sz="0" w:space="0" w:color="auto"/>
            <w:bottom w:val="none" w:sz="0" w:space="0" w:color="auto"/>
            <w:right w:val="none" w:sz="0" w:space="0" w:color="auto"/>
          </w:divBdr>
          <w:divsChild>
            <w:div w:id="937519087">
              <w:marLeft w:val="0"/>
              <w:marRight w:val="0"/>
              <w:marTop w:val="0"/>
              <w:marBottom w:val="0"/>
              <w:divBdr>
                <w:top w:val="none" w:sz="0" w:space="0" w:color="auto"/>
                <w:left w:val="none" w:sz="0" w:space="0" w:color="auto"/>
                <w:bottom w:val="none" w:sz="0" w:space="0" w:color="auto"/>
                <w:right w:val="none" w:sz="0" w:space="0" w:color="auto"/>
              </w:divBdr>
              <w:divsChild>
                <w:div w:id="359361715">
                  <w:marLeft w:val="0"/>
                  <w:marRight w:val="0"/>
                  <w:marTop w:val="0"/>
                  <w:marBottom w:val="0"/>
                  <w:divBdr>
                    <w:top w:val="none" w:sz="0" w:space="0" w:color="auto"/>
                    <w:left w:val="none" w:sz="0" w:space="0" w:color="auto"/>
                    <w:bottom w:val="none" w:sz="0" w:space="0" w:color="auto"/>
                    <w:right w:val="none" w:sz="0" w:space="0" w:color="auto"/>
                  </w:divBdr>
                  <w:divsChild>
                    <w:div w:id="128295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19847">
      <w:bodyDiv w:val="1"/>
      <w:marLeft w:val="0"/>
      <w:marRight w:val="0"/>
      <w:marTop w:val="0"/>
      <w:marBottom w:val="0"/>
      <w:divBdr>
        <w:top w:val="none" w:sz="0" w:space="0" w:color="auto"/>
        <w:left w:val="none" w:sz="0" w:space="0" w:color="auto"/>
        <w:bottom w:val="none" w:sz="0" w:space="0" w:color="auto"/>
        <w:right w:val="none" w:sz="0" w:space="0" w:color="auto"/>
      </w:divBdr>
    </w:div>
    <w:div w:id="483549290">
      <w:bodyDiv w:val="1"/>
      <w:marLeft w:val="0"/>
      <w:marRight w:val="0"/>
      <w:marTop w:val="0"/>
      <w:marBottom w:val="0"/>
      <w:divBdr>
        <w:top w:val="none" w:sz="0" w:space="0" w:color="auto"/>
        <w:left w:val="none" w:sz="0" w:space="0" w:color="auto"/>
        <w:bottom w:val="none" w:sz="0" w:space="0" w:color="auto"/>
        <w:right w:val="none" w:sz="0" w:space="0" w:color="auto"/>
      </w:divBdr>
      <w:divsChild>
        <w:div w:id="642738885">
          <w:marLeft w:val="0"/>
          <w:marRight w:val="0"/>
          <w:marTop w:val="0"/>
          <w:marBottom w:val="0"/>
          <w:divBdr>
            <w:top w:val="none" w:sz="0" w:space="0" w:color="auto"/>
            <w:left w:val="none" w:sz="0" w:space="0" w:color="auto"/>
            <w:bottom w:val="none" w:sz="0" w:space="0" w:color="auto"/>
            <w:right w:val="none" w:sz="0" w:space="0" w:color="auto"/>
          </w:divBdr>
          <w:divsChild>
            <w:div w:id="150096667">
              <w:marLeft w:val="0"/>
              <w:marRight w:val="0"/>
              <w:marTop w:val="0"/>
              <w:marBottom w:val="0"/>
              <w:divBdr>
                <w:top w:val="none" w:sz="0" w:space="0" w:color="auto"/>
                <w:left w:val="none" w:sz="0" w:space="0" w:color="auto"/>
                <w:bottom w:val="none" w:sz="0" w:space="0" w:color="auto"/>
                <w:right w:val="none" w:sz="0" w:space="0" w:color="auto"/>
              </w:divBdr>
            </w:div>
            <w:div w:id="474026406">
              <w:marLeft w:val="0"/>
              <w:marRight w:val="0"/>
              <w:marTop w:val="0"/>
              <w:marBottom w:val="0"/>
              <w:divBdr>
                <w:top w:val="none" w:sz="0" w:space="0" w:color="auto"/>
                <w:left w:val="none" w:sz="0" w:space="0" w:color="auto"/>
                <w:bottom w:val="none" w:sz="0" w:space="0" w:color="auto"/>
                <w:right w:val="none" w:sz="0" w:space="0" w:color="auto"/>
              </w:divBdr>
            </w:div>
            <w:div w:id="177616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98670">
      <w:bodyDiv w:val="1"/>
      <w:marLeft w:val="0"/>
      <w:marRight w:val="0"/>
      <w:marTop w:val="0"/>
      <w:marBottom w:val="0"/>
      <w:divBdr>
        <w:top w:val="none" w:sz="0" w:space="0" w:color="auto"/>
        <w:left w:val="none" w:sz="0" w:space="0" w:color="auto"/>
        <w:bottom w:val="none" w:sz="0" w:space="0" w:color="auto"/>
        <w:right w:val="none" w:sz="0" w:space="0" w:color="auto"/>
      </w:divBdr>
      <w:divsChild>
        <w:div w:id="1728452804">
          <w:marLeft w:val="0"/>
          <w:marRight w:val="0"/>
          <w:marTop w:val="0"/>
          <w:marBottom w:val="0"/>
          <w:divBdr>
            <w:top w:val="none" w:sz="0" w:space="0" w:color="auto"/>
            <w:left w:val="none" w:sz="0" w:space="0" w:color="auto"/>
            <w:bottom w:val="none" w:sz="0" w:space="0" w:color="auto"/>
            <w:right w:val="none" w:sz="0" w:space="0" w:color="auto"/>
          </w:divBdr>
          <w:divsChild>
            <w:div w:id="193806510">
              <w:marLeft w:val="0"/>
              <w:marRight w:val="0"/>
              <w:marTop w:val="0"/>
              <w:marBottom w:val="0"/>
              <w:divBdr>
                <w:top w:val="none" w:sz="0" w:space="0" w:color="auto"/>
                <w:left w:val="none" w:sz="0" w:space="0" w:color="auto"/>
                <w:bottom w:val="none" w:sz="0" w:space="0" w:color="auto"/>
                <w:right w:val="none" w:sz="0" w:space="0" w:color="auto"/>
              </w:divBdr>
              <w:divsChild>
                <w:div w:id="111988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072373">
      <w:bodyDiv w:val="1"/>
      <w:marLeft w:val="0"/>
      <w:marRight w:val="0"/>
      <w:marTop w:val="0"/>
      <w:marBottom w:val="0"/>
      <w:divBdr>
        <w:top w:val="none" w:sz="0" w:space="0" w:color="auto"/>
        <w:left w:val="none" w:sz="0" w:space="0" w:color="auto"/>
        <w:bottom w:val="none" w:sz="0" w:space="0" w:color="auto"/>
        <w:right w:val="none" w:sz="0" w:space="0" w:color="auto"/>
      </w:divBdr>
    </w:div>
    <w:div w:id="602880178">
      <w:bodyDiv w:val="1"/>
      <w:marLeft w:val="0"/>
      <w:marRight w:val="0"/>
      <w:marTop w:val="0"/>
      <w:marBottom w:val="0"/>
      <w:divBdr>
        <w:top w:val="none" w:sz="0" w:space="0" w:color="auto"/>
        <w:left w:val="none" w:sz="0" w:space="0" w:color="auto"/>
        <w:bottom w:val="none" w:sz="0" w:space="0" w:color="auto"/>
        <w:right w:val="none" w:sz="0" w:space="0" w:color="auto"/>
      </w:divBdr>
      <w:divsChild>
        <w:div w:id="793252956">
          <w:marLeft w:val="0"/>
          <w:marRight w:val="0"/>
          <w:marTop w:val="0"/>
          <w:marBottom w:val="0"/>
          <w:divBdr>
            <w:top w:val="none" w:sz="0" w:space="0" w:color="auto"/>
            <w:left w:val="none" w:sz="0" w:space="0" w:color="auto"/>
            <w:bottom w:val="none" w:sz="0" w:space="0" w:color="auto"/>
            <w:right w:val="none" w:sz="0" w:space="0" w:color="auto"/>
          </w:divBdr>
          <w:divsChild>
            <w:div w:id="1917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3986">
      <w:bodyDiv w:val="1"/>
      <w:marLeft w:val="0"/>
      <w:marRight w:val="0"/>
      <w:marTop w:val="0"/>
      <w:marBottom w:val="0"/>
      <w:divBdr>
        <w:top w:val="none" w:sz="0" w:space="0" w:color="auto"/>
        <w:left w:val="none" w:sz="0" w:space="0" w:color="auto"/>
        <w:bottom w:val="none" w:sz="0" w:space="0" w:color="auto"/>
        <w:right w:val="none" w:sz="0" w:space="0" w:color="auto"/>
      </w:divBdr>
    </w:div>
    <w:div w:id="661851802">
      <w:bodyDiv w:val="1"/>
      <w:marLeft w:val="0"/>
      <w:marRight w:val="0"/>
      <w:marTop w:val="0"/>
      <w:marBottom w:val="0"/>
      <w:divBdr>
        <w:top w:val="none" w:sz="0" w:space="0" w:color="auto"/>
        <w:left w:val="none" w:sz="0" w:space="0" w:color="auto"/>
        <w:bottom w:val="none" w:sz="0" w:space="0" w:color="auto"/>
        <w:right w:val="none" w:sz="0" w:space="0" w:color="auto"/>
      </w:divBdr>
      <w:divsChild>
        <w:div w:id="266470158">
          <w:marLeft w:val="0"/>
          <w:marRight w:val="0"/>
          <w:marTop w:val="0"/>
          <w:marBottom w:val="0"/>
          <w:divBdr>
            <w:top w:val="none" w:sz="0" w:space="0" w:color="auto"/>
            <w:left w:val="none" w:sz="0" w:space="0" w:color="auto"/>
            <w:bottom w:val="none" w:sz="0" w:space="0" w:color="auto"/>
            <w:right w:val="none" w:sz="0" w:space="0" w:color="auto"/>
          </w:divBdr>
          <w:divsChild>
            <w:div w:id="189897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978030">
      <w:bodyDiv w:val="1"/>
      <w:marLeft w:val="0"/>
      <w:marRight w:val="0"/>
      <w:marTop w:val="0"/>
      <w:marBottom w:val="0"/>
      <w:divBdr>
        <w:top w:val="none" w:sz="0" w:space="0" w:color="auto"/>
        <w:left w:val="none" w:sz="0" w:space="0" w:color="auto"/>
        <w:bottom w:val="none" w:sz="0" w:space="0" w:color="auto"/>
        <w:right w:val="none" w:sz="0" w:space="0" w:color="auto"/>
      </w:divBdr>
      <w:divsChild>
        <w:div w:id="2083527229">
          <w:marLeft w:val="0"/>
          <w:marRight w:val="0"/>
          <w:marTop w:val="0"/>
          <w:marBottom w:val="0"/>
          <w:divBdr>
            <w:top w:val="none" w:sz="0" w:space="0" w:color="auto"/>
            <w:left w:val="none" w:sz="0" w:space="0" w:color="auto"/>
            <w:bottom w:val="none" w:sz="0" w:space="0" w:color="auto"/>
            <w:right w:val="none" w:sz="0" w:space="0" w:color="auto"/>
          </w:divBdr>
          <w:divsChild>
            <w:div w:id="842402923">
              <w:marLeft w:val="0"/>
              <w:marRight w:val="0"/>
              <w:marTop w:val="0"/>
              <w:marBottom w:val="0"/>
              <w:divBdr>
                <w:top w:val="none" w:sz="0" w:space="0" w:color="auto"/>
                <w:left w:val="none" w:sz="0" w:space="0" w:color="auto"/>
                <w:bottom w:val="none" w:sz="0" w:space="0" w:color="auto"/>
                <w:right w:val="none" w:sz="0" w:space="0" w:color="auto"/>
              </w:divBdr>
              <w:divsChild>
                <w:div w:id="69697389">
                  <w:marLeft w:val="1440"/>
                  <w:marRight w:val="0"/>
                  <w:marTop w:val="0"/>
                  <w:marBottom w:val="0"/>
                  <w:divBdr>
                    <w:top w:val="none" w:sz="0" w:space="0" w:color="auto"/>
                    <w:left w:val="none" w:sz="0" w:space="0" w:color="auto"/>
                    <w:bottom w:val="none" w:sz="0" w:space="0" w:color="auto"/>
                    <w:right w:val="none" w:sz="0" w:space="0" w:color="auto"/>
                  </w:divBdr>
                </w:div>
                <w:div w:id="146214489">
                  <w:marLeft w:val="720"/>
                  <w:marRight w:val="0"/>
                  <w:marTop w:val="0"/>
                  <w:marBottom w:val="0"/>
                  <w:divBdr>
                    <w:top w:val="none" w:sz="0" w:space="0" w:color="auto"/>
                    <w:left w:val="none" w:sz="0" w:space="0" w:color="auto"/>
                    <w:bottom w:val="none" w:sz="0" w:space="0" w:color="auto"/>
                    <w:right w:val="none" w:sz="0" w:space="0" w:color="auto"/>
                  </w:divBdr>
                </w:div>
                <w:div w:id="17162022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125582">
      <w:bodyDiv w:val="1"/>
      <w:marLeft w:val="0"/>
      <w:marRight w:val="0"/>
      <w:marTop w:val="0"/>
      <w:marBottom w:val="0"/>
      <w:divBdr>
        <w:top w:val="none" w:sz="0" w:space="0" w:color="auto"/>
        <w:left w:val="none" w:sz="0" w:space="0" w:color="auto"/>
        <w:bottom w:val="none" w:sz="0" w:space="0" w:color="auto"/>
        <w:right w:val="none" w:sz="0" w:space="0" w:color="auto"/>
      </w:divBdr>
      <w:divsChild>
        <w:div w:id="746000186">
          <w:marLeft w:val="0"/>
          <w:marRight w:val="0"/>
          <w:marTop w:val="0"/>
          <w:marBottom w:val="0"/>
          <w:divBdr>
            <w:top w:val="none" w:sz="0" w:space="0" w:color="auto"/>
            <w:left w:val="none" w:sz="0" w:space="0" w:color="auto"/>
            <w:bottom w:val="none" w:sz="0" w:space="0" w:color="auto"/>
            <w:right w:val="none" w:sz="0" w:space="0" w:color="auto"/>
          </w:divBdr>
        </w:div>
        <w:div w:id="1634822880">
          <w:marLeft w:val="0"/>
          <w:marRight w:val="0"/>
          <w:marTop w:val="0"/>
          <w:marBottom w:val="0"/>
          <w:divBdr>
            <w:top w:val="none" w:sz="0" w:space="0" w:color="auto"/>
            <w:left w:val="none" w:sz="0" w:space="0" w:color="auto"/>
            <w:bottom w:val="none" w:sz="0" w:space="0" w:color="auto"/>
            <w:right w:val="none" w:sz="0" w:space="0" w:color="auto"/>
          </w:divBdr>
        </w:div>
      </w:divsChild>
    </w:div>
    <w:div w:id="766998133">
      <w:bodyDiv w:val="1"/>
      <w:marLeft w:val="0"/>
      <w:marRight w:val="0"/>
      <w:marTop w:val="0"/>
      <w:marBottom w:val="0"/>
      <w:divBdr>
        <w:top w:val="none" w:sz="0" w:space="0" w:color="auto"/>
        <w:left w:val="none" w:sz="0" w:space="0" w:color="auto"/>
        <w:bottom w:val="none" w:sz="0" w:space="0" w:color="auto"/>
        <w:right w:val="none" w:sz="0" w:space="0" w:color="auto"/>
      </w:divBdr>
      <w:divsChild>
        <w:div w:id="2054382110">
          <w:marLeft w:val="0"/>
          <w:marRight w:val="0"/>
          <w:marTop w:val="0"/>
          <w:marBottom w:val="0"/>
          <w:divBdr>
            <w:top w:val="none" w:sz="0" w:space="0" w:color="auto"/>
            <w:left w:val="none" w:sz="0" w:space="0" w:color="auto"/>
            <w:bottom w:val="none" w:sz="0" w:space="0" w:color="auto"/>
            <w:right w:val="none" w:sz="0" w:space="0" w:color="auto"/>
          </w:divBdr>
          <w:divsChild>
            <w:div w:id="1380397632">
              <w:marLeft w:val="0"/>
              <w:marRight w:val="0"/>
              <w:marTop w:val="0"/>
              <w:marBottom w:val="0"/>
              <w:divBdr>
                <w:top w:val="none" w:sz="0" w:space="0" w:color="auto"/>
                <w:left w:val="none" w:sz="0" w:space="0" w:color="auto"/>
                <w:bottom w:val="none" w:sz="0" w:space="0" w:color="auto"/>
                <w:right w:val="none" w:sz="0" w:space="0" w:color="auto"/>
              </w:divBdr>
            </w:div>
            <w:div w:id="1512455600">
              <w:marLeft w:val="0"/>
              <w:marRight w:val="0"/>
              <w:marTop w:val="0"/>
              <w:marBottom w:val="0"/>
              <w:divBdr>
                <w:top w:val="none" w:sz="0" w:space="0" w:color="auto"/>
                <w:left w:val="none" w:sz="0" w:space="0" w:color="auto"/>
                <w:bottom w:val="none" w:sz="0" w:space="0" w:color="auto"/>
                <w:right w:val="none" w:sz="0" w:space="0" w:color="auto"/>
              </w:divBdr>
              <w:divsChild>
                <w:div w:id="15057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577">
      <w:bodyDiv w:val="1"/>
      <w:marLeft w:val="0"/>
      <w:marRight w:val="0"/>
      <w:marTop w:val="0"/>
      <w:marBottom w:val="0"/>
      <w:divBdr>
        <w:top w:val="none" w:sz="0" w:space="0" w:color="auto"/>
        <w:left w:val="none" w:sz="0" w:space="0" w:color="auto"/>
        <w:bottom w:val="none" w:sz="0" w:space="0" w:color="auto"/>
        <w:right w:val="none" w:sz="0" w:space="0" w:color="auto"/>
      </w:divBdr>
      <w:divsChild>
        <w:div w:id="1973635292">
          <w:marLeft w:val="0"/>
          <w:marRight w:val="0"/>
          <w:marTop w:val="0"/>
          <w:marBottom w:val="0"/>
          <w:divBdr>
            <w:top w:val="none" w:sz="0" w:space="0" w:color="auto"/>
            <w:left w:val="none" w:sz="0" w:space="0" w:color="auto"/>
            <w:bottom w:val="none" w:sz="0" w:space="0" w:color="auto"/>
            <w:right w:val="none" w:sz="0" w:space="0" w:color="auto"/>
          </w:divBdr>
          <w:divsChild>
            <w:div w:id="10236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90520">
      <w:bodyDiv w:val="1"/>
      <w:marLeft w:val="0"/>
      <w:marRight w:val="0"/>
      <w:marTop w:val="0"/>
      <w:marBottom w:val="0"/>
      <w:divBdr>
        <w:top w:val="none" w:sz="0" w:space="0" w:color="auto"/>
        <w:left w:val="none" w:sz="0" w:space="0" w:color="auto"/>
        <w:bottom w:val="none" w:sz="0" w:space="0" w:color="auto"/>
        <w:right w:val="none" w:sz="0" w:space="0" w:color="auto"/>
      </w:divBdr>
      <w:divsChild>
        <w:div w:id="256058231">
          <w:marLeft w:val="0"/>
          <w:marRight w:val="0"/>
          <w:marTop w:val="0"/>
          <w:marBottom w:val="0"/>
          <w:divBdr>
            <w:top w:val="none" w:sz="0" w:space="0" w:color="auto"/>
            <w:left w:val="none" w:sz="0" w:space="0" w:color="auto"/>
            <w:bottom w:val="none" w:sz="0" w:space="0" w:color="auto"/>
            <w:right w:val="none" w:sz="0" w:space="0" w:color="auto"/>
          </w:divBdr>
          <w:divsChild>
            <w:div w:id="1312709525">
              <w:marLeft w:val="0"/>
              <w:marRight w:val="0"/>
              <w:marTop w:val="0"/>
              <w:marBottom w:val="0"/>
              <w:divBdr>
                <w:top w:val="none" w:sz="0" w:space="0" w:color="auto"/>
                <w:left w:val="none" w:sz="0" w:space="0" w:color="auto"/>
                <w:bottom w:val="none" w:sz="0" w:space="0" w:color="auto"/>
                <w:right w:val="none" w:sz="0" w:space="0" w:color="auto"/>
              </w:divBdr>
              <w:divsChild>
                <w:div w:id="387147793">
                  <w:marLeft w:val="720"/>
                  <w:marRight w:val="0"/>
                  <w:marTop w:val="0"/>
                  <w:marBottom w:val="0"/>
                  <w:divBdr>
                    <w:top w:val="none" w:sz="0" w:space="0" w:color="auto"/>
                    <w:left w:val="none" w:sz="0" w:space="0" w:color="auto"/>
                    <w:bottom w:val="none" w:sz="0" w:space="0" w:color="auto"/>
                    <w:right w:val="none" w:sz="0" w:space="0" w:color="auto"/>
                  </w:divBdr>
                </w:div>
                <w:div w:id="742070726">
                  <w:marLeft w:val="720"/>
                  <w:marRight w:val="0"/>
                  <w:marTop w:val="0"/>
                  <w:marBottom w:val="0"/>
                  <w:divBdr>
                    <w:top w:val="none" w:sz="0" w:space="0" w:color="auto"/>
                    <w:left w:val="none" w:sz="0" w:space="0" w:color="auto"/>
                    <w:bottom w:val="none" w:sz="0" w:space="0" w:color="auto"/>
                    <w:right w:val="none" w:sz="0" w:space="0" w:color="auto"/>
                  </w:divBdr>
                </w:div>
                <w:div w:id="1537739951">
                  <w:marLeft w:val="720"/>
                  <w:marRight w:val="0"/>
                  <w:marTop w:val="0"/>
                  <w:marBottom w:val="0"/>
                  <w:divBdr>
                    <w:top w:val="none" w:sz="0" w:space="0" w:color="auto"/>
                    <w:left w:val="none" w:sz="0" w:space="0" w:color="auto"/>
                    <w:bottom w:val="none" w:sz="0" w:space="0" w:color="auto"/>
                    <w:right w:val="none" w:sz="0" w:space="0" w:color="auto"/>
                  </w:divBdr>
                </w:div>
                <w:div w:id="1765223532">
                  <w:marLeft w:val="720"/>
                  <w:marRight w:val="0"/>
                  <w:marTop w:val="0"/>
                  <w:marBottom w:val="0"/>
                  <w:divBdr>
                    <w:top w:val="none" w:sz="0" w:space="0" w:color="auto"/>
                    <w:left w:val="none" w:sz="0" w:space="0" w:color="auto"/>
                    <w:bottom w:val="none" w:sz="0" w:space="0" w:color="auto"/>
                    <w:right w:val="none" w:sz="0" w:space="0" w:color="auto"/>
                  </w:divBdr>
                </w:div>
                <w:div w:id="186046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8883">
      <w:bodyDiv w:val="1"/>
      <w:marLeft w:val="0"/>
      <w:marRight w:val="0"/>
      <w:marTop w:val="0"/>
      <w:marBottom w:val="0"/>
      <w:divBdr>
        <w:top w:val="none" w:sz="0" w:space="0" w:color="auto"/>
        <w:left w:val="none" w:sz="0" w:space="0" w:color="auto"/>
        <w:bottom w:val="none" w:sz="0" w:space="0" w:color="auto"/>
        <w:right w:val="none" w:sz="0" w:space="0" w:color="auto"/>
      </w:divBdr>
    </w:div>
    <w:div w:id="822702400">
      <w:bodyDiv w:val="1"/>
      <w:marLeft w:val="0"/>
      <w:marRight w:val="0"/>
      <w:marTop w:val="0"/>
      <w:marBottom w:val="0"/>
      <w:divBdr>
        <w:top w:val="none" w:sz="0" w:space="0" w:color="auto"/>
        <w:left w:val="none" w:sz="0" w:space="0" w:color="auto"/>
        <w:bottom w:val="none" w:sz="0" w:space="0" w:color="auto"/>
        <w:right w:val="none" w:sz="0" w:space="0" w:color="auto"/>
      </w:divBdr>
      <w:divsChild>
        <w:div w:id="856653277">
          <w:marLeft w:val="0"/>
          <w:marRight w:val="0"/>
          <w:marTop w:val="0"/>
          <w:marBottom w:val="0"/>
          <w:divBdr>
            <w:top w:val="none" w:sz="0" w:space="0" w:color="auto"/>
            <w:left w:val="none" w:sz="0" w:space="0" w:color="auto"/>
            <w:bottom w:val="none" w:sz="0" w:space="0" w:color="auto"/>
            <w:right w:val="none" w:sz="0" w:space="0" w:color="auto"/>
          </w:divBdr>
          <w:divsChild>
            <w:div w:id="102381436">
              <w:marLeft w:val="0"/>
              <w:marRight w:val="0"/>
              <w:marTop w:val="0"/>
              <w:marBottom w:val="0"/>
              <w:divBdr>
                <w:top w:val="none" w:sz="0" w:space="0" w:color="auto"/>
                <w:left w:val="none" w:sz="0" w:space="0" w:color="auto"/>
                <w:bottom w:val="none" w:sz="0" w:space="0" w:color="auto"/>
                <w:right w:val="none" w:sz="0" w:space="0" w:color="auto"/>
              </w:divBdr>
              <w:divsChild>
                <w:div w:id="8561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025">
      <w:bodyDiv w:val="1"/>
      <w:marLeft w:val="0"/>
      <w:marRight w:val="0"/>
      <w:marTop w:val="0"/>
      <w:marBottom w:val="0"/>
      <w:divBdr>
        <w:top w:val="none" w:sz="0" w:space="0" w:color="auto"/>
        <w:left w:val="none" w:sz="0" w:space="0" w:color="auto"/>
        <w:bottom w:val="none" w:sz="0" w:space="0" w:color="auto"/>
        <w:right w:val="none" w:sz="0" w:space="0" w:color="auto"/>
      </w:divBdr>
      <w:divsChild>
        <w:div w:id="1178276716">
          <w:marLeft w:val="0"/>
          <w:marRight w:val="0"/>
          <w:marTop w:val="0"/>
          <w:marBottom w:val="250"/>
          <w:divBdr>
            <w:top w:val="none" w:sz="0" w:space="0" w:color="auto"/>
            <w:left w:val="none" w:sz="0" w:space="0" w:color="auto"/>
            <w:bottom w:val="none" w:sz="0" w:space="0" w:color="auto"/>
            <w:right w:val="none" w:sz="0" w:space="0" w:color="auto"/>
          </w:divBdr>
          <w:divsChild>
            <w:div w:id="1149202802">
              <w:marLeft w:val="0"/>
              <w:marRight w:val="0"/>
              <w:marTop w:val="0"/>
              <w:marBottom w:val="0"/>
              <w:divBdr>
                <w:top w:val="none" w:sz="0" w:space="0" w:color="auto"/>
                <w:left w:val="single" w:sz="4" w:space="0" w:color="CDD8D1"/>
                <w:bottom w:val="none" w:sz="0" w:space="0" w:color="auto"/>
                <w:right w:val="single" w:sz="4" w:space="0" w:color="CDD8D1"/>
              </w:divBdr>
              <w:divsChild>
                <w:div w:id="33503785">
                  <w:marLeft w:val="125"/>
                  <w:marRight w:val="0"/>
                  <w:marTop w:val="0"/>
                  <w:marBottom w:val="0"/>
                  <w:divBdr>
                    <w:top w:val="none" w:sz="0" w:space="0" w:color="auto"/>
                    <w:left w:val="none" w:sz="0" w:space="0" w:color="auto"/>
                    <w:bottom w:val="none" w:sz="0" w:space="0" w:color="auto"/>
                    <w:right w:val="none" w:sz="0" w:space="0" w:color="auto"/>
                  </w:divBdr>
                  <w:divsChild>
                    <w:div w:id="1073235889">
                      <w:marLeft w:val="0"/>
                      <w:marRight w:val="0"/>
                      <w:marTop w:val="0"/>
                      <w:marBottom w:val="0"/>
                      <w:divBdr>
                        <w:top w:val="none" w:sz="0" w:space="0" w:color="auto"/>
                        <w:left w:val="none" w:sz="0" w:space="0" w:color="auto"/>
                        <w:bottom w:val="none" w:sz="0" w:space="0" w:color="auto"/>
                        <w:right w:val="none" w:sz="0" w:space="0" w:color="auto"/>
                      </w:divBdr>
                    </w:div>
                    <w:div w:id="1454440995">
                      <w:marLeft w:val="0"/>
                      <w:marRight w:val="0"/>
                      <w:marTop w:val="0"/>
                      <w:marBottom w:val="0"/>
                      <w:divBdr>
                        <w:top w:val="none" w:sz="0" w:space="0" w:color="auto"/>
                        <w:left w:val="none" w:sz="0" w:space="0" w:color="auto"/>
                        <w:bottom w:val="none" w:sz="0" w:space="0" w:color="auto"/>
                        <w:right w:val="none" w:sz="0" w:space="0" w:color="auto"/>
                      </w:divBdr>
                      <w:divsChild>
                        <w:div w:id="101537649">
                          <w:marLeft w:val="376"/>
                          <w:marRight w:val="0"/>
                          <w:marTop w:val="0"/>
                          <w:marBottom w:val="0"/>
                          <w:divBdr>
                            <w:top w:val="none" w:sz="0" w:space="0" w:color="auto"/>
                            <w:left w:val="none" w:sz="0" w:space="0" w:color="auto"/>
                            <w:bottom w:val="none" w:sz="0" w:space="0" w:color="auto"/>
                            <w:right w:val="none" w:sz="0" w:space="0" w:color="auto"/>
                          </w:divBdr>
                        </w:div>
                        <w:div w:id="1582716824">
                          <w:marLeft w:val="0"/>
                          <w:marRight w:val="0"/>
                          <w:marTop w:val="0"/>
                          <w:marBottom w:val="0"/>
                          <w:divBdr>
                            <w:top w:val="none" w:sz="0" w:space="0" w:color="auto"/>
                            <w:left w:val="none" w:sz="0" w:space="0" w:color="auto"/>
                            <w:bottom w:val="none" w:sz="0" w:space="0" w:color="auto"/>
                            <w:right w:val="none" w:sz="0" w:space="0" w:color="auto"/>
                          </w:divBdr>
                          <w:divsChild>
                            <w:div w:id="1435516971">
                              <w:marLeft w:val="0"/>
                              <w:marRight w:val="0"/>
                              <w:marTop w:val="0"/>
                              <w:marBottom w:val="0"/>
                              <w:divBdr>
                                <w:top w:val="none" w:sz="0" w:space="0" w:color="auto"/>
                                <w:left w:val="none" w:sz="0" w:space="0" w:color="auto"/>
                                <w:bottom w:val="none" w:sz="0" w:space="0" w:color="auto"/>
                                <w:right w:val="none" w:sz="0" w:space="0" w:color="auto"/>
                              </w:divBdr>
                            </w:div>
                            <w:div w:id="1618100120">
                              <w:marLeft w:val="376"/>
                              <w:marRight w:val="0"/>
                              <w:marTop w:val="0"/>
                              <w:marBottom w:val="125"/>
                              <w:divBdr>
                                <w:top w:val="none" w:sz="0" w:space="0" w:color="auto"/>
                                <w:left w:val="none" w:sz="0" w:space="0" w:color="auto"/>
                                <w:bottom w:val="none" w:sz="0" w:space="0" w:color="auto"/>
                                <w:right w:val="none" w:sz="0" w:space="0" w:color="auto"/>
                              </w:divBdr>
                            </w:div>
                          </w:divsChild>
                        </w:div>
                        <w:div w:id="1865704601">
                          <w:marLeft w:val="376"/>
                          <w:marRight w:val="0"/>
                          <w:marTop w:val="0"/>
                          <w:marBottom w:val="0"/>
                          <w:divBdr>
                            <w:top w:val="none" w:sz="0" w:space="0" w:color="auto"/>
                            <w:left w:val="none" w:sz="0" w:space="0" w:color="auto"/>
                            <w:bottom w:val="none" w:sz="0" w:space="0" w:color="auto"/>
                            <w:right w:val="none" w:sz="0" w:space="0" w:color="auto"/>
                          </w:divBdr>
                          <w:divsChild>
                            <w:div w:id="1059356383">
                              <w:marLeft w:val="0"/>
                              <w:marRight w:val="0"/>
                              <w:marTop w:val="0"/>
                              <w:marBottom w:val="0"/>
                              <w:divBdr>
                                <w:top w:val="none" w:sz="0" w:space="0" w:color="auto"/>
                                <w:left w:val="none" w:sz="0" w:space="0" w:color="auto"/>
                                <w:bottom w:val="none" w:sz="0" w:space="0" w:color="auto"/>
                                <w:right w:val="none" w:sz="0" w:space="0" w:color="auto"/>
                              </w:divBdr>
                            </w:div>
                          </w:divsChild>
                        </w:div>
                        <w:div w:id="2068793728">
                          <w:marLeft w:val="376"/>
                          <w:marRight w:val="0"/>
                          <w:marTop w:val="0"/>
                          <w:marBottom w:val="0"/>
                          <w:divBdr>
                            <w:top w:val="none" w:sz="0" w:space="0" w:color="auto"/>
                            <w:left w:val="none" w:sz="0" w:space="0" w:color="auto"/>
                            <w:bottom w:val="none" w:sz="0" w:space="0" w:color="auto"/>
                            <w:right w:val="none" w:sz="0" w:space="0" w:color="auto"/>
                          </w:divBdr>
                          <w:divsChild>
                            <w:div w:id="593830743">
                              <w:marLeft w:val="0"/>
                              <w:marRight w:val="0"/>
                              <w:marTop w:val="0"/>
                              <w:marBottom w:val="0"/>
                              <w:divBdr>
                                <w:top w:val="none" w:sz="0" w:space="0" w:color="auto"/>
                                <w:left w:val="none" w:sz="0" w:space="0" w:color="auto"/>
                                <w:bottom w:val="none" w:sz="0" w:space="0" w:color="auto"/>
                                <w:right w:val="none" w:sz="0" w:space="0" w:color="auto"/>
                              </w:divBdr>
                            </w:div>
                            <w:div w:id="16350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67934">
      <w:bodyDiv w:val="1"/>
      <w:marLeft w:val="0"/>
      <w:marRight w:val="0"/>
      <w:marTop w:val="0"/>
      <w:marBottom w:val="0"/>
      <w:divBdr>
        <w:top w:val="none" w:sz="0" w:space="0" w:color="auto"/>
        <w:left w:val="none" w:sz="0" w:space="0" w:color="auto"/>
        <w:bottom w:val="none" w:sz="0" w:space="0" w:color="auto"/>
        <w:right w:val="none" w:sz="0" w:space="0" w:color="auto"/>
      </w:divBdr>
      <w:divsChild>
        <w:div w:id="601298818">
          <w:marLeft w:val="360"/>
          <w:marRight w:val="0"/>
          <w:marTop w:val="0"/>
          <w:marBottom w:val="0"/>
          <w:divBdr>
            <w:top w:val="none" w:sz="0" w:space="0" w:color="auto"/>
            <w:left w:val="none" w:sz="0" w:space="0" w:color="auto"/>
            <w:bottom w:val="none" w:sz="0" w:space="0" w:color="auto"/>
            <w:right w:val="none" w:sz="0" w:space="0" w:color="auto"/>
          </w:divBdr>
          <w:divsChild>
            <w:div w:id="449013651">
              <w:marLeft w:val="0"/>
              <w:marRight w:val="0"/>
              <w:marTop w:val="0"/>
              <w:marBottom w:val="0"/>
              <w:divBdr>
                <w:top w:val="none" w:sz="0" w:space="0" w:color="auto"/>
                <w:left w:val="none" w:sz="0" w:space="0" w:color="auto"/>
                <w:bottom w:val="none" w:sz="0" w:space="0" w:color="auto"/>
                <w:right w:val="none" w:sz="0" w:space="0" w:color="auto"/>
              </w:divBdr>
            </w:div>
          </w:divsChild>
        </w:div>
        <w:div w:id="978416950">
          <w:marLeft w:val="360"/>
          <w:marRight w:val="0"/>
          <w:marTop w:val="0"/>
          <w:marBottom w:val="0"/>
          <w:divBdr>
            <w:top w:val="none" w:sz="0" w:space="0" w:color="auto"/>
            <w:left w:val="none" w:sz="0" w:space="0" w:color="auto"/>
            <w:bottom w:val="none" w:sz="0" w:space="0" w:color="auto"/>
            <w:right w:val="none" w:sz="0" w:space="0" w:color="auto"/>
          </w:divBdr>
          <w:divsChild>
            <w:div w:id="1873415561">
              <w:marLeft w:val="0"/>
              <w:marRight w:val="0"/>
              <w:marTop w:val="0"/>
              <w:marBottom w:val="0"/>
              <w:divBdr>
                <w:top w:val="none" w:sz="0" w:space="0" w:color="auto"/>
                <w:left w:val="none" w:sz="0" w:space="0" w:color="auto"/>
                <w:bottom w:val="none" w:sz="0" w:space="0" w:color="auto"/>
                <w:right w:val="none" w:sz="0" w:space="0" w:color="auto"/>
              </w:divBdr>
            </w:div>
          </w:divsChild>
        </w:div>
        <w:div w:id="1688677577">
          <w:marLeft w:val="360"/>
          <w:marRight w:val="0"/>
          <w:marTop w:val="0"/>
          <w:marBottom w:val="0"/>
          <w:divBdr>
            <w:top w:val="none" w:sz="0" w:space="0" w:color="auto"/>
            <w:left w:val="none" w:sz="0" w:space="0" w:color="auto"/>
            <w:bottom w:val="none" w:sz="0" w:space="0" w:color="auto"/>
            <w:right w:val="none" w:sz="0" w:space="0" w:color="auto"/>
          </w:divBdr>
          <w:divsChild>
            <w:div w:id="13957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98663">
      <w:bodyDiv w:val="1"/>
      <w:marLeft w:val="0"/>
      <w:marRight w:val="0"/>
      <w:marTop w:val="0"/>
      <w:marBottom w:val="0"/>
      <w:divBdr>
        <w:top w:val="none" w:sz="0" w:space="0" w:color="auto"/>
        <w:left w:val="none" w:sz="0" w:space="0" w:color="auto"/>
        <w:bottom w:val="none" w:sz="0" w:space="0" w:color="auto"/>
        <w:right w:val="none" w:sz="0" w:space="0" w:color="auto"/>
      </w:divBdr>
      <w:divsChild>
        <w:div w:id="1188716382">
          <w:marLeft w:val="0"/>
          <w:marRight w:val="0"/>
          <w:marTop w:val="0"/>
          <w:marBottom w:val="0"/>
          <w:divBdr>
            <w:top w:val="none" w:sz="0" w:space="0" w:color="auto"/>
            <w:left w:val="none" w:sz="0" w:space="0" w:color="auto"/>
            <w:bottom w:val="none" w:sz="0" w:space="0" w:color="auto"/>
            <w:right w:val="none" w:sz="0" w:space="0" w:color="auto"/>
          </w:divBdr>
          <w:divsChild>
            <w:div w:id="32971866">
              <w:marLeft w:val="0"/>
              <w:marRight w:val="0"/>
              <w:marTop w:val="0"/>
              <w:marBottom w:val="0"/>
              <w:divBdr>
                <w:top w:val="none" w:sz="0" w:space="0" w:color="auto"/>
                <w:left w:val="none" w:sz="0" w:space="0" w:color="auto"/>
                <w:bottom w:val="none" w:sz="0" w:space="0" w:color="auto"/>
                <w:right w:val="none" w:sz="0" w:space="0" w:color="auto"/>
              </w:divBdr>
              <w:divsChild>
                <w:div w:id="926841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41389">
      <w:bodyDiv w:val="1"/>
      <w:marLeft w:val="0"/>
      <w:marRight w:val="0"/>
      <w:marTop w:val="0"/>
      <w:marBottom w:val="0"/>
      <w:divBdr>
        <w:top w:val="none" w:sz="0" w:space="0" w:color="auto"/>
        <w:left w:val="none" w:sz="0" w:space="0" w:color="auto"/>
        <w:bottom w:val="none" w:sz="0" w:space="0" w:color="auto"/>
        <w:right w:val="none" w:sz="0" w:space="0" w:color="auto"/>
      </w:divBdr>
      <w:divsChild>
        <w:div w:id="407582949">
          <w:marLeft w:val="0"/>
          <w:marRight w:val="0"/>
          <w:marTop w:val="0"/>
          <w:marBottom w:val="0"/>
          <w:divBdr>
            <w:top w:val="none" w:sz="0" w:space="0" w:color="auto"/>
            <w:left w:val="none" w:sz="0" w:space="0" w:color="auto"/>
            <w:bottom w:val="none" w:sz="0" w:space="0" w:color="auto"/>
            <w:right w:val="none" w:sz="0" w:space="0" w:color="auto"/>
          </w:divBdr>
          <w:divsChild>
            <w:div w:id="1040127178">
              <w:marLeft w:val="0"/>
              <w:marRight w:val="0"/>
              <w:marTop w:val="0"/>
              <w:marBottom w:val="0"/>
              <w:divBdr>
                <w:top w:val="none" w:sz="0" w:space="0" w:color="auto"/>
                <w:left w:val="none" w:sz="0" w:space="0" w:color="auto"/>
                <w:bottom w:val="none" w:sz="0" w:space="0" w:color="auto"/>
                <w:right w:val="none" w:sz="0" w:space="0" w:color="auto"/>
              </w:divBdr>
              <w:divsChild>
                <w:div w:id="15838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8379">
      <w:bodyDiv w:val="1"/>
      <w:marLeft w:val="0"/>
      <w:marRight w:val="0"/>
      <w:marTop w:val="0"/>
      <w:marBottom w:val="0"/>
      <w:divBdr>
        <w:top w:val="none" w:sz="0" w:space="0" w:color="auto"/>
        <w:left w:val="none" w:sz="0" w:space="0" w:color="auto"/>
        <w:bottom w:val="none" w:sz="0" w:space="0" w:color="auto"/>
        <w:right w:val="none" w:sz="0" w:space="0" w:color="auto"/>
      </w:divBdr>
      <w:divsChild>
        <w:div w:id="1127236074">
          <w:marLeft w:val="0"/>
          <w:marRight w:val="0"/>
          <w:marTop w:val="0"/>
          <w:marBottom w:val="0"/>
          <w:divBdr>
            <w:top w:val="none" w:sz="0" w:space="0" w:color="auto"/>
            <w:left w:val="none" w:sz="0" w:space="0" w:color="auto"/>
            <w:bottom w:val="none" w:sz="0" w:space="0" w:color="auto"/>
            <w:right w:val="none" w:sz="0" w:space="0" w:color="auto"/>
          </w:divBdr>
        </w:div>
      </w:divsChild>
    </w:div>
    <w:div w:id="1052119933">
      <w:bodyDiv w:val="1"/>
      <w:marLeft w:val="0"/>
      <w:marRight w:val="0"/>
      <w:marTop w:val="0"/>
      <w:marBottom w:val="0"/>
      <w:divBdr>
        <w:top w:val="none" w:sz="0" w:space="0" w:color="auto"/>
        <w:left w:val="none" w:sz="0" w:space="0" w:color="auto"/>
        <w:bottom w:val="none" w:sz="0" w:space="0" w:color="auto"/>
        <w:right w:val="none" w:sz="0" w:space="0" w:color="auto"/>
      </w:divBdr>
    </w:div>
    <w:div w:id="1080296549">
      <w:bodyDiv w:val="1"/>
      <w:marLeft w:val="0"/>
      <w:marRight w:val="0"/>
      <w:marTop w:val="0"/>
      <w:marBottom w:val="0"/>
      <w:divBdr>
        <w:top w:val="none" w:sz="0" w:space="0" w:color="auto"/>
        <w:left w:val="none" w:sz="0" w:space="0" w:color="auto"/>
        <w:bottom w:val="none" w:sz="0" w:space="0" w:color="auto"/>
        <w:right w:val="none" w:sz="0" w:space="0" w:color="auto"/>
      </w:divBdr>
      <w:divsChild>
        <w:div w:id="362823428">
          <w:marLeft w:val="0"/>
          <w:marRight w:val="0"/>
          <w:marTop w:val="0"/>
          <w:marBottom w:val="0"/>
          <w:divBdr>
            <w:top w:val="none" w:sz="0" w:space="0" w:color="auto"/>
            <w:left w:val="none" w:sz="0" w:space="0" w:color="auto"/>
            <w:bottom w:val="none" w:sz="0" w:space="0" w:color="auto"/>
            <w:right w:val="none" w:sz="0" w:space="0" w:color="auto"/>
          </w:divBdr>
        </w:div>
        <w:div w:id="1996451889">
          <w:marLeft w:val="0"/>
          <w:marRight w:val="0"/>
          <w:marTop w:val="0"/>
          <w:marBottom w:val="0"/>
          <w:divBdr>
            <w:top w:val="none" w:sz="0" w:space="0" w:color="auto"/>
            <w:left w:val="none" w:sz="0" w:space="0" w:color="auto"/>
            <w:bottom w:val="none" w:sz="0" w:space="0" w:color="auto"/>
            <w:right w:val="none" w:sz="0" w:space="0" w:color="auto"/>
          </w:divBdr>
          <w:divsChild>
            <w:div w:id="95560140">
              <w:marLeft w:val="0"/>
              <w:marRight w:val="0"/>
              <w:marTop w:val="0"/>
              <w:marBottom w:val="0"/>
              <w:divBdr>
                <w:top w:val="none" w:sz="0" w:space="0" w:color="auto"/>
                <w:left w:val="none" w:sz="0" w:space="0" w:color="auto"/>
                <w:bottom w:val="none" w:sz="0" w:space="0" w:color="auto"/>
                <w:right w:val="none" w:sz="0" w:space="0" w:color="auto"/>
              </w:divBdr>
            </w:div>
            <w:div w:id="246548129">
              <w:marLeft w:val="0"/>
              <w:marRight w:val="0"/>
              <w:marTop w:val="0"/>
              <w:marBottom w:val="0"/>
              <w:divBdr>
                <w:top w:val="none" w:sz="0" w:space="0" w:color="auto"/>
                <w:left w:val="none" w:sz="0" w:space="0" w:color="auto"/>
                <w:bottom w:val="none" w:sz="0" w:space="0" w:color="auto"/>
                <w:right w:val="none" w:sz="0" w:space="0" w:color="auto"/>
              </w:divBdr>
              <w:divsChild>
                <w:div w:id="159320124">
                  <w:marLeft w:val="0"/>
                  <w:marRight w:val="0"/>
                  <w:marTop w:val="0"/>
                  <w:marBottom w:val="0"/>
                  <w:divBdr>
                    <w:top w:val="none" w:sz="0" w:space="0" w:color="auto"/>
                    <w:left w:val="none" w:sz="0" w:space="0" w:color="auto"/>
                    <w:bottom w:val="none" w:sz="0" w:space="0" w:color="auto"/>
                    <w:right w:val="none" w:sz="0" w:space="0" w:color="auto"/>
                  </w:divBdr>
                  <w:divsChild>
                    <w:div w:id="1370227742">
                      <w:marLeft w:val="1080"/>
                      <w:marRight w:val="0"/>
                      <w:marTop w:val="0"/>
                      <w:marBottom w:val="0"/>
                      <w:divBdr>
                        <w:top w:val="none" w:sz="0" w:space="0" w:color="auto"/>
                        <w:left w:val="none" w:sz="0" w:space="0" w:color="auto"/>
                        <w:bottom w:val="none" w:sz="0" w:space="0" w:color="auto"/>
                        <w:right w:val="none" w:sz="0" w:space="0" w:color="auto"/>
                      </w:divBdr>
                    </w:div>
                  </w:divsChild>
                </w:div>
                <w:div w:id="316030810">
                  <w:marLeft w:val="720"/>
                  <w:marRight w:val="0"/>
                  <w:marTop w:val="0"/>
                  <w:marBottom w:val="0"/>
                  <w:divBdr>
                    <w:top w:val="none" w:sz="0" w:space="0" w:color="auto"/>
                    <w:left w:val="none" w:sz="0" w:space="0" w:color="auto"/>
                    <w:bottom w:val="none" w:sz="0" w:space="0" w:color="auto"/>
                    <w:right w:val="none" w:sz="0" w:space="0" w:color="auto"/>
                  </w:divBdr>
                </w:div>
                <w:div w:id="732043441">
                  <w:marLeft w:val="0"/>
                  <w:marRight w:val="0"/>
                  <w:marTop w:val="0"/>
                  <w:marBottom w:val="0"/>
                  <w:divBdr>
                    <w:top w:val="none" w:sz="0" w:space="0" w:color="auto"/>
                    <w:left w:val="none" w:sz="0" w:space="0" w:color="auto"/>
                    <w:bottom w:val="none" w:sz="0" w:space="0" w:color="auto"/>
                    <w:right w:val="none" w:sz="0" w:space="0" w:color="auto"/>
                  </w:divBdr>
                  <w:divsChild>
                    <w:div w:id="86122696">
                      <w:marLeft w:val="1080"/>
                      <w:marRight w:val="0"/>
                      <w:marTop w:val="0"/>
                      <w:marBottom w:val="0"/>
                      <w:divBdr>
                        <w:top w:val="none" w:sz="0" w:space="0" w:color="auto"/>
                        <w:left w:val="none" w:sz="0" w:space="0" w:color="auto"/>
                        <w:bottom w:val="none" w:sz="0" w:space="0" w:color="auto"/>
                        <w:right w:val="none" w:sz="0" w:space="0" w:color="auto"/>
                      </w:divBdr>
                    </w:div>
                  </w:divsChild>
                </w:div>
                <w:div w:id="994339208">
                  <w:marLeft w:val="0"/>
                  <w:marRight w:val="0"/>
                  <w:marTop w:val="0"/>
                  <w:marBottom w:val="0"/>
                  <w:divBdr>
                    <w:top w:val="none" w:sz="0" w:space="0" w:color="auto"/>
                    <w:left w:val="none" w:sz="0" w:space="0" w:color="auto"/>
                    <w:bottom w:val="none" w:sz="0" w:space="0" w:color="auto"/>
                    <w:right w:val="none" w:sz="0" w:space="0" w:color="auto"/>
                  </w:divBdr>
                  <w:divsChild>
                    <w:div w:id="2117023145">
                      <w:marLeft w:val="1080"/>
                      <w:marRight w:val="0"/>
                      <w:marTop w:val="0"/>
                      <w:marBottom w:val="0"/>
                      <w:divBdr>
                        <w:top w:val="none" w:sz="0" w:space="0" w:color="auto"/>
                        <w:left w:val="none" w:sz="0" w:space="0" w:color="auto"/>
                        <w:bottom w:val="none" w:sz="0" w:space="0" w:color="auto"/>
                        <w:right w:val="none" w:sz="0" w:space="0" w:color="auto"/>
                      </w:divBdr>
                    </w:div>
                  </w:divsChild>
                </w:div>
                <w:div w:id="1068725824">
                  <w:marLeft w:val="0"/>
                  <w:marRight w:val="0"/>
                  <w:marTop w:val="0"/>
                  <w:marBottom w:val="0"/>
                  <w:divBdr>
                    <w:top w:val="none" w:sz="0" w:space="0" w:color="auto"/>
                    <w:left w:val="none" w:sz="0" w:space="0" w:color="auto"/>
                    <w:bottom w:val="none" w:sz="0" w:space="0" w:color="auto"/>
                    <w:right w:val="none" w:sz="0" w:space="0" w:color="auto"/>
                  </w:divBdr>
                  <w:divsChild>
                    <w:div w:id="655571320">
                      <w:marLeft w:val="1080"/>
                      <w:marRight w:val="0"/>
                      <w:marTop w:val="0"/>
                      <w:marBottom w:val="0"/>
                      <w:divBdr>
                        <w:top w:val="none" w:sz="0" w:space="0" w:color="auto"/>
                        <w:left w:val="none" w:sz="0" w:space="0" w:color="auto"/>
                        <w:bottom w:val="none" w:sz="0" w:space="0" w:color="auto"/>
                        <w:right w:val="none" w:sz="0" w:space="0" w:color="auto"/>
                      </w:divBdr>
                    </w:div>
                  </w:divsChild>
                </w:div>
                <w:div w:id="1806313777">
                  <w:marLeft w:val="0"/>
                  <w:marRight w:val="0"/>
                  <w:marTop w:val="0"/>
                  <w:marBottom w:val="0"/>
                  <w:divBdr>
                    <w:top w:val="none" w:sz="0" w:space="0" w:color="auto"/>
                    <w:left w:val="none" w:sz="0" w:space="0" w:color="auto"/>
                    <w:bottom w:val="none" w:sz="0" w:space="0" w:color="auto"/>
                    <w:right w:val="none" w:sz="0" w:space="0" w:color="auto"/>
                  </w:divBdr>
                  <w:divsChild>
                    <w:div w:id="295452679">
                      <w:marLeft w:val="1080"/>
                      <w:marRight w:val="0"/>
                      <w:marTop w:val="0"/>
                      <w:marBottom w:val="0"/>
                      <w:divBdr>
                        <w:top w:val="none" w:sz="0" w:space="0" w:color="auto"/>
                        <w:left w:val="none" w:sz="0" w:space="0" w:color="auto"/>
                        <w:bottom w:val="none" w:sz="0" w:space="0" w:color="auto"/>
                        <w:right w:val="none" w:sz="0" w:space="0" w:color="auto"/>
                      </w:divBdr>
                    </w:div>
                  </w:divsChild>
                </w:div>
                <w:div w:id="1911886026">
                  <w:marLeft w:val="0"/>
                  <w:marRight w:val="0"/>
                  <w:marTop w:val="0"/>
                  <w:marBottom w:val="0"/>
                  <w:divBdr>
                    <w:top w:val="none" w:sz="0" w:space="0" w:color="auto"/>
                    <w:left w:val="none" w:sz="0" w:space="0" w:color="auto"/>
                    <w:bottom w:val="none" w:sz="0" w:space="0" w:color="auto"/>
                    <w:right w:val="none" w:sz="0" w:space="0" w:color="auto"/>
                  </w:divBdr>
                  <w:divsChild>
                    <w:div w:id="1215848287">
                      <w:marLeft w:val="1080"/>
                      <w:marRight w:val="0"/>
                      <w:marTop w:val="0"/>
                      <w:marBottom w:val="0"/>
                      <w:divBdr>
                        <w:top w:val="none" w:sz="0" w:space="0" w:color="auto"/>
                        <w:left w:val="none" w:sz="0" w:space="0" w:color="auto"/>
                        <w:bottom w:val="none" w:sz="0" w:space="0" w:color="auto"/>
                        <w:right w:val="none" w:sz="0" w:space="0" w:color="auto"/>
                      </w:divBdr>
                    </w:div>
                  </w:divsChild>
                </w:div>
                <w:div w:id="2004697643">
                  <w:marLeft w:val="0"/>
                  <w:marRight w:val="0"/>
                  <w:marTop w:val="0"/>
                  <w:marBottom w:val="0"/>
                  <w:divBdr>
                    <w:top w:val="none" w:sz="0" w:space="0" w:color="auto"/>
                    <w:left w:val="none" w:sz="0" w:space="0" w:color="auto"/>
                    <w:bottom w:val="none" w:sz="0" w:space="0" w:color="auto"/>
                    <w:right w:val="none" w:sz="0" w:space="0" w:color="auto"/>
                  </w:divBdr>
                  <w:divsChild>
                    <w:div w:id="58048484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1438987417">
              <w:marLeft w:val="0"/>
              <w:marRight w:val="0"/>
              <w:marTop w:val="0"/>
              <w:marBottom w:val="0"/>
              <w:divBdr>
                <w:top w:val="none" w:sz="0" w:space="0" w:color="auto"/>
                <w:left w:val="none" w:sz="0" w:space="0" w:color="auto"/>
                <w:bottom w:val="none" w:sz="0" w:space="0" w:color="auto"/>
                <w:right w:val="none" w:sz="0" w:space="0" w:color="auto"/>
              </w:divBdr>
              <w:divsChild>
                <w:div w:id="1604071423">
                  <w:marLeft w:val="720"/>
                  <w:marRight w:val="0"/>
                  <w:marTop w:val="0"/>
                  <w:marBottom w:val="0"/>
                  <w:divBdr>
                    <w:top w:val="none" w:sz="0" w:space="0" w:color="auto"/>
                    <w:left w:val="none" w:sz="0" w:space="0" w:color="auto"/>
                    <w:bottom w:val="none" w:sz="0" w:space="0" w:color="auto"/>
                    <w:right w:val="none" w:sz="0" w:space="0" w:color="auto"/>
                  </w:divBdr>
                </w:div>
              </w:divsChild>
            </w:div>
            <w:div w:id="1471243233">
              <w:marLeft w:val="0"/>
              <w:marRight w:val="0"/>
              <w:marTop w:val="0"/>
              <w:marBottom w:val="0"/>
              <w:divBdr>
                <w:top w:val="none" w:sz="0" w:space="0" w:color="auto"/>
                <w:left w:val="none" w:sz="0" w:space="0" w:color="auto"/>
                <w:bottom w:val="none" w:sz="0" w:space="0" w:color="auto"/>
                <w:right w:val="none" w:sz="0" w:space="0" w:color="auto"/>
              </w:divBdr>
              <w:divsChild>
                <w:div w:id="1152676637">
                  <w:marLeft w:val="720"/>
                  <w:marRight w:val="0"/>
                  <w:marTop w:val="0"/>
                  <w:marBottom w:val="0"/>
                  <w:divBdr>
                    <w:top w:val="none" w:sz="0" w:space="0" w:color="auto"/>
                    <w:left w:val="none" w:sz="0" w:space="0" w:color="auto"/>
                    <w:bottom w:val="none" w:sz="0" w:space="0" w:color="auto"/>
                    <w:right w:val="none" w:sz="0" w:space="0" w:color="auto"/>
                  </w:divBdr>
                </w:div>
              </w:divsChild>
            </w:div>
            <w:div w:id="1972862620">
              <w:marLeft w:val="0"/>
              <w:marRight w:val="0"/>
              <w:marTop w:val="0"/>
              <w:marBottom w:val="0"/>
              <w:divBdr>
                <w:top w:val="none" w:sz="0" w:space="0" w:color="auto"/>
                <w:left w:val="none" w:sz="0" w:space="0" w:color="auto"/>
                <w:bottom w:val="none" w:sz="0" w:space="0" w:color="auto"/>
                <w:right w:val="none" w:sz="0" w:space="0" w:color="auto"/>
              </w:divBdr>
              <w:divsChild>
                <w:div w:id="13379985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946678">
      <w:bodyDiv w:val="1"/>
      <w:marLeft w:val="0"/>
      <w:marRight w:val="0"/>
      <w:marTop w:val="0"/>
      <w:marBottom w:val="0"/>
      <w:divBdr>
        <w:top w:val="none" w:sz="0" w:space="0" w:color="auto"/>
        <w:left w:val="none" w:sz="0" w:space="0" w:color="auto"/>
        <w:bottom w:val="none" w:sz="0" w:space="0" w:color="auto"/>
        <w:right w:val="none" w:sz="0" w:space="0" w:color="auto"/>
      </w:divBdr>
      <w:divsChild>
        <w:div w:id="730732801">
          <w:marLeft w:val="0"/>
          <w:marRight w:val="0"/>
          <w:marTop w:val="0"/>
          <w:marBottom w:val="0"/>
          <w:divBdr>
            <w:top w:val="none" w:sz="0" w:space="0" w:color="auto"/>
            <w:left w:val="none" w:sz="0" w:space="0" w:color="auto"/>
            <w:bottom w:val="none" w:sz="0" w:space="0" w:color="auto"/>
            <w:right w:val="none" w:sz="0" w:space="0" w:color="auto"/>
          </w:divBdr>
          <w:divsChild>
            <w:div w:id="676270019">
              <w:marLeft w:val="0"/>
              <w:marRight w:val="0"/>
              <w:marTop w:val="0"/>
              <w:marBottom w:val="0"/>
              <w:divBdr>
                <w:top w:val="none" w:sz="0" w:space="0" w:color="auto"/>
                <w:left w:val="none" w:sz="0" w:space="0" w:color="auto"/>
                <w:bottom w:val="none" w:sz="0" w:space="0" w:color="auto"/>
                <w:right w:val="none" w:sz="0" w:space="0" w:color="auto"/>
              </w:divBdr>
              <w:divsChild>
                <w:div w:id="14030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24340">
      <w:bodyDiv w:val="1"/>
      <w:marLeft w:val="0"/>
      <w:marRight w:val="0"/>
      <w:marTop w:val="0"/>
      <w:marBottom w:val="0"/>
      <w:divBdr>
        <w:top w:val="none" w:sz="0" w:space="0" w:color="auto"/>
        <w:left w:val="none" w:sz="0" w:space="0" w:color="auto"/>
        <w:bottom w:val="none" w:sz="0" w:space="0" w:color="auto"/>
        <w:right w:val="none" w:sz="0" w:space="0" w:color="auto"/>
      </w:divBdr>
      <w:divsChild>
        <w:div w:id="1323269310">
          <w:marLeft w:val="0"/>
          <w:marRight w:val="0"/>
          <w:marTop w:val="0"/>
          <w:marBottom w:val="0"/>
          <w:divBdr>
            <w:top w:val="none" w:sz="0" w:space="0" w:color="auto"/>
            <w:left w:val="none" w:sz="0" w:space="0" w:color="auto"/>
            <w:bottom w:val="none" w:sz="0" w:space="0" w:color="auto"/>
            <w:right w:val="none" w:sz="0" w:space="0" w:color="auto"/>
          </w:divBdr>
        </w:div>
      </w:divsChild>
    </w:div>
    <w:div w:id="1170758043">
      <w:bodyDiv w:val="1"/>
      <w:marLeft w:val="0"/>
      <w:marRight w:val="0"/>
      <w:marTop w:val="0"/>
      <w:marBottom w:val="0"/>
      <w:divBdr>
        <w:top w:val="none" w:sz="0" w:space="0" w:color="auto"/>
        <w:left w:val="none" w:sz="0" w:space="0" w:color="auto"/>
        <w:bottom w:val="none" w:sz="0" w:space="0" w:color="auto"/>
        <w:right w:val="none" w:sz="0" w:space="0" w:color="auto"/>
      </w:divBdr>
    </w:div>
    <w:div w:id="1238201961">
      <w:bodyDiv w:val="1"/>
      <w:marLeft w:val="0"/>
      <w:marRight w:val="0"/>
      <w:marTop w:val="0"/>
      <w:marBottom w:val="0"/>
      <w:divBdr>
        <w:top w:val="none" w:sz="0" w:space="0" w:color="auto"/>
        <w:left w:val="none" w:sz="0" w:space="0" w:color="auto"/>
        <w:bottom w:val="none" w:sz="0" w:space="0" w:color="auto"/>
        <w:right w:val="none" w:sz="0" w:space="0" w:color="auto"/>
      </w:divBdr>
      <w:divsChild>
        <w:div w:id="1998414563">
          <w:marLeft w:val="0"/>
          <w:marRight w:val="0"/>
          <w:marTop w:val="0"/>
          <w:marBottom w:val="0"/>
          <w:divBdr>
            <w:top w:val="none" w:sz="0" w:space="0" w:color="auto"/>
            <w:left w:val="none" w:sz="0" w:space="0" w:color="auto"/>
            <w:bottom w:val="none" w:sz="0" w:space="0" w:color="auto"/>
            <w:right w:val="none" w:sz="0" w:space="0" w:color="auto"/>
          </w:divBdr>
          <w:divsChild>
            <w:div w:id="921260351">
              <w:marLeft w:val="0"/>
              <w:marRight w:val="0"/>
              <w:marTop w:val="0"/>
              <w:marBottom w:val="0"/>
              <w:divBdr>
                <w:top w:val="none" w:sz="0" w:space="0" w:color="auto"/>
                <w:left w:val="none" w:sz="0" w:space="0" w:color="auto"/>
                <w:bottom w:val="none" w:sz="0" w:space="0" w:color="auto"/>
                <w:right w:val="none" w:sz="0" w:space="0" w:color="auto"/>
              </w:divBdr>
              <w:divsChild>
                <w:div w:id="101156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558881">
      <w:bodyDiv w:val="1"/>
      <w:marLeft w:val="0"/>
      <w:marRight w:val="0"/>
      <w:marTop w:val="0"/>
      <w:marBottom w:val="0"/>
      <w:divBdr>
        <w:top w:val="none" w:sz="0" w:space="0" w:color="auto"/>
        <w:left w:val="none" w:sz="0" w:space="0" w:color="auto"/>
        <w:bottom w:val="none" w:sz="0" w:space="0" w:color="auto"/>
        <w:right w:val="none" w:sz="0" w:space="0" w:color="auto"/>
      </w:divBdr>
    </w:div>
    <w:div w:id="1328630441">
      <w:bodyDiv w:val="1"/>
      <w:marLeft w:val="0"/>
      <w:marRight w:val="0"/>
      <w:marTop w:val="0"/>
      <w:marBottom w:val="0"/>
      <w:divBdr>
        <w:top w:val="none" w:sz="0" w:space="0" w:color="auto"/>
        <w:left w:val="none" w:sz="0" w:space="0" w:color="auto"/>
        <w:bottom w:val="none" w:sz="0" w:space="0" w:color="auto"/>
        <w:right w:val="none" w:sz="0" w:space="0" w:color="auto"/>
      </w:divBdr>
      <w:divsChild>
        <w:div w:id="1230074970">
          <w:marLeft w:val="0"/>
          <w:marRight w:val="0"/>
          <w:marTop w:val="0"/>
          <w:marBottom w:val="0"/>
          <w:divBdr>
            <w:top w:val="none" w:sz="0" w:space="0" w:color="auto"/>
            <w:left w:val="none" w:sz="0" w:space="0" w:color="auto"/>
            <w:bottom w:val="none" w:sz="0" w:space="0" w:color="auto"/>
            <w:right w:val="none" w:sz="0" w:space="0" w:color="auto"/>
          </w:divBdr>
          <w:divsChild>
            <w:div w:id="19466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784808">
      <w:bodyDiv w:val="1"/>
      <w:marLeft w:val="0"/>
      <w:marRight w:val="0"/>
      <w:marTop w:val="0"/>
      <w:marBottom w:val="0"/>
      <w:divBdr>
        <w:top w:val="none" w:sz="0" w:space="0" w:color="auto"/>
        <w:left w:val="none" w:sz="0" w:space="0" w:color="auto"/>
        <w:bottom w:val="none" w:sz="0" w:space="0" w:color="auto"/>
        <w:right w:val="none" w:sz="0" w:space="0" w:color="auto"/>
      </w:divBdr>
      <w:divsChild>
        <w:div w:id="717582928">
          <w:marLeft w:val="0"/>
          <w:marRight w:val="0"/>
          <w:marTop w:val="0"/>
          <w:marBottom w:val="0"/>
          <w:divBdr>
            <w:top w:val="none" w:sz="0" w:space="0" w:color="auto"/>
            <w:left w:val="none" w:sz="0" w:space="0" w:color="auto"/>
            <w:bottom w:val="none" w:sz="0" w:space="0" w:color="auto"/>
            <w:right w:val="none" w:sz="0" w:space="0" w:color="auto"/>
          </w:divBdr>
          <w:divsChild>
            <w:div w:id="221405996">
              <w:marLeft w:val="0"/>
              <w:marRight w:val="0"/>
              <w:marTop w:val="0"/>
              <w:marBottom w:val="0"/>
              <w:divBdr>
                <w:top w:val="none" w:sz="0" w:space="0" w:color="auto"/>
                <w:left w:val="none" w:sz="0" w:space="0" w:color="auto"/>
                <w:bottom w:val="none" w:sz="0" w:space="0" w:color="auto"/>
                <w:right w:val="none" w:sz="0" w:space="0" w:color="auto"/>
              </w:divBdr>
            </w:div>
          </w:divsChild>
        </w:div>
        <w:div w:id="1092698017">
          <w:marLeft w:val="0"/>
          <w:marRight w:val="0"/>
          <w:marTop w:val="0"/>
          <w:marBottom w:val="0"/>
          <w:divBdr>
            <w:top w:val="none" w:sz="0" w:space="0" w:color="auto"/>
            <w:left w:val="none" w:sz="0" w:space="0" w:color="auto"/>
            <w:bottom w:val="none" w:sz="0" w:space="0" w:color="auto"/>
            <w:right w:val="none" w:sz="0" w:space="0" w:color="auto"/>
          </w:divBdr>
          <w:divsChild>
            <w:div w:id="1409040567">
              <w:marLeft w:val="0"/>
              <w:marRight w:val="0"/>
              <w:marTop w:val="0"/>
              <w:marBottom w:val="0"/>
              <w:divBdr>
                <w:top w:val="none" w:sz="0" w:space="0" w:color="auto"/>
                <w:left w:val="none" w:sz="0" w:space="0" w:color="auto"/>
                <w:bottom w:val="none" w:sz="0" w:space="0" w:color="auto"/>
                <w:right w:val="none" w:sz="0" w:space="0" w:color="auto"/>
              </w:divBdr>
            </w:div>
          </w:divsChild>
        </w:div>
        <w:div w:id="2133867326">
          <w:marLeft w:val="0"/>
          <w:marRight w:val="0"/>
          <w:marTop w:val="0"/>
          <w:marBottom w:val="0"/>
          <w:divBdr>
            <w:top w:val="none" w:sz="0" w:space="0" w:color="auto"/>
            <w:left w:val="none" w:sz="0" w:space="0" w:color="auto"/>
            <w:bottom w:val="none" w:sz="0" w:space="0" w:color="auto"/>
            <w:right w:val="none" w:sz="0" w:space="0" w:color="auto"/>
          </w:divBdr>
          <w:divsChild>
            <w:div w:id="213112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4229">
      <w:bodyDiv w:val="1"/>
      <w:marLeft w:val="0"/>
      <w:marRight w:val="0"/>
      <w:marTop w:val="0"/>
      <w:marBottom w:val="0"/>
      <w:divBdr>
        <w:top w:val="none" w:sz="0" w:space="0" w:color="auto"/>
        <w:left w:val="none" w:sz="0" w:space="0" w:color="auto"/>
        <w:bottom w:val="none" w:sz="0" w:space="0" w:color="auto"/>
        <w:right w:val="none" w:sz="0" w:space="0" w:color="auto"/>
      </w:divBdr>
      <w:divsChild>
        <w:div w:id="1214076252">
          <w:marLeft w:val="0"/>
          <w:marRight w:val="0"/>
          <w:marTop w:val="240"/>
          <w:marBottom w:val="0"/>
          <w:divBdr>
            <w:top w:val="none" w:sz="0" w:space="0" w:color="auto"/>
            <w:left w:val="none" w:sz="0" w:space="0" w:color="auto"/>
            <w:bottom w:val="none" w:sz="0" w:space="0" w:color="auto"/>
            <w:right w:val="none" w:sz="0" w:space="0" w:color="auto"/>
          </w:divBdr>
        </w:div>
        <w:div w:id="1471747806">
          <w:marLeft w:val="0"/>
          <w:marRight w:val="0"/>
          <w:marTop w:val="240"/>
          <w:marBottom w:val="0"/>
          <w:divBdr>
            <w:top w:val="none" w:sz="0" w:space="0" w:color="auto"/>
            <w:left w:val="none" w:sz="0" w:space="0" w:color="auto"/>
            <w:bottom w:val="none" w:sz="0" w:space="0" w:color="auto"/>
            <w:right w:val="none" w:sz="0" w:space="0" w:color="auto"/>
          </w:divBdr>
        </w:div>
      </w:divsChild>
    </w:div>
    <w:div w:id="1372917693">
      <w:bodyDiv w:val="1"/>
      <w:marLeft w:val="0"/>
      <w:marRight w:val="0"/>
      <w:marTop w:val="0"/>
      <w:marBottom w:val="0"/>
      <w:divBdr>
        <w:top w:val="none" w:sz="0" w:space="0" w:color="auto"/>
        <w:left w:val="none" w:sz="0" w:space="0" w:color="auto"/>
        <w:bottom w:val="none" w:sz="0" w:space="0" w:color="auto"/>
        <w:right w:val="none" w:sz="0" w:space="0" w:color="auto"/>
      </w:divBdr>
      <w:divsChild>
        <w:div w:id="415707819">
          <w:marLeft w:val="0"/>
          <w:marRight w:val="0"/>
          <w:marTop w:val="0"/>
          <w:marBottom w:val="0"/>
          <w:divBdr>
            <w:top w:val="none" w:sz="0" w:space="0" w:color="auto"/>
            <w:left w:val="none" w:sz="0" w:space="0" w:color="auto"/>
            <w:bottom w:val="none" w:sz="0" w:space="0" w:color="auto"/>
            <w:right w:val="none" w:sz="0" w:space="0" w:color="auto"/>
          </w:divBdr>
          <w:divsChild>
            <w:div w:id="2003897178">
              <w:marLeft w:val="0"/>
              <w:marRight w:val="0"/>
              <w:marTop w:val="0"/>
              <w:marBottom w:val="0"/>
              <w:divBdr>
                <w:top w:val="none" w:sz="0" w:space="0" w:color="auto"/>
                <w:left w:val="none" w:sz="0" w:space="0" w:color="auto"/>
                <w:bottom w:val="none" w:sz="0" w:space="0" w:color="auto"/>
                <w:right w:val="none" w:sz="0" w:space="0" w:color="auto"/>
              </w:divBdr>
            </w:div>
          </w:divsChild>
        </w:div>
        <w:div w:id="2003703379">
          <w:marLeft w:val="0"/>
          <w:marRight w:val="0"/>
          <w:marTop w:val="0"/>
          <w:marBottom w:val="0"/>
          <w:divBdr>
            <w:top w:val="none" w:sz="0" w:space="0" w:color="auto"/>
            <w:left w:val="none" w:sz="0" w:space="0" w:color="auto"/>
            <w:bottom w:val="none" w:sz="0" w:space="0" w:color="auto"/>
            <w:right w:val="none" w:sz="0" w:space="0" w:color="auto"/>
          </w:divBdr>
          <w:divsChild>
            <w:div w:id="438525149">
              <w:marLeft w:val="0"/>
              <w:marRight w:val="0"/>
              <w:marTop w:val="0"/>
              <w:marBottom w:val="0"/>
              <w:divBdr>
                <w:top w:val="none" w:sz="0" w:space="0" w:color="auto"/>
                <w:left w:val="none" w:sz="0" w:space="0" w:color="auto"/>
                <w:bottom w:val="none" w:sz="0" w:space="0" w:color="auto"/>
                <w:right w:val="none" w:sz="0" w:space="0" w:color="auto"/>
              </w:divBdr>
              <w:divsChild>
                <w:div w:id="1828932787">
                  <w:marLeft w:val="0"/>
                  <w:marRight w:val="0"/>
                  <w:marTop w:val="0"/>
                  <w:marBottom w:val="0"/>
                  <w:divBdr>
                    <w:top w:val="none" w:sz="0" w:space="0" w:color="auto"/>
                    <w:left w:val="none" w:sz="0" w:space="0" w:color="auto"/>
                    <w:bottom w:val="none" w:sz="0" w:space="0" w:color="auto"/>
                    <w:right w:val="none" w:sz="0" w:space="0" w:color="auto"/>
                  </w:divBdr>
                </w:div>
              </w:divsChild>
            </w:div>
            <w:div w:id="541287373">
              <w:marLeft w:val="0"/>
              <w:marRight w:val="0"/>
              <w:marTop w:val="0"/>
              <w:marBottom w:val="0"/>
              <w:divBdr>
                <w:top w:val="none" w:sz="0" w:space="0" w:color="auto"/>
                <w:left w:val="none" w:sz="0" w:space="0" w:color="auto"/>
                <w:bottom w:val="none" w:sz="0" w:space="0" w:color="auto"/>
                <w:right w:val="none" w:sz="0" w:space="0" w:color="auto"/>
              </w:divBdr>
              <w:divsChild>
                <w:div w:id="767651341">
                  <w:marLeft w:val="0"/>
                  <w:marRight w:val="0"/>
                  <w:marTop w:val="0"/>
                  <w:marBottom w:val="0"/>
                  <w:divBdr>
                    <w:top w:val="none" w:sz="0" w:space="0" w:color="auto"/>
                    <w:left w:val="none" w:sz="0" w:space="0" w:color="auto"/>
                    <w:bottom w:val="none" w:sz="0" w:space="0" w:color="auto"/>
                    <w:right w:val="none" w:sz="0" w:space="0" w:color="auto"/>
                  </w:divBdr>
                </w:div>
              </w:divsChild>
            </w:div>
            <w:div w:id="1284727595">
              <w:marLeft w:val="0"/>
              <w:marRight w:val="0"/>
              <w:marTop w:val="0"/>
              <w:marBottom w:val="0"/>
              <w:divBdr>
                <w:top w:val="none" w:sz="0" w:space="0" w:color="auto"/>
                <w:left w:val="none" w:sz="0" w:space="0" w:color="auto"/>
                <w:bottom w:val="none" w:sz="0" w:space="0" w:color="auto"/>
                <w:right w:val="none" w:sz="0" w:space="0" w:color="auto"/>
              </w:divBdr>
              <w:divsChild>
                <w:div w:id="1904631706">
                  <w:marLeft w:val="0"/>
                  <w:marRight w:val="0"/>
                  <w:marTop w:val="0"/>
                  <w:marBottom w:val="0"/>
                  <w:divBdr>
                    <w:top w:val="none" w:sz="0" w:space="0" w:color="auto"/>
                    <w:left w:val="none" w:sz="0" w:space="0" w:color="auto"/>
                    <w:bottom w:val="none" w:sz="0" w:space="0" w:color="auto"/>
                    <w:right w:val="none" w:sz="0" w:space="0" w:color="auto"/>
                  </w:divBdr>
                </w:div>
              </w:divsChild>
            </w:div>
            <w:div w:id="1329866877">
              <w:marLeft w:val="0"/>
              <w:marRight w:val="0"/>
              <w:marTop w:val="0"/>
              <w:marBottom w:val="0"/>
              <w:divBdr>
                <w:top w:val="none" w:sz="0" w:space="0" w:color="auto"/>
                <w:left w:val="none" w:sz="0" w:space="0" w:color="auto"/>
                <w:bottom w:val="none" w:sz="0" w:space="0" w:color="auto"/>
                <w:right w:val="none" w:sz="0" w:space="0" w:color="auto"/>
              </w:divBdr>
              <w:divsChild>
                <w:div w:id="247472476">
                  <w:marLeft w:val="0"/>
                  <w:marRight w:val="0"/>
                  <w:marTop w:val="0"/>
                  <w:marBottom w:val="0"/>
                  <w:divBdr>
                    <w:top w:val="none" w:sz="0" w:space="0" w:color="auto"/>
                    <w:left w:val="none" w:sz="0" w:space="0" w:color="auto"/>
                    <w:bottom w:val="none" w:sz="0" w:space="0" w:color="auto"/>
                    <w:right w:val="none" w:sz="0" w:space="0" w:color="auto"/>
                  </w:divBdr>
                </w:div>
              </w:divsChild>
            </w:div>
            <w:div w:id="1393694224">
              <w:marLeft w:val="0"/>
              <w:marRight w:val="0"/>
              <w:marTop w:val="0"/>
              <w:marBottom w:val="0"/>
              <w:divBdr>
                <w:top w:val="none" w:sz="0" w:space="0" w:color="auto"/>
                <w:left w:val="none" w:sz="0" w:space="0" w:color="auto"/>
                <w:bottom w:val="none" w:sz="0" w:space="0" w:color="auto"/>
                <w:right w:val="none" w:sz="0" w:space="0" w:color="auto"/>
              </w:divBdr>
            </w:div>
            <w:div w:id="1682584714">
              <w:marLeft w:val="0"/>
              <w:marRight w:val="0"/>
              <w:marTop w:val="0"/>
              <w:marBottom w:val="0"/>
              <w:divBdr>
                <w:top w:val="none" w:sz="0" w:space="0" w:color="auto"/>
                <w:left w:val="none" w:sz="0" w:space="0" w:color="auto"/>
                <w:bottom w:val="none" w:sz="0" w:space="0" w:color="auto"/>
                <w:right w:val="none" w:sz="0" w:space="0" w:color="auto"/>
              </w:divBdr>
              <w:divsChild>
                <w:div w:id="1648702393">
                  <w:marLeft w:val="0"/>
                  <w:marRight w:val="0"/>
                  <w:marTop w:val="0"/>
                  <w:marBottom w:val="0"/>
                  <w:divBdr>
                    <w:top w:val="none" w:sz="0" w:space="0" w:color="auto"/>
                    <w:left w:val="none" w:sz="0" w:space="0" w:color="auto"/>
                    <w:bottom w:val="none" w:sz="0" w:space="0" w:color="auto"/>
                    <w:right w:val="none" w:sz="0" w:space="0" w:color="auto"/>
                  </w:divBdr>
                </w:div>
              </w:divsChild>
            </w:div>
            <w:div w:id="1729986101">
              <w:marLeft w:val="0"/>
              <w:marRight w:val="0"/>
              <w:marTop w:val="0"/>
              <w:marBottom w:val="0"/>
              <w:divBdr>
                <w:top w:val="none" w:sz="0" w:space="0" w:color="auto"/>
                <w:left w:val="none" w:sz="0" w:space="0" w:color="auto"/>
                <w:bottom w:val="none" w:sz="0" w:space="0" w:color="auto"/>
                <w:right w:val="none" w:sz="0" w:space="0" w:color="auto"/>
              </w:divBdr>
              <w:divsChild>
                <w:div w:id="1289622532">
                  <w:marLeft w:val="0"/>
                  <w:marRight w:val="0"/>
                  <w:marTop w:val="0"/>
                  <w:marBottom w:val="0"/>
                  <w:divBdr>
                    <w:top w:val="none" w:sz="0" w:space="0" w:color="auto"/>
                    <w:left w:val="none" w:sz="0" w:space="0" w:color="auto"/>
                    <w:bottom w:val="none" w:sz="0" w:space="0" w:color="auto"/>
                    <w:right w:val="none" w:sz="0" w:space="0" w:color="auto"/>
                  </w:divBdr>
                </w:div>
              </w:divsChild>
            </w:div>
            <w:div w:id="1853371258">
              <w:marLeft w:val="0"/>
              <w:marRight w:val="0"/>
              <w:marTop w:val="0"/>
              <w:marBottom w:val="0"/>
              <w:divBdr>
                <w:top w:val="none" w:sz="0" w:space="0" w:color="auto"/>
                <w:left w:val="none" w:sz="0" w:space="0" w:color="auto"/>
                <w:bottom w:val="none" w:sz="0" w:space="0" w:color="auto"/>
                <w:right w:val="none" w:sz="0" w:space="0" w:color="auto"/>
              </w:divBdr>
              <w:divsChild>
                <w:div w:id="76367997">
                  <w:marLeft w:val="0"/>
                  <w:marRight w:val="0"/>
                  <w:marTop w:val="0"/>
                  <w:marBottom w:val="0"/>
                  <w:divBdr>
                    <w:top w:val="none" w:sz="0" w:space="0" w:color="auto"/>
                    <w:left w:val="none" w:sz="0" w:space="0" w:color="auto"/>
                    <w:bottom w:val="none" w:sz="0" w:space="0" w:color="auto"/>
                    <w:right w:val="none" w:sz="0" w:space="0" w:color="auto"/>
                  </w:divBdr>
                </w:div>
              </w:divsChild>
            </w:div>
            <w:div w:id="2005013295">
              <w:marLeft w:val="0"/>
              <w:marRight w:val="0"/>
              <w:marTop w:val="0"/>
              <w:marBottom w:val="0"/>
              <w:divBdr>
                <w:top w:val="none" w:sz="0" w:space="0" w:color="auto"/>
                <w:left w:val="none" w:sz="0" w:space="0" w:color="auto"/>
                <w:bottom w:val="none" w:sz="0" w:space="0" w:color="auto"/>
                <w:right w:val="none" w:sz="0" w:space="0" w:color="auto"/>
              </w:divBdr>
              <w:divsChild>
                <w:div w:id="4828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294698">
      <w:bodyDiv w:val="1"/>
      <w:marLeft w:val="0"/>
      <w:marRight w:val="0"/>
      <w:marTop w:val="0"/>
      <w:marBottom w:val="0"/>
      <w:divBdr>
        <w:top w:val="none" w:sz="0" w:space="0" w:color="auto"/>
        <w:left w:val="none" w:sz="0" w:space="0" w:color="auto"/>
        <w:bottom w:val="none" w:sz="0" w:space="0" w:color="auto"/>
        <w:right w:val="none" w:sz="0" w:space="0" w:color="auto"/>
      </w:divBdr>
      <w:divsChild>
        <w:div w:id="301354202">
          <w:marLeft w:val="0"/>
          <w:marRight w:val="0"/>
          <w:marTop w:val="0"/>
          <w:marBottom w:val="0"/>
          <w:divBdr>
            <w:top w:val="none" w:sz="0" w:space="0" w:color="auto"/>
            <w:left w:val="none" w:sz="0" w:space="0" w:color="auto"/>
            <w:bottom w:val="none" w:sz="0" w:space="0" w:color="auto"/>
            <w:right w:val="none" w:sz="0" w:space="0" w:color="auto"/>
          </w:divBdr>
          <w:divsChild>
            <w:div w:id="1537425196">
              <w:marLeft w:val="0"/>
              <w:marRight w:val="0"/>
              <w:marTop w:val="0"/>
              <w:marBottom w:val="0"/>
              <w:divBdr>
                <w:top w:val="none" w:sz="0" w:space="0" w:color="auto"/>
                <w:left w:val="none" w:sz="0" w:space="0" w:color="auto"/>
                <w:bottom w:val="none" w:sz="0" w:space="0" w:color="auto"/>
                <w:right w:val="none" w:sz="0" w:space="0" w:color="auto"/>
              </w:divBdr>
              <w:divsChild>
                <w:div w:id="147529523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8652">
      <w:bodyDiv w:val="1"/>
      <w:marLeft w:val="0"/>
      <w:marRight w:val="0"/>
      <w:marTop w:val="0"/>
      <w:marBottom w:val="0"/>
      <w:divBdr>
        <w:top w:val="none" w:sz="0" w:space="0" w:color="auto"/>
        <w:left w:val="none" w:sz="0" w:space="0" w:color="auto"/>
        <w:bottom w:val="none" w:sz="0" w:space="0" w:color="auto"/>
        <w:right w:val="none" w:sz="0" w:space="0" w:color="auto"/>
      </w:divBdr>
    </w:div>
    <w:div w:id="1528832301">
      <w:bodyDiv w:val="1"/>
      <w:marLeft w:val="0"/>
      <w:marRight w:val="0"/>
      <w:marTop w:val="0"/>
      <w:marBottom w:val="0"/>
      <w:divBdr>
        <w:top w:val="none" w:sz="0" w:space="0" w:color="auto"/>
        <w:left w:val="none" w:sz="0" w:space="0" w:color="auto"/>
        <w:bottom w:val="none" w:sz="0" w:space="0" w:color="auto"/>
        <w:right w:val="none" w:sz="0" w:space="0" w:color="auto"/>
      </w:divBdr>
      <w:divsChild>
        <w:div w:id="1322501">
          <w:marLeft w:val="0"/>
          <w:marRight w:val="0"/>
          <w:marTop w:val="0"/>
          <w:marBottom w:val="0"/>
          <w:divBdr>
            <w:top w:val="none" w:sz="0" w:space="0" w:color="auto"/>
            <w:left w:val="none" w:sz="0" w:space="0" w:color="auto"/>
            <w:bottom w:val="none" w:sz="0" w:space="0" w:color="auto"/>
            <w:right w:val="none" w:sz="0" w:space="0" w:color="auto"/>
          </w:divBdr>
        </w:div>
        <w:div w:id="1686052662">
          <w:marLeft w:val="0"/>
          <w:marRight w:val="0"/>
          <w:marTop w:val="0"/>
          <w:marBottom w:val="0"/>
          <w:divBdr>
            <w:top w:val="none" w:sz="0" w:space="0" w:color="auto"/>
            <w:left w:val="none" w:sz="0" w:space="0" w:color="auto"/>
            <w:bottom w:val="none" w:sz="0" w:space="0" w:color="auto"/>
            <w:right w:val="none" w:sz="0" w:space="0" w:color="auto"/>
          </w:divBdr>
          <w:divsChild>
            <w:div w:id="41813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08234">
      <w:bodyDiv w:val="1"/>
      <w:marLeft w:val="0"/>
      <w:marRight w:val="0"/>
      <w:marTop w:val="0"/>
      <w:marBottom w:val="0"/>
      <w:divBdr>
        <w:top w:val="none" w:sz="0" w:space="0" w:color="auto"/>
        <w:left w:val="none" w:sz="0" w:space="0" w:color="auto"/>
        <w:bottom w:val="none" w:sz="0" w:space="0" w:color="auto"/>
        <w:right w:val="none" w:sz="0" w:space="0" w:color="auto"/>
      </w:divBdr>
      <w:divsChild>
        <w:div w:id="744767965">
          <w:marLeft w:val="0"/>
          <w:marRight w:val="0"/>
          <w:marTop w:val="0"/>
          <w:marBottom w:val="0"/>
          <w:divBdr>
            <w:top w:val="none" w:sz="0" w:space="0" w:color="auto"/>
            <w:left w:val="none" w:sz="0" w:space="0" w:color="auto"/>
            <w:bottom w:val="none" w:sz="0" w:space="0" w:color="auto"/>
            <w:right w:val="none" w:sz="0" w:space="0" w:color="auto"/>
          </w:divBdr>
          <w:divsChild>
            <w:div w:id="16131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6499">
      <w:bodyDiv w:val="1"/>
      <w:marLeft w:val="0"/>
      <w:marRight w:val="0"/>
      <w:marTop w:val="0"/>
      <w:marBottom w:val="0"/>
      <w:divBdr>
        <w:top w:val="none" w:sz="0" w:space="0" w:color="auto"/>
        <w:left w:val="none" w:sz="0" w:space="0" w:color="auto"/>
        <w:bottom w:val="none" w:sz="0" w:space="0" w:color="auto"/>
        <w:right w:val="none" w:sz="0" w:space="0" w:color="auto"/>
      </w:divBdr>
      <w:divsChild>
        <w:div w:id="1053039754">
          <w:marLeft w:val="0"/>
          <w:marRight w:val="0"/>
          <w:marTop w:val="0"/>
          <w:marBottom w:val="0"/>
          <w:divBdr>
            <w:top w:val="none" w:sz="0" w:space="0" w:color="auto"/>
            <w:left w:val="none" w:sz="0" w:space="0" w:color="auto"/>
            <w:bottom w:val="none" w:sz="0" w:space="0" w:color="auto"/>
            <w:right w:val="none" w:sz="0" w:space="0" w:color="auto"/>
          </w:divBdr>
          <w:divsChild>
            <w:div w:id="1800565936">
              <w:marLeft w:val="0"/>
              <w:marRight w:val="0"/>
              <w:marTop w:val="0"/>
              <w:marBottom w:val="0"/>
              <w:divBdr>
                <w:top w:val="none" w:sz="0" w:space="0" w:color="auto"/>
                <w:left w:val="none" w:sz="0" w:space="0" w:color="auto"/>
                <w:bottom w:val="none" w:sz="0" w:space="0" w:color="auto"/>
                <w:right w:val="none" w:sz="0" w:space="0" w:color="auto"/>
              </w:divBdr>
              <w:divsChild>
                <w:div w:id="197867789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7091">
      <w:bodyDiv w:val="1"/>
      <w:marLeft w:val="0"/>
      <w:marRight w:val="0"/>
      <w:marTop w:val="0"/>
      <w:marBottom w:val="0"/>
      <w:divBdr>
        <w:top w:val="none" w:sz="0" w:space="0" w:color="auto"/>
        <w:left w:val="none" w:sz="0" w:space="0" w:color="auto"/>
        <w:bottom w:val="none" w:sz="0" w:space="0" w:color="auto"/>
        <w:right w:val="none" w:sz="0" w:space="0" w:color="auto"/>
      </w:divBdr>
    </w:div>
    <w:div w:id="1614021516">
      <w:bodyDiv w:val="1"/>
      <w:marLeft w:val="0"/>
      <w:marRight w:val="0"/>
      <w:marTop w:val="0"/>
      <w:marBottom w:val="0"/>
      <w:divBdr>
        <w:top w:val="none" w:sz="0" w:space="0" w:color="auto"/>
        <w:left w:val="none" w:sz="0" w:space="0" w:color="auto"/>
        <w:bottom w:val="none" w:sz="0" w:space="0" w:color="auto"/>
        <w:right w:val="none" w:sz="0" w:space="0" w:color="auto"/>
      </w:divBdr>
      <w:divsChild>
        <w:div w:id="912593323">
          <w:marLeft w:val="0"/>
          <w:marRight w:val="0"/>
          <w:marTop w:val="0"/>
          <w:marBottom w:val="0"/>
          <w:divBdr>
            <w:top w:val="none" w:sz="0" w:space="0" w:color="auto"/>
            <w:left w:val="none" w:sz="0" w:space="0" w:color="auto"/>
            <w:bottom w:val="none" w:sz="0" w:space="0" w:color="auto"/>
            <w:right w:val="none" w:sz="0" w:space="0" w:color="auto"/>
          </w:divBdr>
          <w:divsChild>
            <w:div w:id="831987082">
              <w:marLeft w:val="0"/>
              <w:marRight w:val="0"/>
              <w:marTop w:val="0"/>
              <w:marBottom w:val="240"/>
              <w:divBdr>
                <w:top w:val="none" w:sz="0" w:space="0" w:color="auto"/>
                <w:left w:val="none" w:sz="0" w:space="0" w:color="auto"/>
                <w:bottom w:val="none" w:sz="0" w:space="0" w:color="auto"/>
                <w:right w:val="none" w:sz="0" w:space="0" w:color="auto"/>
              </w:divBdr>
              <w:divsChild>
                <w:div w:id="3651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37495">
      <w:bodyDiv w:val="1"/>
      <w:marLeft w:val="0"/>
      <w:marRight w:val="0"/>
      <w:marTop w:val="0"/>
      <w:marBottom w:val="0"/>
      <w:divBdr>
        <w:top w:val="none" w:sz="0" w:space="0" w:color="auto"/>
        <w:left w:val="none" w:sz="0" w:space="0" w:color="auto"/>
        <w:bottom w:val="none" w:sz="0" w:space="0" w:color="auto"/>
        <w:right w:val="none" w:sz="0" w:space="0" w:color="auto"/>
      </w:divBdr>
    </w:div>
    <w:div w:id="1723871255">
      <w:bodyDiv w:val="1"/>
      <w:marLeft w:val="0"/>
      <w:marRight w:val="0"/>
      <w:marTop w:val="0"/>
      <w:marBottom w:val="0"/>
      <w:divBdr>
        <w:top w:val="none" w:sz="0" w:space="0" w:color="auto"/>
        <w:left w:val="none" w:sz="0" w:space="0" w:color="auto"/>
        <w:bottom w:val="none" w:sz="0" w:space="0" w:color="auto"/>
        <w:right w:val="none" w:sz="0" w:space="0" w:color="auto"/>
      </w:divBdr>
      <w:divsChild>
        <w:div w:id="306403906">
          <w:marLeft w:val="0"/>
          <w:marRight w:val="0"/>
          <w:marTop w:val="0"/>
          <w:marBottom w:val="0"/>
          <w:divBdr>
            <w:top w:val="none" w:sz="0" w:space="0" w:color="auto"/>
            <w:left w:val="none" w:sz="0" w:space="0" w:color="auto"/>
            <w:bottom w:val="none" w:sz="0" w:space="0" w:color="auto"/>
            <w:right w:val="none" w:sz="0" w:space="0" w:color="auto"/>
          </w:divBdr>
        </w:div>
        <w:div w:id="323893705">
          <w:marLeft w:val="0"/>
          <w:marRight w:val="0"/>
          <w:marTop w:val="0"/>
          <w:marBottom w:val="0"/>
          <w:divBdr>
            <w:top w:val="none" w:sz="0" w:space="0" w:color="auto"/>
            <w:left w:val="none" w:sz="0" w:space="0" w:color="auto"/>
            <w:bottom w:val="none" w:sz="0" w:space="0" w:color="auto"/>
            <w:right w:val="none" w:sz="0" w:space="0" w:color="auto"/>
          </w:divBdr>
        </w:div>
        <w:div w:id="499929558">
          <w:marLeft w:val="0"/>
          <w:marRight w:val="0"/>
          <w:marTop w:val="0"/>
          <w:marBottom w:val="0"/>
          <w:divBdr>
            <w:top w:val="none" w:sz="0" w:space="0" w:color="auto"/>
            <w:left w:val="none" w:sz="0" w:space="0" w:color="auto"/>
            <w:bottom w:val="none" w:sz="0" w:space="0" w:color="auto"/>
            <w:right w:val="none" w:sz="0" w:space="0" w:color="auto"/>
          </w:divBdr>
        </w:div>
        <w:div w:id="1051686028">
          <w:marLeft w:val="0"/>
          <w:marRight w:val="0"/>
          <w:marTop w:val="0"/>
          <w:marBottom w:val="0"/>
          <w:divBdr>
            <w:top w:val="none" w:sz="0" w:space="0" w:color="auto"/>
            <w:left w:val="none" w:sz="0" w:space="0" w:color="auto"/>
            <w:bottom w:val="none" w:sz="0" w:space="0" w:color="auto"/>
            <w:right w:val="none" w:sz="0" w:space="0" w:color="auto"/>
          </w:divBdr>
        </w:div>
        <w:div w:id="1130515128">
          <w:marLeft w:val="0"/>
          <w:marRight w:val="0"/>
          <w:marTop w:val="0"/>
          <w:marBottom w:val="0"/>
          <w:divBdr>
            <w:top w:val="none" w:sz="0" w:space="0" w:color="auto"/>
            <w:left w:val="none" w:sz="0" w:space="0" w:color="auto"/>
            <w:bottom w:val="none" w:sz="0" w:space="0" w:color="auto"/>
            <w:right w:val="none" w:sz="0" w:space="0" w:color="auto"/>
          </w:divBdr>
        </w:div>
        <w:div w:id="1449007732">
          <w:marLeft w:val="0"/>
          <w:marRight w:val="0"/>
          <w:marTop w:val="0"/>
          <w:marBottom w:val="0"/>
          <w:divBdr>
            <w:top w:val="none" w:sz="0" w:space="0" w:color="auto"/>
            <w:left w:val="none" w:sz="0" w:space="0" w:color="auto"/>
            <w:bottom w:val="none" w:sz="0" w:space="0" w:color="auto"/>
            <w:right w:val="none" w:sz="0" w:space="0" w:color="auto"/>
          </w:divBdr>
        </w:div>
        <w:div w:id="1811677969">
          <w:marLeft w:val="0"/>
          <w:marRight w:val="0"/>
          <w:marTop w:val="0"/>
          <w:marBottom w:val="0"/>
          <w:divBdr>
            <w:top w:val="none" w:sz="0" w:space="0" w:color="auto"/>
            <w:left w:val="none" w:sz="0" w:space="0" w:color="auto"/>
            <w:bottom w:val="none" w:sz="0" w:space="0" w:color="auto"/>
            <w:right w:val="none" w:sz="0" w:space="0" w:color="auto"/>
          </w:divBdr>
        </w:div>
      </w:divsChild>
    </w:div>
    <w:div w:id="1766031293">
      <w:bodyDiv w:val="1"/>
      <w:marLeft w:val="0"/>
      <w:marRight w:val="0"/>
      <w:marTop w:val="0"/>
      <w:marBottom w:val="0"/>
      <w:divBdr>
        <w:top w:val="none" w:sz="0" w:space="0" w:color="auto"/>
        <w:left w:val="none" w:sz="0" w:space="0" w:color="auto"/>
        <w:bottom w:val="none" w:sz="0" w:space="0" w:color="auto"/>
        <w:right w:val="none" w:sz="0" w:space="0" w:color="auto"/>
      </w:divBdr>
      <w:divsChild>
        <w:div w:id="1751149238">
          <w:marLeft w:val="0"/>
          <w:marRight w:val="0"/>
          <w:marTop w:val="0"/>
          <w:marBottom w:val="0"/>
          <w:divBdr>
            <w:top w:val="none" w:sz="0" w:space="0" w:color="auto"/>
            <w:left w:val="none" w:sz="0" w:space="0" w:color="auto"/>
            <w:bottom w:val="none" w:sz="0" w:space="0" w:color="auto"/>
            <w:right w:val="none" w:sz="0" w:space="0" w:color="auto"/>
          </w:divBdr>
        </w:div>
      </w:divsChild>
    </w:div>
    <w:div w:id="1985889704">
      <w:bodyDiv w:val="1"/>
      <w:marLeft w:val="0"/>
      <w:marRight w:val="0"/>
      <w:marTop w:val="0"/>
      <w:marBottom w:val="0"/>
      <w:divBdr>
        <w:top w:val="none" w:sz="0" w:space="0" w:color="auto"/>
        <w:left w:val="none" w:sz="0" w:space="0" w:color="auto"/>
        <w:bottom w:val="none" w:sz="0" w:space="0" w:color="auto"/>
        <w:right w:val="none" w:sz="0" w:space="0" w:color="auto"/>
      </w:divBdr>
      <w:divsChild>
        <w:div w:id="1034118891">
          <w:marLeft w:val="0"/>
          <w:marRight w:val="0"/>
          <w:marTop w:val="0"/>
          <w:marBottom w:val="0"/>
          <w:divBdr>
            <w:top w:val="none" w:sz="0" w:space="0" w:color="auto"/>
            <w:left w:val="none" w:sz="0" w:space="0" w:color="auto"/>
            <w:bottom w:val="none" w:sz="0" w:space="0" w:color="auto"/>
            <w:right w:val="none" w:sz="0" w:space="0" w:color="auto"/>
          </w:divBdr>
          <w:divsChild>
            <w:div w:id="1429275082">
              <w:marLeft w:val="0"/>
              <w:marRight w:val="0"/>
              <w:marTop w:val="0"/>
              <w:marBottom w:val="0"/>
              <w:divBdr>
                <w:top w:val="none" w:sz="0" w:space="0" w:color="auto"/>
                <w:left w:val="none" w:sz="0" w:space="0" w:color="auto"/>
                <w:bottom w:val="none" w:sz="0" w:space="0" w:color="auto"/>
                <w:right w:val="none" w:sz="0" w:space="0" w:color="auto"/>
              </w:divBdr>
              <w:divsChild>
                <w:div w:id="39405789">
                  <w:marLeft w:val="600"/>
                  <w:marRight w:val="0"/>
                  <w:marTop w:val="0"/>
                  <w:marBottom w:val="0"/>
                  <w:divBdr>
                    <w:top w:val="none" w:sz="0" w:space="0" w:color="auto"/>
                    <w:left w:val="none" w:sz="0" w:space="0" w:color="auto"/>
                    <w:bottom w:val="none" w:sz="0" w:space="0" w:color="auto"/>
                    <w:right w:val="none" w:sz="0" w:space="0" w:color="auto"/>
                  </w:divBdr>
                </w:div>
                <w:div w:id="16933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028212">
      <w:bodyDiv w:val="1"/>
      <w:marLeft w:val="0"/>
      <w:marRight w:val="0"/>
      <w:marTop w:val="0"/>
      <w:marBottom w:val="0"/>
      <w:divBdr>
        <w:top w:val="none" w:sz="0" w:space="0" w:color="auto"/>
        <w:left w:val="none" w:sz="0" w:space="0" w:color="auto"/>
        <w:bottom w:val="none" w:sz="0" w:space="0" w:color="auto"/>
        <w:right w:val="none" w:sz="0" w:space="0" w:color="auto"/>
      </w:divBdr>
    </w:div>
    <w:div w:id="2025856511">
      <w:bodyDiv w:val="1"/>
      <w:marLeft w:val="0"/>
      <w:marRight w:val="0"/>
      <w:marTop w:val="0"/>
      <w:marBottom w:val="0"/>
      <w:divBdr>
        <w:top w:val="none" w:sz="0" w:space="0" w:color="auto"/>
        <w:left w:val="none" w:sz="0" w:space="0" w:color="auto"/>
        <w:bottom w:val="none" w:sz="0" w:space="0" w:color="auto"/>
        <w:right w:val="none" w:sz="0" w:space="0" w:color="auto"/>
      </w:divBdr>
    </w:div>
    <w:div w:id="2031255062">
      <w:bodyDiv w:val="1"/>
      <w:marLeft w:val="0"/>
      <w:marRight w:val="0"/>
      <w:marTop w:val="0"/>
      <w:marBottom w:val="0"/>
      <w:divBdr>
        <w:top w:val="none" w:sz="0" w:space="0" w:color="auto"/>
        <w:left w:val="none" w:sz="0" w:space="0" w:color="auto"/>
        <w:bottom w:val="none" w:sz="0" w:space="0" w:color="auto"/>
        <w:right w:val="none" w:sz="0" w:space="0" w:color="auto"/>
      </w:divBdr>
      <w:divsChild>
        <w:div w:id="1250118548">
          <w:marLeft w:val="0"/>
          <w:marRight w:val="0"/>
          <w:marTop w:val="0"/>
          <w:marBottom w:val="0"/>
          <w:divBdr>
            <w:top w:val="none" w:sz="0" w:space="0" w:color="auto"/>
            <w:left w:val="none" w:sz="0" w:space="0" w:color="auto"/>
            <w:bottom w:val="none" w:sz="0" w:space="0" w:color="auto"/>
            <w:right w:val="none" w:sz="0" w:space="0" w:color="auto"/>
          </w:divBdr>
          <w:divsChild>
            <w:div w:id="18182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9926">
      <w:bodyDiv w:val="1"/>
      <w:marLeft w:val="0"/>
      <w:marRight w:val="0"/>
      <w:marTop w:val="0"/>
      <w:marBottom w:val="0"/>
      <w:divBdr>
        <w:top w:val="none" w:sz="0" w:space="0" w:color="auto"/>
        <w:left w:val="none" w:sz="0" w:space="0" w:color="auto"/>
        <w:bottom w:val="none" w:sz="0" w:space="0" w:color="auto"/>
        <w:right w:val="none" w:sz="0" w:space="0" w:color="auto"/>
      </w:divBdr>
    </w:div>
    <w:div w:id="2101753260">
      <w:bodyDiv w:val="1"/>
      <w:marLeft w:val="0"/>
      <w:marRight w:val="0"/>
      <w:marTop w:val="0"/>
      <w:marBottom w:val="0"/>
      <w:divBdr>
        <w:top w:val="none" w:sz="0" w:space="0" w:color="auto"/>
        <w:left w:val="none" w:sz="0" w:space="0" w:color="auto"/>
        <w:bottom w:val="none" w:sz="0" w:space="0" w:color="auto"/>
        <w:right w:val="none" w:sz="0" w:space="0" w:color="auto"/>
      </w:divBdr>
      <w:divsChild>
        <w:div w:id="814757304">
          <w:marLeft w:val="0"/>
          <w:marRight w:val="0"/>
          <w:marTop w:val="0"/>
          <w:marBottom w:val="0"/>
          <w:divBdr>
            <w:top w:val="none" w:sz="0" w:space="0" w:color="auto"/>
            <w:left w:val="none" w:sz="0" w:space="0" w:color="auto"/>
            <w:bottom w:val="none" w:sz="0" w:space="0" w:color="auto"/>
            <w:right w:val="none" w:sz="0" w:space="0" w:color="auto"/>
          </w:divBdr>
          <w:divsChild>
            <w:div w:id="1048601978">
              <w:marLeft w:val="0"/>
              <w:marRight w:val="0"/>
              <w:marTop w:val="0"/>
              <w:marBottom w:val="0"/>
              <w:divBdr>
                <w:top w:val="none" w:sz="0" w:space="0" w:color="auto"/>
                <w:left w:val="none" w:sz="0" w:space="0" w:color="auto"/>
                <w:bottom w:val="none" w:sz="0" w:space="0" w:color="auto"/>
                <w:right w:val="none" w:sz="0" w:space="0" w:color="auto"/>
              </w:divBdr>
            </w:div>
          </w:divsChild>
        </w:div>
        <w:div w:id="830876733">
          <w:marLeft w:val="0"/>
          <w:marRight w:val="0"/>
          <w:marTop w:val="0"/>
          <w:marBottom w:val="0"/>
          <w:divBdr>
            <w:top w:val="none" w:sz="0" w:space="0" w:color="auto"/>
            <w:left w:val="none" w:sz="0" w:space="0" w:color="auto"/>
            <w:bottom w:val="none" w:sz="0" w:space="0" w:color="auto"/>
            <w:right w:val="none" w:sz="0" w:space="0" w:color="auto"/>
          </w:divBdr>
          <w:divsChild>
            <w:div w:id="818306032">
              <w:marLeft w:val="0"/>
              <w:marRight w:val="0"/>
              <w:marTop w:val="0"/>
              <w:marBottom w:val="0"/>
              <w:divBdr>
                <w:top w:val="none" w:sz="0" w:space="0" w:color="auto"/>
                <w:left w:val="none" w:sz="0" w:space="0" w:color="auto"/>
                <w:bottom w:val="none" w:sz="0" w:space="0" w:color="auto"/>
                <w:right w:val="none" w:sz="0" w:space="0" w:color="auto"/>
              </w:divBdr>
            </w:div>
          </w:divsChild>
        </w:div>
        <w:div w:id="835851157">
          <w:marLeft w:val="0"/>
          <w:marRight w:val="0"/>
          <w:marTop w:val="0"/>
          <w:marBottom w:val="0"/>
          <w:divBdr>
            <w:top w:val="none" w:sz="0" w:space="0" w:color="auto"/>
            <w:left w:val="none" w:sz="0" w:space="0" w:color="auto"/>
            <w:bottom w:val="none" w:sz="0" w:space="0" w:color="auto"/>
            <w:right w:val="none" w:sz="0" w:space="0" w:color="auto"/>
          </w:divBdr>
        </w:div>
        <w:div w:id="861556871">
          <w:marLeft w:val="0"/>
          <w:marRight w:val="0"/>
          <w:marTop w:val="0"/>
          <w:marBottom w:val="0"/>
          <w:divBdr>
            <w:top w:val="none" w:sz="0" w:space="0" w:color="auto"/>
            <w:left w:val="none" w:sz="0" w:space="0" w:color="auto"/>
            <w:bottom w:val="none" w:sz="0" w:space="0" w:color="auto"/>
            <w:right w:val="none" w:sz="0" w:space="0" w:color="auto"/>
          </w:divBdr>
          <w:divsChild>
            <w:div w:id="1458181930">
              <w:marLeft w:val="0"/>
              <w:marRight w:val="0"/>
              <w:marTop w:val="0"/>
              <w:marBottom w:val="0"/>
              <w:divBdr>
                <w:top w:val="none" w:sz="0" w:space="0" w:color="auto"/>
                <w:left w:val="none" w:sz="0" w:space="0" w:color="auto"/>
                <w:bottom w:val="none" w:sz="0" w:space="0" w:color="auto"/>
                <w:right w:val="none" w:sz="0" w:space="0" w:color="auto"/>
              </w:divBdr>
            </w:div>
          </w:divsChild>
        </w:div>
        <w:div w:id="903756010">
          <w:marLeft w:val="0"/>
          <w:marRight w:val="0"/>
          <w:marTop w:val="0"/>
          <w:marBottom w:val="0"/>
          <w:divBdr>
            <w:top w:val="none" w:sz="0" w:space="0" w:color="auto"/>
            <w:left w:val="none" w:sz="0" w:space="0" w:color="auto"/>
            <w:bottom w:val="none" w:sz="0" w:space="0" w:color="auto"/>
            <w:right w:val="none" w:sz="0" w:space="0" w:color="auto"/>
          </w:divBdr>
          <w:divsChild>
            <w:div w:id="843474973">
              <w:marLeft w:val="0"/>
              <w:marRight w:val="0"/>
              <w:marTop w:val="0"/>
              <w:marBottom w:val="0"/>
              <w:divBdr>
                <w:top w:val="none" w:sz="0" w:space="0" w:color="auto"/>
                <w:left w:val="none" w:sz="0" w:space="0" w:color="auto"/>
                <w:bottom w:val="none" w:sz="0" w:space="0" w:color="auto"/>
                <w:right w:val="none" w:sz="0" w:space="0" w:color="auto"/>
              </w:divBdr>
            </w:div>
          </w:divsChild>
        </w:div>
        <w:div w:id="1115632174">
          <w:marLeft w:val="0"/>
          <w:marRight w:val="0"/>
          <w:marTop w:val="0"/>
          <w:marBottom w:val="0"/>
          <w:divBdr>
            <w:top w:val="none" w:sz="0" w:space="0" w:color="auto"/>
            <w:left w:val="none" w:sz="0" w:space="0" w:color="auto"/>
            <w:bottom w:val="none" w:sz="0" w:space="0" w:color="auto"/>
            <w:right w:val="none" w:sz="0" w:space="0" w:color="auto"/>
          </w:divBdr>
          <w:divsChild>
            <w:div w:id="390735393">
              <w:marLeft w:val="0"/>
              <w:marRight w:val="0"/>
              <w:marTop w:val="0"/>
              <w:marBottom w:val="0"/>
              <w:divBdr>
                <w:top w:val="none" w:sz="0" w:space="0" w:color="auto"/>
                <w:left w:val="none" w:sz="0" w:space="0" w:color="auto"/>
                <w:bottom w:val="none" w:sz="0" w:space="0" w:color="auto"/>
                <w:right w:val="none" w:sz="0" w:space="0" w:color="auto"/>
              </w:divBdr>
            </w:div>
          </w:divsChild>
        </w:div>
        <w:div w:id="1165559745">
          <w:marLeft w:val="0"/>
          <w:marRight w:val="0"/>
          <w:marTop w:val="0"/>
          <w:marBottom w:val="0"/>
          <w:divBdr>
            <w:top w:val="none" w:sz="0" w:space="0" w:color="auto"/>
            <w:left w:val="none" w:sz="0" w:space="0" w:color="auto"/>
            <w:bottom w:val="none" w:sz="0" w:space="0" w:color="auto"/>
            <w:right w:val="none" w:sz="0" w:space="0" w:color="auto"/>
          </w:divBdr>
          <w:divsChild>
            <w:div w:id="623968892">
              <w:marLeft w:val="0"/>
              <w:marRight w:val="0"/>
              <w:marTop w:val="0"/>
              <w:marBottom w:val="0"/>
              <w:divBdr>
                <w:top w:val="none" w:sz="0" w:space="0" w:color="auto"/>
                <w:left w:val="none" w:sz="0" w:space="0" w:color="auto"/>
                <w:bottom w:val="none" w:sz="0" w:space="0" w:color="auto"/>
                <w:right w:val="none" w:sz="0" w:space="0" w:color="auto"/>
              </w:divBdr>
            </w:div>
          </w:divsChild>
        </w:div>
        <w:div w:id="1175994435">
          <w:marLeft w:val="0"/>
          <w:marRight w:val="0"/>
          <w:marTop w:val="0"/>
          <w:marBottom w:val="0"/>
          <w:divBdr>
            <w:top w:val="none" w:sz="0" w:space="0" w:color="auto"/>
            <w:left w:val="none" w:sz="0" w:space="0" w:color="auto"/>
            <w:bottom w:val="none" w:sz="0" w:space="0" w:color="auto"/>
            <w:right w:val="none" w:sz="0" w:space="0" w:color="auto"/>
          </w:divBdr>
          <w:divsChild>
            <w:div w:id="2004964416">
              <w:marLeft w:val="0"/>
              <w:marRight w:val="0"/>
              <w:marTop w:val="0"/>
              <w:marBottom w:val="0"/>
              <w:divBdr>
                <w:top w:val="none" w:sz="0" w:space="0" w:color="auto"/>
                <w:left w:val="none" w:sz="0" w:space="0" w:color="auto"/>
                <w:bottom w:val="none" w:sz="0" w:space="0" w:color="auto"/>
                <w:right w:val="none" w:sz="0" w:space="0" w:color="auto"/>
              </w:divBdr>
            </w:div>
          </w:divsChild>
        </w:div>
        <w:div w:id="1428967080">
          <w:marLeft w:val="0"/>
          <w:marRight w:val="0"/>
          <w:marTop w:val="0"/>
          <w:marBottom w:val="0"/>
          <w:divBdr>
            <w:top w:val="none" w:sz="0" w:space="0" w:color="auto"/>
            <w:left w:val="none" w:sz="0" w:space="0" w:color="auto"/>
            <w:bottom w:val="none" w:sz="0" w:space="0" w:color="auto"/>
            <w:right w:val="none" w:sz="0" w:space="0" w:color="auto"/>
          </w:divBdr>
          <w:divsChild>
            <w:div w:id="1843625231">
              <w:marLeft w:val="0"/>
              <w:marRight w:val="0"/>
              <w:marTop w:val="0"/>
              <w:marBottom w:val="0"/>
              <w:divBdr>
                <w:top w:val="none" w:sz="0" w:space="0" w:color="auto"/>
                <w:left w:val="none" w:sz="0" w:space="0" w:color="auto"/>
                <w:bottom w:val="none" w:sz="0" w:space="0" w:color="auto"/>
                <w:right w:val="none" w:sz="0" w:space="0" w:color="auto"/>
              </w:divBdr>
            </w:div>
          </w:divsChild>
        </w:div>
        <w:div w:id="1568689928">
          <w:marLeft w:val="0"/>
          <w:marRight w:val="0"/>
          <w:marTop w:val="0"/>
          <w:marBottom w:val="0"/>
          <w:divBdr>
            <w:top w:val="none" w:sz="0" w:space="0" w:color="auto"/>
            <w:left w:val="none" w:sz="0" w:space="0" w:color="auto"/>
            <w:bottom w:val="none" w:sz="0" w:space="0" w:color="auto"/>
            <w:right w:val="none" w:sz="0" w:space="0" w:color="auto"/>
          </w:divBdr>
          <w:divsChild>
            <w:div w:id="1854951956">
              <w:marLeft w:val="0"/>
              <w:marRight w:val="0"/>
              <w:marTop w:val="0"/>
              <w:marBottom w:val="0"/>
              <w:divBdr>
                <w:top w:val="none" w:sz="0" w:space="0" w:color="auto"/>
                <w:left w:val="none" w:sz="0" w:space="0" w:color="auto"/>
                <w:bottom w:val="none" w:sz="0" w:space="0" w:color="auto"/>
                <w:right w:val="none" w:sz="0" w:space="0" w:color="auto"/>
              </w:divBdr>
            </w:div>
          </w:divsChild>
        </w:div>
        <w:div w:id="1756894958">
          <w:marLeft w:val="0"/>
          <w:marRight w:val="0"/>
          <w:marTop w:val="0"/>
          <w:marBottom w:val="0"/>
          <w:divBdr>
            <w:top w:val="none" w:sz="0" w:space="0" w:color="auto"/>
            <w:left w:val="none" w:sz="0" w:space="0" w:color="auto"/>
            <w:bottom w:val="none" w:sz="0" w:space="0" w:color="auto"/>
            <w:right w:val="none" w:sz="0" w:space="0" w:color="auto"/>
          </w:divBdr>
          <w:divsChild>
            <w:div w:id="71633143">
              <w:marLeft w:val="0"/>
              <w:marRight w:val="0"/>
              <w:marTop w:val="0"/>
              <w:marBottom w:val="0"/>
              <w:divBdr>
                <w:top w:val="none" w:sz="0" w:space="0" w:color="auto"/>
                <w:left w:val="none" w:sz="0" w:space="0" w:color="auto"/>
                <w:bottom w:val="none" w:sz="0" w:space="0" w:color="auto"/>
                <w:right w:val="none" w:sz="0" w:space="0" w:color="auto"/>
              </w:divBdr>
            </w:div>
          </w:divsChild>
        </w:div>
        <w:div w:id="2105030332">
          <w:marLeft w:val="0"/>
          <w:marRight w:val="0"/>
          <w:marTop w:val="0"/>
          <w:marBottom w:val="0"/>
          <w:divBdr>
            <w:top w:val="none" w:sz="0" w:space="0" w:color="auto"/>
            <w:left w:val="none" w:sz="0" w:space="0" w:color="auto"/>
            <w:bottom w:val="none" w:sz="0" w:space="0" w:color="auto"/>
            <w:right w:val="none" w:sz="0" w:space="0" w:color="auto"/>
          </w:divBdr>
          <w:divsChild>
            <w:div w:id="14062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FD491-E5B7-4F9B-8E91-0DA4BEC8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3684</TotalTime>
  <Pages>8</Pages>
  <Words>4047</Words>
  <Characters>24288</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Uprzejmie informuję, że Szef Kancelarii Prezesa Rady Ministrów przekazał do Ministerstwa Środowiska Dezyderat nr 9 Sejmowej Ko</vt:lpstr>
    </vt:vector>
  </TitlesOfParts>
  <Company>Microsoft</Company>
  <LinksUpToDate>false</LinksUpToDate>
  <CharactersWithSpaces>28279</CharactersWithSpaces>
  <SharedDoc>false</SharedDoc>
  <HLinks>
    <vt:vector size="6" baseType="variant">
      <vt:variant>
        <vt:i4>1900569</vt:i4>
      </vt:variant>
      <vt:variant>
        <vt:i4>3</vt:i4>
      </vt:variant>
      <vt:variant>
        <vt:i4>0</vt:i4>
      </vt:variant>
      <vt:variant>
        <vt:i4>5</vt:i4>
      </vt:variant>
      <vt:variant>
        <vt:lpwstr>http://lex.online.wolterskluwer.pl/WKPLOnline/index.rpc</vt:lpwstr>
      </vt:variant>
      <vt:variant>
        <vt:lpwstr>hiperlinkText.rpc?hiperlink=type=tresc:nro=Powszechny.1554194:part=a10u1&amp;full=1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Uprzejmie informuję, że Szef Kancelarii Prezesa Rady Ministrów przekazał do Ministerstwa Środowiska Dezyderat nr 9 Sejmowej Ko</dc:title>
  <dc:subject/>
  <dc:creator>pc217</dc:creator>
  <cp:keywords/>
  <dc:description/>
  <cp:lastModifiedBy>Bartosz Lasota</cp:lastModifiedBy>
  <cp:revision>55</cp:revision>
  <cp:lastPrinted>2019-08-12T08:17:00Z</cp:lastPrinted>
  <dcterms:created xsi:type="dcterms:W3CDTF">2023-02-15T12:03:00Z</dcterms:created>
  <dcterms:modified xsi:type="dcterms:W3CDTF">2023-07-18T12:01:00Z</dcterms:modified>
</cp:coreProperties>
</file>