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5869DBE3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FENX.02 Wsparcie sektorów energetyka i środowisko z EFRR</w:t>
      </w:r>
      <w:bookmarkEnd w:id="1"/>
    </w:p>
    <w:p w14:paraId="21F7A1FB" w14:textId="594F4B2E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 xml:space="preserve">FENX.02.03 </w:t>
      </w:r>
      <w:bookmarkEnd w:id="3"/>
      <w:r w:rsidRPr="003848CB">
        <w:rPr>
          <w:rFonts w:ascii="Arial" w:hAnsi="Arial" w:cs="Arial"/>
          <w:sz w:val="24"/>
          <w:szCs w:val="24"/>
        </w:rPr>
        <w:t>Infrastruktura energetyczna</w:t>
      </w:r>
      <w:bookmarkEnd w:id="2"/>
      <w:bookmarkEnd w:id="4"/>
    </w:p>
    <w:p w14:paraId="6BFF958D" w14:textId="702572B2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Typ projektu: budowa i modernizacja inteligentnej sieci elektroenergetycznej (</w:t>
      </w:r>
      <w:proofErr w:type="spellStart"/>
      <w:r w:rsidRPr="003848CB">
        <w:rPr>
          <w:rFonts w:ascii="Arial" w:hAnsi="Arial" w:cs="Arial"/>
          <w:sz w:val="24"/>
          <w:szCs w:val="24"/>
        </w:rPr>
        <w:t>przesył</w:t>
      </w:r>
      <w:proofErr w:type="spellEnd"/>
      <w:r w:rsidRPr="003848CB">
        <w:rPr>
          <w:rFonts w:ascii="Arial" w:hAnsi="Arial" w:cs="Arial"/>
          <w:sz w:val="24"/>
          <w:szCs w:val="24"/>
        </w:rPr>
        <w:t>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57F2E8A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CB338B">
        <w:rPr>
          <w:rFonts w:ascii="Arial" w:hAnsi="Arial" w:cs="Arial"/>
          <w:sz w:val="24"/>
          <w:szCs w:val="24"/>
        </w:rPr>
        <w:t>2.1</w:t>
      </w:r>
    </w:p>
    <w:p w14:paraId="046554D2" w14:textId="59B145DC" w:rsidR="00382581" w:rsidRPr="003848CB" w:rsidRDefault="006853A5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styczeń 2025</w:t>
      </w:r>
      <w:r w:rsidR="00382581" w:rsidRPr="003848CB">
        <w:rPr>
          <w:rFonts w:ascii="Arial" w:hAnsi="Arial" w:cs="Arial"/>
          <w:sz w:val="24"/>
          <w:szCs w:val="24"/>
        </w:rPr>
        <w:t>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</w:t>
      </w:r>
      <w:proofErr w:type="spellStart"/>
      <w:r w:rsidRPr="003848CB">
        <w:rPr>
          <w:rFonts w:ascii="Arial" w:hAnsi="Arial" w:cs="Arial"/>
          <w:sz w:val="24"/>
          <w:szCs w:val="24"/>
        </w:rPr>
        <w:t>FEnIKS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35561D5" w14:textId="70BAB73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25C5AE0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27 sierpnia 2009 r. o finansach publicznych (Dz. U. z 2022 r. poz. 1634,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zm.), </w:t>
      </w:r>
      <w:r w:rsidR="00A128B8" w:rsidRPr="003848CB">
        <w:rPr>
          <w:rFonts w:ascii="Arial" w:hAnsi="Arial" w:cs="Arial"/>
          <w:sz w:val="24"/>
          <w:szCs w:val="24"/>
        </w:rPr>
        <w:t xml:space="preserve">zwana </w:t>
      </w:r>
      <w:r w:rsidRPr="003848CB">
        <w:rPr>
          <w:rFonts w:ascii="Arial" w:hAnsi="Arial" w:cs="Arial"/>
          <w:sz w:val="24"/>
          <w:szCs w:val="24"/>
        </w:rPr>
        <w:t>dalej „</w:t>
      </w:r>
      <w:proofErr w:type="spellStart"/>
      <w:r w:rsidRPr="003848CB">
        <w:rPr>
          <w:rFonts w:ascii="Arial" w:hAnsi="Arial" w:cs="Arial"/>
          <w:sz w:val="24"/>
          <w:szCs w:val="24"/>
        </w:rPr>
        <w:t>uofp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7D912AC0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14 czerwca 1960 r. – Kodeks postępowania administracyjnego (Dz. U. z 2022 r. poz. 2000,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52212BE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o środowisku i jego ochronie, udziale społeczeństwa w ochronie środowiska oraz o ocenach oddziaływania na środowisko (Dz.U. z 2022 r. poz. 1029,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400A0532" w14:textId="7B7AE956" w:rsidR="00E80217" w:rsidRPr="003848CB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</w:t>
      </w:r>
      <w:r w:rsidR="00CD62F2" w:rsidRPr="003848CB">
        <w:rPr>
          <w:rFonts w:ascii="Arial" w:hAnsi="Arial" w:cs="Arial"/>
          <w:sz w:val="24"/>
          <w:szCs w:val="24"/>
        </w:rPr>
        <w:t>m</w:t>
      </w:r>
      <w:r w:rsidRPr="003848CB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</w:p>
    <w:p w14:paraId="16B8D21E" w14:textId="63B8ED34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4B6175C8" w14:textId="64D96174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Metodyka i horyzontalne kryteria wyboru projektów dla Programu Fundusze Europejskie na Infrastrukturę, Klimat, Środowisko 2021-2027, Załącznik do Uchwały nr </w:t>
      </w:r>
      <w:r w:rsidR="008415DD" w:rsidRPr="008415DD">
        <w:rPr>
          <w:rFonts w:ascii="Arial" w:hAnsi="Arial" w:cs="Arial"/>
          <w:sz w:val="24"/>
          <w:szCs w:val="24"/>
        </w:rPr>
        <w:t>4/2024 z 22 marca 2024 r.</w:t>
      </w:r>
      <w:r w:rsidR="008415DD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Komitetu Monitorującego Program Fundusze Europejskie na Infrastrukturę, Klimat, Środowisko 2021-2027</w:t>
      </w:r>
      <w:r w:rsidR="008415DD">
        <w:rPr>
          <w:rFonts w:ascii="Arial" w:hAnsi="Arial" w:cs="Arial"/>
          <w:sz w:val="24"/>
          <w:szCs w:val="24"/>
        </w:rPr>
        <w:t>.</w:t>
      </w:r>
      <w:r w:rsidR="00715607" w:rsidRPr="003848CB">
        <w:rPr>
          <w:rFonts w:ascii="Arial" w:hAnsi="Arial" w:cs="Arial"/>
          <w:sz w:val="24"/>
          <w:szCs w:val="24"/>
        </w:rPr>
        <w:t xml:space="preserve">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Pr="003848CB">
        <w:rPr>
          <w:rFonts w:ascii="Arial" w:hAnsi="Arial" w:cs="Arial"/>
          <w:sz w:val="24"/>
          <w:szCs w:val="24"/>
        </w:rPr>
        <w:t>;</w:t>
      </w:r>
    </w:p>
    <w:p w14:paraId="74F04BED" w14:textId="027C7EE7" w:rsidR="00080007" w:rsidRPr="003848CB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dla projektów stanowiących drugie Fazy (FAZA II) projektów podlegających procedurze fazowania pomiędzy </w:t>
      </w:r>
      <w:proofErr w:type="spellStart"/>
      <w:r w:rsidRPr="003848CB">
        <w:rPr>
          <w:rFonts w:ascii="Arial" w:hAnsi="Arial" w:cs="Arial"/>
          <w:sz w:val="24"/>
          <w:szCs w:val="24"/>
        </w:rPr>
        <w:t>POIiŚ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2014-2020 a </w:t>
      </w:r>
      <w:proofErr w:type="spellStart"/>
      <w:r w:rsidRPr="003848CB">
        <w:rPr>
          <w:rFonts w:ascii="Arial" w:hAnsi="Arial" w:cs="Arial"/>
          <w:sz w:val="24"/>
          <w:szCs w:val="24"/>
        </w:rPr>
        <w:t>FEnIKS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 2021-2027, Załącznik do Uchwały nr 4/2023 Komitetu Monitorującego Program Fundusze Europejskie na Infrastrukturę, Klimat, Środowisko 2021-2027 z 8 marca 2023 r., zwane dalej „Kryteria dla projektów fazowanych”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>;</w:t>
      </w:r>
    </w:p>
    <w:p w14:paraId="1A747CA4" w14:textId="4B57E971" w:rsidR="00C92FA7" w:rsidRPr="003848CB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Specyficzne kryteria wyboru projektów (działanie 2.3) , Załącznik do Uchwały nr </w:t>
      </w:r>
      <w:r w:rsidR="008415DD" w:rsidRPr="008415DD">
        <w:rPr>
          <w:rFonts w:ascii="Arial" w:hAnsi="Arial" w:cs="Arial"/>
          <w:sz w:val="24"/>
          <w:szCs w:val="24"/>
        </w:rPr>
        <w:t>1/2025 z 15 stycznia 2025 r.</w:t>
      </w:r>
      <w:r w:rsidR="00FF51D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Komitetu Monitorującego Program Fundusze Europejskie na Infrastrukturę, Klimat, Środowisko 2021-2027</w:t>
      </w:r>
      <w:r w:rsidR="008415DD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zwane dalej „Kryteria wyboru - działanie 2.3”</w:t>
      </w:r>
      <w:r w:rsidR="00FE27F5" w:rsidRPr="003848CB">
        <w:rPr>
          <w:rFonts w:ascii="Arial" w:hAnsi="Arial" w:cs="Arial"/>
          <w:sz w:val="24"/>
          <w:szCs w:val="24"/>
        </w:rPr>
        <w:t xml:space="preserve"> 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FE27F5" w:rsidRPr="003848CB">
        <w:rPr>
          <w:rFonts w:ascii="Arial" w:hAnsi="Arial" w:cs="Arial"/>
          <w:sz w:val="24"/>
          <w:szCs w:val="24"/>
        </w:rPr>
        <w:t xml:space="preserve">dokumentu: </w:t>
      </w:r>
      <w:hyperlink r:id="rId11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</w:t>
        </w:r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lastRenderedPageBreak/>
          <w:t>dokumenty/metodyka-i-kryteria-wyboru-projektow-dla-programu-fundusze-europejskie-na-infrastrukture-klimat-srodowisko-2021-2027/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);</w:t>
      </w:r>
    </w:p>
    <w:p w14:paraId="6474F6A4" w14:textId="47B233A8" w:rsidR="0011525B" w:rsidRPr="003848C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Regulacje wspólnotowe:</w:t>
      </w:r>
    </w:p>
    <w:p w14:paraId="32849FA3" w14:textId="5A6E3405" w:rsidR="00382581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35568586" w:rsidR="00865052" w:rsidRPr="003848CB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Parlamentu Europejskiego I Rady (UE) 2021/1058 z dnia 24 czerwca 2021 r. w sprawie Europejskiego Funduszu Rozwoju Regionalnego 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5C611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2C1E2BEF" w14:textId="5A1F2303" w:rsidR="00C36861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>Dofinansowanie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zgodnie z art. 2 ust. 3 ustawy wdrożeniowej: finansowanie UE lub współfinansowanie krajowe z budżetu państwa, przyznane na podstawie umowy o dofinansowanie projektu, o ile tak stanowi umowa o dofinansowanie projektu;</w:t>
      </w:r>
    </w:p>
    <w:p w14:paraId="4032F6E9" w14:textId="7F9E0486" w:rsidR="00C92FA7" w:rsidRPr="003848CB" w:rsidRDefault="00C92FA7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EFRR</w:t>
      </w:r>
      <w:r w:rsidRPr="003848CB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6DAB2A19" w14:textId="19282D14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Pośrednicząca (IP)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Instytucja Zarządzająca (IZ)</w:t>
      </w:r>
      <w:r w:rsidRPr="003848CB">
        <w:rPr>
          <w:rFonts w:ascii="Arial" w:hAnsi="Arial" w:cs="Arial"/>
          <w:sz w:val="24"/>
          <w:szCs w:val="24"/>
        </w:rPr>
        <w:t xml:space="preserve"> – </w:t>
      </w:r>
      <w:r w:rsidR="004815CD" w:rsidRPr="003848CB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3848CB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580142E3" w:rsidR="004815CD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3848CB">
        <w:rPr>
          <w:rFonts w:ascii="Arial" w:hAnsi="Arial" w:cs="Arial"/>
          <w:b/>
          <w:sz w:val="24"/>
          <w:szCs w:val="24"/>
        </w:rPr>
        <w:t xml:space="preserve">(KOP) </w:t>
      </w:r>
      <w:r w:rsidR="004815CD" w:rsidRPr="003848CB">
        <w:rPr>
          <w:rFonts w:ascii="Arial" w:hAnsi="Arial" w:cs="Arial"/>
          <w:b/>
          <w:sz w:val="24"/>
          <w:szCs w:val="24"/>
        </w:rPr>
        <w:t xml:space="preserve">- </w:t>
      </w:r>
      <w:r w:rsidR="004815CD" w:rsidRPr="003848CB">
        <w:rPr>
          <w:rFonts w:ascii="Arial" w:hAnsi="Arial" w:cs="Arial"/>
          <w:bCs/>
          <w:sz w:val="24"/>
          <w:szCs w:val="24"/>
        </w:rPr>
        <w:t>zespół oceniający wnioski o dofinansowanie projektu, powołany zgodnie z zasadami określonymi przez IP w Regulaminie pracy KOP;</w:t>
      </w:r>
    </w:p>
    <w:p w14:paraId="7E6F5153" w14:textId="6BCC7F14" w:rsidR="004815CD" w:rsidRPr="003848CB" w:rsidRDefault="004815C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OSP </w:t>
      </w:r>
      <w:r w:rsidRPr="003848CB">
        <w:rPr>
          <w:rFonts w:ascii="Arial" w:hAnsi="Arial" w:cs="Arial"/>
          <w:bCs/>
          <w:sz w:val="24"/>
          <w:szCs w:val="24"/>
        </w:rPr>
        <w:t>- Operator Systemu Przesyłowego;</w:t>
      </w:r>
    </w:p>
    <w:p w14:paraId="1063AE96" w14:textId="77777777" w:rsidR="006F381D" w:rsidRPr="003848CB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OZE</w:t>
      </w:r>
      <w:r w:rsidR="006F381D" w:rsidRPr="003848CB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3848CB" w:rsidRDefault="00454ECA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Portal</w:t>
      </w:r>
      <w:r w:rsidR="00331B4F" w:rsidRPr="003848CB">
        <w:rPr>
          <w:rFonts w:ascii="Arial" w:hAnsi="Arial" w:cs="Arial"/>
          <w:b/>
          <w:sz w:val="24"/>
          <w:szCs w:val="24"/>
        </w:rPr>
        <w:t xml:space="preserve"> -</w:t>
      </w:r>
      <w:r w:rsidRPr="003848CB">
        <w:rPr>
          <w:rFonts w:ascii="Arial" w:hAnsi="Arial" w:cs="Arial"/>
          <w:b/>
          <w:sz w:val="24"/>
          <w:szCs w:val="24"/>
        </w:rPr>
        <w:t xml:space="preserve"> 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  <w:r w:rsidR="00331B4F" w:rsidRPr="003848CB">
        <w:rPr>
          <w:rFonts w:ascii="Arial" w:hAnsi="Arial" w:cs="Arial"/>
          <w:sz w:val="24"/>
          <w:szCs w:val="24"/>
        </w:rPr>
        <w:t xml:space="preserve">strona internetowa </w:t>
      </w:r>
      <w:hyperlink r:id="rId12" w:history="1">
        <w:r w:rsidR="00331B4F" w:rsidRPr="003848CB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3848CB">
        <w:rPr>
          <w:rFonts w:ascii="Arial" w:hAnsi="Arial" w:cs="Arial"/>
          <w:sz w:val="24"/>
          <w:szCs w:val="24"/>
        </w:rPr>
        <w:t>;</w:t>
      </w:r>
      <w:r w:rsidR="00567E8E" w:rsidRPr="003848CB">
        <w:rPr>
          <w:rFonts w:ascii="Arial" w:hAnsi="Arial" w:cs="Arial"/>
          <w:sz w:val="24"/>
          <w:szCs w:val="24"/>
        </w:rPr>
        <w:t xml:space="preserve"> </w:t>
      </w:r>
    </w:p>
    <w:p w14:paraId="1BC8234D" w14:textId="47A5E80A" w:rsidR="00000966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6" w:name="_Hlk131102718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6"/>
      <w:r w:rsidR="00000966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przedsięwzięcie zmierzające do osiągnięcia założonego celu określonego wskaźnikami, z określonym początkiem i końcem realizacji, zgłoszone do objęcia albo objęte finansowaniem UE jednego z funduszy strukturalnych lub Funduszu Spójności;</w:t>
      </w:r>
      <w:r w:rsidR="00000966" w:rsidRPr="003848CB">
        <w:rPr>
          <w:rFonts w:ascii="Arial" w:hAnsi="Arial" w:cs="Arial"/>
          <w:sz w:val="24"/>
          <w:szCs w:val="24"/>
        </w:rPr>
        <w:t xml:space="preserve"> </w:t>
      </w:r>
    </w:p>
    <w:p w14:paraId="42C39DA7" w14:textId="51310A03" w:rsidR="00894B0F" w:rsidRPr="003848CB" w:rsidRDefault="00894B0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fazowany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- projekt, którego realizacja została podzielona na dwie fazy służące temu samemu celowi ogólnemu: fazę I, dofinansowaną w ramach </w:t>
      </w:r>
      <w:proofErr w:type="spellStart"/>
      <w:r w:rsidRPr="003848CB">
        <w:rPr>
          <w:rFonts w:ascii="Arial" w:eastAsia="Times New Roman" w:hAnsi="Arial" w:cs="Arial"/>
          <w:sz w:val="24"/>
          <w:szCs w:val="24"/>
          <w:lang w:eastAsia="pl-PL"/>
        </w:rPr>
        <w:t>POIiŚ</w:t>
      </w:r>
      <w:proofErr w:type="spellEnd"/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2014-2020 oraz fazę II, która otrzyma dofinansowanie ze środków programu </w:t>
      </w:r>
      <w:proofErr w:type="spellStart"/>
      <w:r w:rsidRPr="003848CB">
        <w:rPr>
          <w:rFonts w:ascii="Arial" w:eastAsia="Times New Roman" w:hAnsi="Arial" w:cs="Arial"/>
          <w:sz w:val="24"/>
          <w:szCs w:val="24"/>
          <w:lang w:eastAsia="pl-PL"/>
        </w:rPr>
        <w:t>FEnIKS</w:t>
      </w:r>
      <w:proofErr w:type="spellEnd"/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2021-2027;</w:t>
      </w:r>
    </w:p>
    <w:p w14:paraId="5548E20B" w14:textId="7024BDE3" w:rsidR="00855040" w:rsidRPr="003848CB" w:rsidRDefault="004F0BE4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Projekt o znaczeniu strategicznym 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 projekt spełniający wymogi określone w art. 44 ust. 2 ustawy wdrożeniowej;</w:t>
      </w:r>
    </w:p>
    <w:p w14:paraId="431AD701" w14:textId="769B5C41" w:rsidR="006C6A3D" w:rsidRPr="003848CB" w:rsidRDefault="006C6A3D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9127E2">
        <w:t xml:space="preserve"> </w:t>
      </w:r>
      <w:hyperlink r:id="rId13" w:history="1">
        <w:r w:rsidR="009127E2" w:rsidRPr="009E68DD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3848CB">
        <w:rPr>
          <w:rFonts w:ascii="Arial" w:hAnsi="Arial" w:cs="Arial"/>
          <w:sz w:val="24"/>
          <w:szCs w:val="24"/>
        </w:rPr>
        <w:t>;</w:t>
      </w:r>
      <w:r w:rsidR="007808A2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3848CB" w:rsidRDefault="00000966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3848CB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do dofinansowania, zawierająca co najmniej elementy, o których mowa w art. 206 ust. 2 </w:t>
      </w:r>
      <w:proofErr w:type="spellStart"/>
      <w:r w:rsidR="00F7724A" w:rsidRPr="003848CB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3848CB">
        <w:rPr>
          <w:rFonts w:ascii="Arial" w:hAnsi="Arial" w:cs="Arial"/>
          <w:bCs/>
          <w:sz w:val="24"/>
          <w:szCs w:val="24"/>
        </w:rPr>
        <w:t>, zwana dalej: „umową”;</w:t>
      </w:r>
    </w:p>
    <w:p w14:paraId="66BFF84A" w14:textId="120DF431" w:rsidR="00F7724A" w:rsidRPr="003848CB" w:rsidRDefault="00B70882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3848CB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3848CB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3848CB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3848CB">
        <w:rPr>
          <w:rFonts w:ascii="Arial" w:hAnsi="Arial" w:cs="Arial"/>
          <w:bCs/>
          <w:sz w:val="24"/>
          <w:szCs w:val="24"/>
        </w:rPr>
        <w:t>;</w:t>
      </w:r>
    </w:p>
    <w:p w14:paraId="287F621A" w14:textId="5A99D01B" w:rsidR="008D563F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3848CB">
        <w:rPr>
          <w:rFonts w:ascii="Arial" w:hAnsi="Arial" w:cs="Arial"/>
          <w:sz w:val="24"/>
          <w:szCs w:val="24"/>
        </w:rPr>
        <w:t xml:space="preserve"> –</w:t>
      </w:r>
      <w:r w:rsidR="00895D55" w:rsidRPr="003848CB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3848CB">
        <w:rPr>
          <w:rFonts w:ascii="Arial" w:hAnsi="Arial" w:cs="Arial"/>
          <w:sz w:val="24"/>
          <w:szCs w:val="24"/>
        </w:rPr>
        <w:t>;</w:t>
      </w:r>
    </w:p>
    <w:p w14:paraId="7B3A1658" w14:textId="45C60EB4" w:rsidR="00503DAF" w:rsidRPr="003848CB" w:rsidRDefault="00503DAF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3848CB">
        <w:rPr>
          <w:rFonts w:ascii="Arial" w:hAnsi="Arial" w:cs="Arial"/>
          <w:sz w:val="24"/>
          <w:szCs w:val="24"/>
        </w:rPr>
        <w:t>– aplikacja w CST2021, służąca do składania i obsługi wniosków o dofinansowanie projektu;</w:t>
      </w:r>
      <w:r w:rsidR="00981C4B" w:rsidRPr="003848CB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4CCD3239" w:rsidR="00434EDE" w:rsidRPr="003848CB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3848CB">
        <w:rPr>
          <w:rFonts w:ascii="Arial" w:hAnsi="Arial" w:cs="Arial"/>
          <w:sz w:val="24"/>
          <w:szCs w:val="24"/>
        </w:rPr>
        <w:t>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3A9C56D7" w:rsidR="000515C7" w:rsidRPr="003848CB" w:rsidRDefault="00A16881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Niniejszy</w:t>
      </w:r>
      <w:r w:rsidR="00382581" w:rsidRPr="003848CB">
        <w:rPr>
          <w:rFonts w:ascii="Arial" w:hAnsi="Arial" w:cs="Arial"/>
          <w:i/>
          <w:sz w:val="24"/>
          <w:szCs w:val="24"/>
        </w:rPr>
        <w:t xml:space="preserve"> Regulamin </w:t>
      </w:r>
      <w:r w:rsidRPr="003848CB">
        <w:rPr>
          <w:rFonts w:ascii="Arial" w:hAnsi="Arial" w:cs="Arial"/>
          <w:sz w:val="24"/>
          <w:szCs w:val="24"/>
        </w:rPr>
        <w:t>określa zasady</w:t>
      </w:r>
      <w:r w:rsidR="00E15317" w:rsidRPr="003848CB">
        <w:rPr>
          <w:rFonts w:ascii="Arial" w:hAnsi="Arial" w:cs="Arial"/>
          <w:sz w:val="24"/>
          <w:szCs w:val="24"/>
        </w:rPr>
        <w:t xml:space="preserve"> </w:t>
      </w:r>
      <w:r w:rsidR="00B525F6" w:rsidRPr="003848CB">
        <w:rPr>
          <w:rFonts w:ascii="Arial" w:hAnsi="Arial" w:cs="Arial"/>
          <w:sz w:val="24"/>
          <w:szCs w:val="24"/>
        </w:rPr>
        <w:t xml:space="preserve">prowadzenia </w:t>
      </w:r>
      <w:r w:rsidR="00691E12" w:rsidRPr="003848CB">
        <w:rPr>
          <w:rFonts w:ascii="Arial" w:hAnsi="Arial" w:cs="Arial"/>
          <w:sz w:val="24"/>
          <w:szCs w:val="24"/>
        </w:rPr>
        <w:t xml:space="preserve">naboru </w:t>
      </w:r>
      <w:r w:rsidR="00D51798" w:rsidRPr="003848CB">
        <w:rPr>
          <w:rFonts w:ascii="Arial" w:hAnsi="Arial" w:cs="Arial"/>
          <w:sz w:val="24"/>
          <w:szCs w:val="24"/>
        </w:rPr>
        <w:t>w</w:t>
      </w:r>
      <w:r w:rsidR="00E15317" w:rsidRPr="003848CB">
        <w:rPr>
          <w:rFonts w:ascii="Arial" w:hAnsi="Arial" w:cs="Arial"/>
          <w:sz w:val="24"/>
          <w:szCs w:val="24"/>
        </w:rPr>
        <w:t>niosków o dofinansowanie oraz zasady</w:t>
      </w:r>
      <w:r w:rsidRPr="003848CB">
        <w:rPr>
          <w:rFonts w:ascii="Arial" w:hAnsi="Arial" w:cs="Arial"/>
          <w:sz w:val="24"/>
          <w:szCs w:val="24"/>
        </w:rPr>
        <w:t xml:space="preserve"> oceny i wyboru </w:t>
      </w:r>
      <w:r w:rsidR="003E2C11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 xml:space="preserve">rojektów w ramach </w:t>
      </w:r>
      <w:r w:rsidR="002E1017" w:rsidRPr="003848CB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3848CB">
        <w:rPr>
          <w:rFonts w:ascii="Cambria Math" w:hAnsi="Cambria Math" w:cs="Cambria Math"/>
          <w:sz w:val="24"/>
          <w:szCs w:val="24"/>
        </w:rPr>
        <w:t>‐</w:t>
      </w:r>
      <w:r w:rsidR="002E1017" w:rsidRPr="003848CB">
        <w:rPr>
          <w:rFonts w:ascii="Arial" w:hAnsi="Arial" w:cs="Arial"/>
          <w:sz w:val="24"/>
          <w:szCs w:val="24"/>
        </w:rPr>
        <w:t>2027”</w:t>
      </w:r>
      <w:r w:rsidRPr="003848CB">
        <w:rPr>
          <w:rFonts w:ascii="Arial" w:hAnsi="Arial" w:cs="Arial"/>
          <w:sz w:val="24"/>
          <w:szCs w:val="24"/>
        </w:rPr>
        <w:t xml:space="preserve">, dla </w:t>
      </w:r>
      <w:r w:rsidR="00746863" w:rsidRPr="003848CB">
        <w:rPr>
          <w:rFonts w:ascii="Arial" w:hAnsi="Arial" w:cs="Arial"/>
          <w:sz w:val="24"/>
          <w:szCs w:val="24"/>
        </w:rPr>
        <w:t>Priorytetu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577B9" w:rsidRPr="003848CB">
        <w:rPr>
          <w:rFonts w:ascii="Arial" w:hAnsi="Arial" w:cs="Arial"/>
          <w:bCs/>
          <w:sz w:val="24"/>
          <w:szCs w:val="24"/>
        </w:rPr>
        <w:t xml:space="preserve">FENX.02 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– </w:t>
      </w:r>
      <w:r w:rsidR="00F577B9" w:rsidRPr="003848CB">
        <w:rPr>
          <w:rFonts w:ascii="Arial" w:hAnsi="Arial" w:cs="Arial"/>
          <w:bCs/>
          <w:sz w:val="24"/>
          <w:szCs w:val="24"/>
        </w:rPr>
        <w:t>Wsparcie sektorów energetyka i środowisko z EFRR</w:t>
      </w:r>
      <w:r w:rsidRPr="003848CB">
        <w:rPr>
          <w:rFonts w:ascii="Arial" w:hAnsi="Arial" w:cs="Arial"/>
          <w:sz w:val="24"/>
          <w:szCs w:val="24"/>
        </w:rPr>
        <w:t>,</w:t>
      </w:r>
      <w:r w:rsidR="00E15317" w:rsidRPr="003848CB">
        <w:rPr>
          <w:rFonts w:ascii="Arial" w:hAnsi="Arial" w:cs="Arial"/>
          <w:sz w:val="24"/>
          <w:szCs w:val="24"/>
        </w:rPr>
        <w:t xml:space="preserve"> w zakresie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Start w:id="7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FENX.02.03 Infrastruktura energetyczna</w:t>
      </w:r>
      <w:bookmarkEnd w:id="7"/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302AFBC1" w14:textId="06A37563" w:rsidR="00AD6F4E" w:rsidRPr="003848CB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BD60BD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B13C33" w:rsidRPr="003848CB">
        <w:rPr>
          <w:rFonts w:ascii="Arial" w:hAnsi="Arial" w:cs="Arial"/>
          <w:sz w:val="24"/>
          <w:szCs w:val="24"/>
        </w:rPr>
        <w:t xml:space="preserve">uprawnione </w:t>
      </w:r>
      <w:r w:rsidR="000F0A07" w:rsidRPr="003848CB">
        <w:rPr>
          <w:rFonts w:ascii="Arial" w:hAnsi="Arial" w:cs="Arial"/>
          <w:sz w:val="24"/>
          <w:szCs w:val="24"/>
        </w:rPr>
        <w:t xml:space="preserve">do </w:t>
      </w:r>
      <w:r w:rsidR="00C361FF" w:rsidRPr="003848CB">
        <w:rPr>
          <w:rFonts w:ascii="Arial" w:hAnsi="Arial" w:cs="Arial"/>
          <w:sz w:val="24"/>
          <w:szCs w:val="24"/>
        </w:rPr>
        <w:t>niekonkurencyjn</w:t>
      </w:r>
      <w:r w:rsidR="000F0A07" w:rsidRPr="003848CB">
        <w:rPr>
          <w:rFonts w:ascii="Arial" w:hAnsi="Arial" w:cs="Arial"/>
          <w:sz w:val="24"/>
          <w:szCs w:val="24"/>
        </w:rPr>
        <w:t>ego sposobu wyboru</w:t>
      </w:r>
      <w:r w:rsidR="00A16881" w:rsidRPr="003848CB">
        <w:rPr>
          <w:rFonts w:ascii="Arial" w:hAnsi="Arial" w:cs="Arial"/>
          <w:sz w:val="24"/>
          <w:szCs w:val="24"/>
        </w:rPr>
        <w:t xml:space="preserve">, tj. </w:t>
      </w:r>
      <w:r w:rsidR="00C6314F" w:rsidRPr="003848CB">
        <w:rPr>
          <w:rFonts w:ascii="Arial" w:hAnsi="Arial" w:cs="Arial"/>
          <w:sz w:val="24"/>
          <w:szCs w:val="24"/>
        </w:rPr>
        <w:t>p</w:t>
      </w:r>
      <w:r w:rsidR="00A16881" w:rsidRPr="003848CB">
        <w:rPr>
          <w:rFonts w:ascii="Arial" w:hAnsi="Arial" w:cs="Arial"/>
          <w:sz w:val="24"/>
          <w:szCs w:val="24"/>
        </w:rPr>
        <w:t xml:space="preserve">rojekty </w:t>
      </w:r>
      <w:r w:rsidR="001243C4" w:rsidRPr="003848CB">
        <w:rPr>
          <w:rFonts w:ascii="Arial" w:hAnsi="Arial" w:cs="Arial"/>
          <w:sz w:val="24"/>
          <w:szCs w:val="24"/>
        </w:rPr>
        <w:t>spełniające 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1243C4" w:rsidRPr="003848CB">
        <w:rPr>
          <w:rFonts w:ascii="Arial" w:hAnsi="Arial" w:cs="Arial"/>
          <w:sz w:val="24"/>
          <w:szCs w:val="24"/>
        </w:rPr>
        <w:t xml:space="preserve"> </w:t>
      </w:r>
      <w:r w:rsidR="00E00033" w:rsidRPr="003848CB">
        <w:rPr>
          <w:rFonts w:ascii="Arial" w:hAnsi="Arial" w:cs="Arial"/>
          <w:sz w:val="24"/>
          <w:szCs w:val="24"/>
        </w:rPr>
        <w:t>oraz projekty fazowane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47DB0891" w:rsidR="00EF5F3F" w:rsidRPr="003848CB" w:rsidRDefault="00AD6F4E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złożenie wniosków o dofinansowanie projektów określonych w ust. 2, w </w:t>
      </w:r>
      <w:r w:rsidR="00B13C33" w:rsidRPr="003848CB">
        <w:rPr>
          <w:rFonts w:ascii="Arial" w:hAnsi="Arial" w:cs="Arial"/>
          <w:sz w:val="24"/>
          <w:szCs w:val="24"/>
        </w:rPr>
        <w:t>ramach</w:t>
      </w:r>
      <w:r w:rsidRPr="003848CB">
        <w:rPr>
          <w:rFonts w:ascii="Arial" w:hAnsi="Arial" w:cs="Arial"/>
          <w:sz w:val="24"/>
          <w:szCs w:val="24"/>
        </w:rPr>
        <w:t xml:space="preserve"> niekonkurencyjn</w:t>
      </w:r>
      <w:r w:rsidR="00B13C33" w:rsidRPr="003848CB">
        <w:rPr>
          <w:rFonts w:ascii="Arial" w:hAnsi="Arial" w:cs="Arial"/>
          <w:sz w:val="24"/>
          <w:szCs w:val="24"/>
        </w:rPr>
        <w:t>ego sposobu wyboru</w:t>
      </w:r>
      <w:r w:rsidRPr="003848CB">
        <w:rPr>
          <w:rFonts w:ascii="Arial" w:hAnsi="Arial" w:cs="Arial"/>
          <w:sz w:val="24"/>
          <w:szCs w:val="24"/>
        </w:rPr>
        <w:t>, jest ich</w:t>
      </w:r>
      <w:r w:rsidR="00BD60B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>uprzedni</w:t>
      </w:r>
      <w:r w:rsidRPr="003848CB">
        <w:rPr>
          <w:rFonts w:ascii="Arial" w:hAnsi="Arial" w:cs="Arial"/>
          <w:sz w:val="24"/>
          <w:szCs w:val="24"/>
        </w:rPr>
        <w:t>e</w:t>
      </w:r>
      <w:r w:rsidR="00BD60BD" w:rsidRPr="003848CB">
        <w:rPr>
          <w:rFonts w:ascii="Arial" w:hAnsi="Arial" w:cs="Arial"/>
          <w:sz w:val="24"/>
          <w:szCs w:val="24"/>
        </w:rPr>
        <w:t xml:space="preserve"> zidentyfikowane</w:t>
      </w:r>
      <w:r w:rsidR="00BC6C06" w:rsidRPr="003848CB">
        <w:rPr>
          <w:rFonts w:ascii="Arial" w:hAnsi="Arial" w:cs="Arial"/>
          <w:sz w:val="24"/>
          <w:szCs w:val="24"/>
        </w:rPr>
        <w:t xml:space="preserve"> przez IZ</w:t>
      </w:r>
      <w:r w:rsidR="00BD60BD" w:rsidRPr="003848CB">
        <w:rPr>
          <w:rFonts w:ascii="Arial" w:hAnsi="Arial" w:cs="Arial"/>
          <w:sz w:val="24"/>
          <w:szCs w:val="24"/>
        </w:rPr>
        <w:t xml:space="preserve"> jako uprawnion</w:t>
      </w:r>
      <w:r w:rsidRPr="003848CB">
        <w:rPr>
          <w:rFonts w:ascii="Arial" w:hAnsi="Arial" w:cs="Arial"/>
          <w:sz w:val="24"/>
          <w:szCs w:val="24"/>
        </w:rPr>
        <w:t>ych</w:t>
      </w:r>
      <w:r w:rsidR="00BD60BD" w:rsidRPr="003848CB">
        <w:rPr>
          <w:rFonts w:ascii="Arial" w:hAnsi="Arial" w:cs="Arial"/>
          <w:sz w:val="24"/>
          <w:szCs w:val="24"/>
        </w:rPr>
        <w:t xml:space="preserve"> do </w:t>
      </w:r>
      <w:r w:rsidR="00D51798" w:rsidRPr="003848CB">
        <w:rPr>
          <w:rFonts w:ascii="Arial" w:hAnsi="Arial" w:cs="Arial"/>
          <w:sz w:val="24"/>
          <w:szCs w:val="24"/>
        </w:rPr>
        <w:t>zgłoszenia w ramach</w:t>
      </w:r>
      <w:r w:rsidR="00E80217" w:rsidRPr="003848CB">
        <w:rPr>
          <w:rFonts w:ascii="Arial" w:hAnsi="Arial" w:cs="Arial"/>
          <w:sz w:val="24"/>
          <w:szCs w:val="24"/>
        </w:rPr>
        <w:t xml:space="preserve"> </w:t>
      </w:r>
      <w:r w:rsidR="00BD60BD" w:rsidRPr="003848CB">
        <w:rPr>
          <w:rFonts w:ascii="Arial" w:hAnsi="Arial" w:cs="Arial"/>
          <w:sz w:val="24"/>
          <w:szCs w:val="24"/>
        </w:rPr>
        <w:t xml:space="preserve">niekonkurencyjnego </w:t>
      </w:r>
      <w:r w:rsidR="00027FFE" w:rsidRPr="003848CB">
        <w:rPr>
          <w:rFonts w:ascii="Arial" w:hAnsi="Arial" w:cs="Arial"/>
          <w:sz w:val="24"/>
          <w:szCs w:val="24"/>
        </w:rPr>
        <w:t>sposobu</w:t>
      </w:r>
      <w:r w:rsidR="00BD60BD" w:rsidRPr="003848CB">
        <w:rPr>
          <w:rFonts w:ascii="Arial" w:hAnsi="Arial" w:cs="Arial"/>
          <w:sz w:val="24"/>
          <w:szCs w:val="24"/>
        </w:rPr>
        <w:t xml:space="preserve">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04A5117" w14:textId="4FCC534B" w:rsidR="00274BB0" w:rsidRPr="003848CB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Uzyskanie dofinansowania z funduszy UE dla określonych</w:t>
      </w:r>
      <w:r w:rsidR="004D3212" w:rsidRPr="003848CB">
        <w:rPr>
          <w:rFonts w:ascii="Arial" w:hAnsi="Arial" w:cs="Arial"/>
          <w:bCs/>
          <w:sz w:val="24"/>
          <w:szCs w:val="24"/>
        </w:rPr>
        <w:t xml:space="preserve"> w ust. 2</w:t>
      </w:r>
      <w:r w:rsidRPr="003848CB">
        <w:rPr>
          <w:rFonts w:ascii="Arial" w:hAnsi="Arial" w:cs="Arial"/>
          <w:bCs/>
          <w:sz w:val="24"/>
          <w:szCs w:val="24"/>
        </w:rPr>
        <w:t xml:space="preserve"> projektów jest uzależnione od spełnienia przez </w:t>
      </w:r>
      <w:r w:rsidR="00BD60BD" w:rsidRPr="003848CB">
        <w:rPr>
          <w:rFonts w:ascii="Arial" w:hAnsi="Arial" w:cs="Arial"/>
          <w:bCs/>
          <w:sz w:val="24"/>
          <w:szCs w:val="24"/>
        </w:rPr>
        <w:t>p</w:t>
      </w:r>
      <w:r w:rsidR="00123A10" w:rsidRPr="003848CB">
        <w:rPr>
          <w:rFonts w:ascii="Arial" w:hAnsi="Arial" w:cs="Arial"/>
          <w:bCs/>
          <w:sz w:val="24"/>
          <w:szCs w:val="24"/>
        </w:rPr>
        <w:t>rojekt</w:t>
      </w:r>
      <w:r w:rsidR="003E2C11" w:rsidRPr="003848CB">
        <w:rPr>
          <w:rFonts w:ascii="Arial" w:hAnsi="Arial" w:cs="Arial"/>
          <w:bCs/>
          <w:sz w:val="24"/>
          <w:szCs w:val="24"/>
        </w:rPr>
        <w:t>y</w:t>
      </w:r>
      <w:r w:rsidR="00B13C33" w:rsidRPr="003848CB">
        <w:rPr>
          <w:rFonts w:ascii="Arial" w:hAnsi="Arial" w:cs="Arial"/>
          <w:bCs/>
          <w:sz w:val="24"/>
          <w:szCs w:val="24"/>
        </w:rPr>
        <w:t>,</w:t>
      </w:r>
      <w:r w:rsidR="00123A10" w:rsidRPr="003848CB">
        <w:rPr>
          <w:rFonts w:ascii="Arial" w:hAnsi="Arial" w:cs="Arial"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na etapie oceny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złożon</w:t>
      </w:r>
      <w:r w:rsidR="003E2C11" w:rsidRPr="003848CB">
        <w:rPr>
          <w:rFonts w:ascii="Arial" w:hAnsi="Arial" w:cs="Arial"/>
          <w:bCs/>
          <w:sz w:val="24"/>
          <w:szCs w:val="24"/>
        </w:rPr>
        <w:t>ych</w:t>
      </w:r>
      <w:r w:rsidR="00BD60BD" w:rsidRPr="003848CB">
        <w:rPr>
          <w:rFonts w:ascii="Arial" w:hAnsi="Arial" w:cs="Arial"/>
          <w:bCs/>
          <w:sz w:val="24"/>
          <w:szCs w:val="24"/>
        </w:rPr>
        <w:t xml:space="preserve"> wniosk</w:t>
      </w:r>
      <w:r w:rsidR="003E2C11" w:rsidRPr="003848CB">
        <w:rPr>
          <w:rFonts w:ascii="Arial" w:hAnsi="Arial" w:cs="Arial"/>
          <w:bCs/>
          <w:sz w:val="24"/>
          <w:szCs w:val="24"/>
        </w:rPr>
        <w:t>ów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>określonych w</w:t>
      </w:r>
      <w:r w:rsidRPr="003848CB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3848CB">
        <w:rPr>
          <w:rFonts w:ascii="Arial" w:hAnsi="Arial" w:cs="Arial"/>
          <w:bCs/>
          <w:sz w:val="24"/>
          <w:szCs w:val="24"/>
        </w:rPr>
        <w:t>k</w:t>
      </w:r>
      <w:r w:rsidR="004E606B" w:rsidRPr="003848CB">
        <w:rPr>
          <w:rFonts w:ascii="Arial" w:hAnsi="Arial" w:cs="Arial"/>
          <w:bCs/>
          <w:sz w:val="24"/>
          <w:szCs w:val="24"/>
        </w:rPr>
        <w:t>ryteria</w:t>
      </w:r>
      <w:r w:rsidR="008B3DFD" w:rsidRPr="003848CB">
        <w:rPr>
          <w:rFonts w:ascii="Arial" w:hAnsi="Arial" w:cs="Arial"/>
          <w:bCs/>
          <w:sz w:val="24"/>
          <w:szCs w:val="24"/>
        </w:rPr>
        <w:t>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644EB8" w:rsidRPr="003848CB">
        <w:rPr>
          <w:rFonts w:ascii="Arial" w:hAnsi="Arial" w:cs="Arial"/>
          <w:bCs/>
          <w:sz w:val="24"/>
          <w:szCs w:val="24"/>
        </w:rPr>
        <w:t xml:space="preserve">, a w przypadku projektów fazowanych, </w:t>
      </w:r>
      <w:r w:rsidR="00953B3A" w:rsidRPr="003848CB">
        <w:rPr>
          <w:rFonts w:ascii="Arial" w:hAnsi="Arial" w:cs="Arial"/>
          <w:bCs/>
          <w:sz w:val="24"/>
          <w:szCs w:val="24"/>
        </w:rPr>
        <w:t xml:space="preserve">wymogów określonych w </w:t>
      </w:r>
      <w:r w:rsidR="007725AE" w:rsidRPr="007725AE">
        <w:rPr>
          <w:rFonts w:ascii="Arial" w:hAnsi="Arial" w:cs="Arial"/>
          <w:bCs/>
          <w:sz w:val="24"/>
          <w:szCs w:val="24"/>
        </w:rPr>
        <w:t>kryteriach wyboru - działanie 2.3</w:t>
      </w:r>
      <w:r w:rsidR="009E280A" w:rsidRPr="003848CB">
        <w:rPr>
          <w:rFonts w:ascii="Arial" w:hAnsi="Arial" w:cs="Arial"/>
          <w:bCs/>
          <w:sz w:val="24"/>
          <w:szCs w:val="24"/>
        </w:rPr>
        <w:t xml:space="preserve"> i kryteriach</w:t>
      </w:r>
      <w:r w:rsidR="004E606B" w:rsidRPr="003848CB">
        <w:rPr>
          <w:rFonts w:ascii="Arial" w:hAnsi="Arial" w:cs="Arial"/>
          <w:bCs/>
          <w:sz w:val="24"/>
          <w:szCs w:val="24"/>
        </w:rPr>
        <w:t xml:space="preserve"> dla projektów fazowanych.</w:t>
      </w:r>
      <w:r w:rsidR="004E606B" w:rsidRPr="003848CB" w:rsidDel="00C361FF">
        <w:rPr>
          <w:rFonts w:ascii="Arial" w:hAnsi="Arial" w:cs="Arial"/>
          <w:bCs/>
          <w:sz w:val="24"/>
          <w:szCs w:val="24"/>
        </w:rPr>
        <w:t xml:space="preserve"> 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00B9F522" w:rsidR="003816B6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Informacja o </w:t>
      </w:r>
      <w:r w:rsidR="00E419E9" w:rsidRPr="003848CB">
        <w:rPr>
          <w:rFonts w:ascii="Arial" w:hAnsi="Arial" w:cs="Arial"/>
          <w:b/>
          <w:sz w:val="24"/>
          <w:szCs w:val="24"/>
        </w:rPr>
        <w:t>działaniu FENX 02.03</w:t>
      </w:r>
    </w:p>
    <w:p w14:paraId="6DF34B57" w14:textId="0C459C9C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Celem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3816B6" w:rsidRPr="003848CB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3848CB">
        <w:rPr>
          <w:rFonts w:ascii="Arial" w:hAnsi="Arial" w:cs="Arial"/>
          <w:sz w:val="24"/>
          <w:szCs w:val="24"/>
        </w:rPr>
        <w:t>działania FENX.02.03 Infrastruktura energetyczna,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jest</w:t>
      </w:r>
      <w:r w:rsidR="003816B6" w:rsidRPr="003848CB">
        <w:rPr>
          <w:rFonts w:ascii="Arial" w:hAnsi="Arial" w:cs="Arial"/>
          <w:sz w:val="24"/>
          <w:szCs w:val="24"/>
        </w:rPr>
        <w:t xml:space="preserve"> wybór projektów dotyczących</w:t>
      </w:r>
      <w:r w:rsidRPr="003848CB">
        <w:rPr>
          <w:rFonts w:ascii="Arial" w:hAnsi="Arial" w:cs="Arial"/>
          <w:sz w:val="24"/>
          <w:szCs w:val="24"/>
        </w:rPr>
        <w:t xml:space="preserve"> rozwijani</w:t>
      </w:r>
      <w:r w:rsidR="003816B6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 xml:space="preserve"> inteligentnych systemów elektroenergetycznych. </w:t>
      </w:r>
    </w:p>
    <w:p w14:paraId="2A1B33F2" w14:textId="77777777" w:rsidR="00183BD6" w:rsidRPr="003848CB" w:rsidRDefault="005854B7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Wspierana będzie budowa,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rozbudowa lub modernizacja linii elektroenergetycznych (przesyłowych) na najwyższych poziomach napięć (NN) - 220kV, 400kV, stacji elektroenergetycznych, jak i projektów zawierających oba ww. komponenty.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Wspierane projekty muszą służyć integracji OZE z siecią.</w:t>
      </w:r>
      <w:r w:rsidR="003816B6" w:rsidRPr="003848CB">
        <w:rPr>
          <w:rFonts w:ascii="Arial" w:hAnsi="Arial" w:cs="Arial"/>
          <w:sz w:val="24"/>
          <w:szCs w:val="24"/>
        </w:rPr>
        <w:t xml:space="preserve"> </w:t>
      </w:r>
    </w:p>
    <w:p w14:paraId="25237A64" w14:textId="4DD1A4EC" w:rsidR="003816B6" w:rsidRPr="003848CB" w:rsidRDefault="003816B6" w:rsidP="00E80217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Projekty muszą wdrażać wybrane funkcjonalności </w:t>
      </w:r>
      <w:r w:rsidR="003F14A0" w:rsidRPr="003848CB">
        <w:rPr>
          <w:rFonts w:ascii="Arial" w:hAnsi="Arial" w:cs="Arial"/>
          <w:sz w:val="24"/>
          <w:szCs w:val="24"/>
        </w:rPr>
        <w:t>inteligentnych</w:t>
      </w:r>
      <w:r w:rsidRPr="003848CB">
        <w:rPr>
          <w:rFonts w:ascii="Arial" w:hAnsi="Arial" w:cs="Arial"/>
          <w:sz w:val="24"/>
          <w:szCs w:val="24"/>
        </w:rPr>
        <w:t xml:space="preserve"> sieci. Wsparcie uzyskają inwestycje wdrażające minimum trzy inteligentne funkcjonalności przyczyniające się do rozwoju OZE. 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724BE2BC" w:rsidR="000832D2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3848CB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832D2" w:rsidRPr="003848CB">
        <w:rPr>
          <w:rFonts w:ascii="Arial" w:hAnsi="Arial" w:cs="Arial"/>
          <w:sz w:val="24"/>
          <w:szCs w:val="24"/>
        </w:rPr>
        <w:t xml:space="preserve">dla </w:t>
      </w:r>
      <w:r w:rsidR="00EB2228" w:rsidRPr="003848CB">
        <w:rPr>
          <w:rFonts w:ascii="Arial" w:hAnsi="Arial" w:cs="Arial"/>
          <w:sz w:val="24"/>
          <w:szCs w:val="24"/>
        </w:rPr>
        <w:t>Działania FENX.02.03 Infrastruktura energetyczna</w:t>
      </w:r>
      <w:r w:rsidR="000832D2" w:rsidRPr="003848CB">
        <w:rPr>
          <w:rFonts w:ascii="Arial" w:hAnsi="Arial" w:cs="Arial"/>
          <w:sz w:val="24"/>
          <w:szCs w:val="24"/>
        </w:rPr>
        <w:t>,</w:t>
      </w:r>
      <w:r w:rsidR="00EB2228" w:rsidRPr="003848C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3848CB">
        <w:rPr>
          <w:rFonts w:ascii="Arial" w:hAnsi="Arial" w:cs="Arial"/>
          <w:sz w:val="24"/>
          <w:szCs w:val="24"/>
        </w:rPr>
        <w:t xml:space="preserve"> </w:t>
      </w:r>
      <w:r w:rsidR="00202A69">
        <w:rPr>
          <w:rFonts w:ascii="Arial" w:hAnsi="Arial" w:cs="Arial"/>
          <w:sz w:val="24"/>
          <w:szCs w:val="24"/>
        </w:rPr>
        <w:t>800</w:t>
      </w:r>
      <w:r w:rsidR="00EB2228" w:rsidRPr="003848CB">
        <w:rPr>
          <w:rFonts w:ascii="Arial" w:hAnsi="Arial" w:cs="Arial"/>
          <w:sz w:val="24"/>
          <w:szCs w:val="24"/>
        </w:rPr>
        <w:t>.000.000,00 zł</w:t>
      </w:r>
      <w:r w:rsidR="00E95044" w:rsidRPr="003848CB">
        <w:rPr>
          <w:rFonts w:ascii="Arial" w:hAnsi="Arial" w:cs="Arial"/>
          <w:sz w:val="24"/>
          <w:szCs w:val="24"/>
        </w:rPr>
        <w:t xml:space="preserve"> (słownie:</w:t>
      </w:r>
      <w:r w:rsidR="006853A5">
        <w:rPr>
          <w:rFonts w:ascii="Arial" w:hAnsi="Arial" w:cs="Arial"/>
          <w:sz w:val="24"/>
          <w:szCs w:val="24"/>
        </w:rPr>
        <w:t xml:space="preserve"> </w:t>
      </w:r>
      <w:r w:rsidR="00202A69">
        <w:rPr>
          <w:rFonts w:ascii="Arial" w:hAnsi="Arial" w:cs="Arial"/>
          <w:sz w:val="24"/>
          <w:szCs w:val="24"/>
        </w:rPr>
        <w:t>osiemset</w:t>
      </w:r>
      <w:r w:rsidR="00E95044" w:rsidRPr="003848CB">
        <w:rPr>
          <w:rFonts w:ascii="Arial" w:hAnsi="Arial" w:cs="Arial"/>
          <w:sz w:val="24"/>
          <w:szCs w:val="24"/>
        </w:rPr>
        <w:t xml:space="preserve"> milionów)</w:t>
      </w:r>
      <w:r w:rsidR="00EB2228" w:rsidRPr="003848CB">
        <w:rPr>
          <w:rFonts w:ascii="Arial" w:hAnsi="Arial" w:cs="Arial"/>
          <w:sz w:val="24"/>
          <w:szCs w:val="24"/>
        </w:rPr>
        <w:t>.</w:t>
      </w:r>
    </w:p>
    <w:p w14:paraId="1C6AA96C" w14:textId="76A1131B" w:rsidR="00382581" w:rsidRPr="003848CB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Maksymalny procentowy poziom dofinansowania całkowitego wydatków kwalifikowanych na poziomie projektu nie może przekroczyć </w:t>
      </w:r>
      <w:r w:rsidR="00EB2228" w:rsidRPr="003848CB">
        <w:rPr>
          <w:rFonts w:ascii="Arial" w:hAnsi="Arial" w:cs="Arial"/>
          <w:sz w:val="24"/>
          <w:szCs w:val="24"/>
        </w:rPr>
        <w:t>7</w:t>
      </w:r>
      <w:r w:rsidR="00517744">
        <w:rPr>
          <w:rFonts w:ascii="Arial" w:hAnsi="Arial" w:cs="Arial"/>
          <w:sz w:val="24"/>
          <w:szCs w:val="24"/>
        </w:rPr>
        <w:t>0</w:t>
      </w:r>
      <w:r w:rsidR="002D6987">
        <w:rPr>
          <w:rFonts w:ascii="Arial" w:hAnsi="Arial" w:cs="Arial"/>
          <w:sz w:val="24"/>
          <w:szCs w:val="24"/>
        </w:rPr>
        <w:t>,00</w:t>
      </w:r>
      <w:r w:rsidRPr="003848CB">
        <w:rPr>
          <w:rFonts w:ascii="Arial" w:hAnsi="Arial" w:cs="Arial"/>
          <w:sz w:val="24"/>
          <w:szCs w:val="24"/>
        </w:rPr>
        <w:t>%.</w:t>
      </w:r>
    </w:p>
    <w:p w14:paraId="09EAE06E" w14:textId="740EE469" w:rsidR="00382581" w:rsidRPr="003848CB" w:rsidRDefault="00650E49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 jest wydatkiem niekwalifikowalnym.</w:t>
      </w:r>
    </w:p>
    <w:p w14:paraId="12B08E64" w14:textId="05820A86" w:rsidR="00382581" w:rsidRPr="003848CB" w:rsidRDefault="00EB2228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3F53FA98" w14:textId="77777777" w:rsidR="00274BB0" w:rsidRPr="00E80217" w:rsidRDefault="00274BB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1A534F2C" w14:textId="62645D16" w:rsidR="00962B5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6</w:t>
      </w:r>
    </w:p>
    <w:p w14:paraId="09111159" w14:textId="77777777" w:rsidR="00382581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Warunki niezbędne do uzyskania dofinansowania </w:t>
      </w:r>
    </w:p>
    <w:p w14:paraId="6ED325F2" w14:textId="77777777" w:rsidR="00382581" w:rsidRPr="003848CB" w:rsidRDefault="009C3FF5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7B6710" w:rsidRPr="003848CB">
        <w:rPr>
          <w:rFonts w:ascii="Arial" w:hAnsi="Arial" w:cs="Arial"/>
          <w:sz w:val="24"/>
          <w:szCs w:val="24"/>
        </w:rPr>
        <w:t>nioski o dofinansowanie składać mogą:</w:t>
      </w:r>
    </w:p>
    <w:p w14:paraId="3285A329" w14:textId="77CCB921" w:rsidR="00566C7E" w:rsidRPr="003848CB" w:rsidRDefault="007B6710" w:rsidP="003848CB">
      <w:pPr>
        <w:numPr>
          <w:ilvl w:val="0"/>
          <w:numId w:val="72"/>
        </w:numPr>
        <w:tabs>
          <w:tab w:val="clear" w:pos="720"/>
        </w:tabs>
        <w:spacing w:before="120" w:after="0" w:line="360" w:lineRule="auto"/>
        <w:ind w:left="1135" w:hanging="284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Operator Systemu Przesyłowego (forma prawna</w:t>
      </w:r>
      <w:r w:rsidR="00D30019" w:rsidRPr="003848CB">
        <w:rPr>
          <w:rFonts w:ascii="Arial" w:hAnsi="Arial" w:cs="Arial"/>
          <w:sz w:val="24"/>
          <w:szCs w:val="24"/>
        </w:rPr>
        <w:t xml:space="preserve"> –</w:t>
      </w:r>
      <w:r w:rsidRPr="003848CB">
        <w:rPr>
          <w:rFonts w:ascii="Arial" w:hAnsi="Arial" w:cs="Arial"/>
          <w:sz w:val="24"/>
          <w:szCs w:val="24"/>
        </w:rPr>
        <w:t xml:space="preserve"> kod 116);</w:t>
      </w:r>
    </w:p>
    <w:p w14:paraId="65EA1CF5" w14:textId="28FC7072" w:rsidR="00EE6680" w:rsidRPr="003848CB" w:rsidRDefault="00650E49" w:rsidP="003848CB">
      <w:pPr>
        <w:numPr>
          <w:ilvl w:val="0"/>
          <w:numId w:val="70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 ubiegania się o dofinansowanie</w:t>
      </w:r>
      <w:r w:rsidR="00646E88" w:rsidRPr="003848CB">
        <w:rPr>
          <w:rFonts w:ascii="Arial" w:hAnsi="Arial" w:cs="Arial"/>
          <w:sz w:val="24"/>
          <w:szCs w:val="24"/>
        </w:rPr>
        <w:t xml:space="preserve"> projektu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646E88" w:rsidRPr="003848CB">
        <w:rPr>
          <w:rFonts w:ascii="Arial" w:hAnsi="Arial" w:cs="Arial"/>
          <w:sz w:val="24"/>
          <w:szCs w:val="24"/>
        </w:rPr>
        <w:t>są</w:t>
      </w:r>
      <w:r w:rsidRPr="003848CB">
        <w:rPr>
          <w:rFonts w:ascii="Arial" w:hAnsi="Arial" w:cs="Arial"/>
          <w:sz w:val="24"/>
          <w:szCs w:val="24"/>
        </w:rPr>
        <w:t xml:space="preserve"> również </w:t>
      </w:r>
      <w:r w:rsidR="00646E88" w:rsidRPr="003848CB">
        <w:rPr>
          <w:rFonts w:ascii="Arial" w:hAnsi="Arial" w:cs="Arial"/>
          <w:sz w:val="24"/>
          <w:szCs w:val="24"/>
        </w:rPr>
        <w:t xml:space="preserve">wykluczone podmioty, dla których wydano decyzję w trybie art. 207 </w:t>
      </w:r>
      <w:proofErr w:type="spellStart"/>
      <w:r w:rsidR="00646E88" w:rsidRPr="003848CB">
        <w:rPr>
          <w:rFonts w:ascii="Arial" w:hAnsi="Arial" w:cs="Arial"/>
          <w:sz w:val="24"/>
          <w:szCs w:val="24"/>
        </w:rPr>
        <w:t>uofp</w:t>
      </w:r>
      <w:proofErr w:type="spellEnd"/>
      <w:r w:rsidR="00646E88" w:rsidRPr="003848CB">
        <w:rPr>
          <w:rFonts w:ascii="Arial" w:hAnsi="Arial" w:cs="Arial"/>
          <w:sz w:val="24"/>
          <w:szCs w:val="24"/>
        </w:rPr>
        <w:t>.</w:t>
      </w:r>
      <w:bookmarkStart w:id="8" w:name="_Hlk63592900"/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</w:p>
    <w:p w14:paraId="3E85313D" w14:textId="2BB5E615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7</w:t>
      </w:r>
    </w:p>
    <w:p w14:paraId="318FD06F" w14:textId="0AE1A0A7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wniosków o dofinansowanie</w:t>
      </w:r>
    </w:p>
    <w:p w14:paraId="3558F6D8" w14:textId="30A5D888" w:rsidR="003405B9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Nabór wniosków o dofinansowanie</w:t>
      </w:r>
      <w:r w:rsidR="009B7088" w:rsidRPr="003848CB">
        <w:rPr>
          <w:rFonts w:ascii="Arial" w:hAnsi="Arial" w:cs="Arial"/>
          <w:sz w:val="24"/>
          <w:szCs w:val="24"/>
        </w:rPr>
        <w:t xml:space="preserve"> projektów, w ramach działania FENX.02.03 Infrastruktura energetyczna, </w:t>
      </w:r>
      <w:r w:rsidRPr="003848CB">
        <w:rPr>
          <w:rFonts w:ascii="Arial" w:hAnsi="Arial" w:cs="Arial"/>
          <w:sz w:val="24"/>
          <w:szCs w:val="24"/>
        </w:rPr>
        <w:t xml:space="preserve">prowadzony jest w trybie ciągłym, od momentu udostępnienia w systemie teleinformatycznym formularza wniosku o dofinansowanie projektu, w sposób umożliwiający jego wypełnienie i złożenie wniosku o dofinansowanie projektu, </w:t>
      </w:r>
      <w:r w:rsidR="008415DD">
        <w:rPr>
          <w:rFonts w:ascii="Arial" w:hAnsi="Arial" w:cs="Arial"/>
          <w:sz w:val="24"/>
          <w:szCs w:val="24"/>
        </w:rPr>
        <w:t xml:space="preserve">tj. od dnia 5 marca 2025r., </w:t>
      </w:r>
      <w:r w:rsidRPr="003848CB">
        <w:rPr>
          <w:rFonts w:ascii="Arial" w:hAnsi="Arial" w:cs="Arial"/>
          <w:sz w:val="24"/>
          <w:szCs w:val="24"/>
        </w:rPr>
        <w:t>jednak nie dłużej niż do 30 czerwca 202</w:t>
      </w:r>
      <w:r w:rsidR="00657A06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r. lub do </w:t>
      </w:r>
      <w:r w:rsidR="009E30A0" w:rsidRPr="003848CB">
        <w:rPr>
          <w:rFonts w:ascii="Arial" w:hAnsi="Arial" w:cs="Arial"/>
          <w:sz w:val="24"/>
          <w:szCs w:val="24"/>
        </w:rPr>
        <w:t xml:space="preserve">wcześniejszego </w:t>
      </w:r>
      <w:r w:rsidRPr="003848CB">
        <w:rPr>
          <w:rFonts w:ascii="Arial" w:hAnsi="Arial" w:cs="Arial"/>
          <w:sz w:val="24"/>
          <w:szCs w:val="24"/>
        </w:rPr>
        <w:t>wyczerpania alokacji finansowej, przeznaczonej na nabór.</w:t>
      </w:r>
    </w:p>
    <w:p w14:paraId="78980633" w14:textId="11C57097" w:rsidR="001F1BC3" w:rsidRPr="003848CB" w:rsidRDefault="001F1BC3" w:rsidP="003848C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7B32CF6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zwiększenie kwoty przewidzianej na dofinansowanie projektów w ramach naboru;</w:t>
      </w:r>
    </w:p>
    <w:p w14:paraId="674CA75E" w14:textId="77777777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kryteriów wyboru projektów w trakcie naboru;</w:t>
      </w:r>
    </w:p>
    <w:p w14:paraId="02BDBD75" w14:textId="262DFBD3" w:rsidR="001F1BC3" w:rsidRPr="003848CB" w:rsidRDefault="001F1BC3" w:rsidP="003848CB">
      <w:pPr>
        <w:pStyle w:val="Akapitzlist"/>
        <w:numPr>
          <w:ilvl w:val="0"/>
          <w:numId w:val="107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071A91D0" w14:textId="488F491D" w:rsidR="00420470" w:rsidRPr="003848CB" w:rsidRDefault="00F079D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77777777" w:rsidR="00F21CD0" w:rsidRPr="003848CB" w:rsidRDefault="00F079D3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wniosków o dofinansowanie projektu nie złożono wniosku;</w:t>
      </w:r>
    </w:p>
    <w:p w14:paraId="42228A09" w14:textId="77777777" w:rsidR="00F21CD0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projektów do dofinansowania nie leży w interesie publicznym, czego nie można było wcześniej przewidzieć; </w:t>
      </w:r>
    </w:p>
    <w:p w14:paraId="69613685" w14:textId="2FCC263A" w:rsidR="00F079D3" w:rsidRPr="003848CB" w:rsidRDefault="00F21CD0" w:rsidP="003848CB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34B1C89F" w:rsidR="00021F43" w:rsidRPr="003848CB" w:rsidRDefault="00021F4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Nie jest możliwe zawieszenie naboru, tzn. przerwanie go i wznowienie w późniejszym terminie. Przerwanie naboru skutkuje tym, że składanie wniosków w danym postępowaniu nie będzie już możliwe.</w:t>
      </w:r>
    </w:p>
    <w:p w14:paraId="5A3E7333" w14:textId="62E3B4C4" w:rsidR="00EE6680" w:rsidRDefault="001F1BC3" w:rsidP="003848CB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Okres kwalifikowalności wydatków obejmuje okres od 1 stycznia 2021 r. do 31 grudnia 2029 r.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3D4EC088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spacing w:val="20"/>
          <w:sz w:val="24"/>
          <w:szCs w:val="24"/>
        </w:rPr>
        <w:t>8</w:t>
      </w:r>
    </w:p>
    <w:bookmarkEnd w:id="8"/>
    <w:p w14:paraId="217BFC54" w14:textId="27B7F4E6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>czące przygotowania i złożenia 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28D6484A" w:rsidR="00183BD6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Wnioskodawca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3848CB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3848CB">
        <w:rPr>
          <w:rFonts w:ascii="Arial" w:hAnsi="Arial" w:cs="Arial"/>
          <w:bCs/>
          <w:sz w:val="24"/>
          <w:szCs w:val="24"/>
        </w:rPr>
        <w:t>,</w:t>
      </w:r>
      <w:r w:rsidR="00881A2D" w:rsidRPr="003848CB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3848CB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3848CB">
        <w:rPr>
          <w:rFonts w:ascii="Arial" w:hAnsi="Arial" w:cs="Arial"/>
          <w:bCs/>
          <w:sz w:val="24"/>
          <w:szCs w:val="24"/>
        </w:rPr>
        <w:t>system</w:t>
      </w:r>
      <w:r w:rsidR="00683C72" w:rsidRPr="003848CB">
        <w:rPr>
          <w:rFonts w:ascii="Arial" w:hAnsi="Arial" w:cs="Arial"/>
          <w:bCs/>
          <w:sz w:val="24"/>
          <w:szCs w:val="24"/>
        </w:rPr>
        <w:t>u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3848CB">
        <w:rPr>
          <w:rFonts w:ascii="Arial" w:hAnsi="Arial" w:cs="Arial"/>
          <w:bCs/>
          <w:sz w:val="24"/>
          <w:szCs w:val="24"/>
        </w:rPr>
        <w:t>ego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3848CB">
        <w:rPr>
          <w:rFonts w:ascii="Arial" w:hAnsi="Arial" w:cs="Arial"/>
          <w:bCs/>
          <w:sz w:val="24"/>
          <w:szCs w:val="24"/>
        </w:rPr>
        <w:t>ej</w:t>
      </w:r>
      <w:r w:rsidR="001B38E3" w:rsidRPr="003848CB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251C5D8" w14:textId="6C60F64A" w:rsidR="00503DAF" w:rsidRPr="003848CB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3848CB">
        <w:rPr>
          <w:rFonts w:ascii="Arial" w:hAnsi="Arial" w:cs="Arial"/>
          <w:bCs/>
          <w:sz w:val="24"/>
          <w:szCs w:val="24"/>
        </w:rPr>
        <w:t>aplikacji WOD2021</w:t>
      </w:r>
      <w:r w:rsidR="00855040" w:rsidRPr="003848CB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3848CB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3848CB">
        <w:rPr>
          <w:rFonts w:ascii="Arial" w:hAnsi="Arial" w:cs="Arial"/>
          <w:bCs/>
          <w:sz w:val="24"/>
          <w:szCs w:val="24"/>
        </w:rPr>
        <w:t>, zawierający aplikację WOD2021,</w:t>
      </w:r>
      <w:r w:rsidRPr="003848CB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4" w:history="1">
        <w:r w:rsidR="00683C72" w:rsidRPr="003848CB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3848CB">
        <w:rPr>
          <w:rFonts w:ascii="Arial" w:hAnsi="Arial" w:cs="Arial"/>
          <w:bCs/>
          <w:sz w:val="24"/>
          <w:szCs w:val="24"/>
        </w:rPr>
        <w:t>.</w:t>
      </w:r>
      <w:r w:rsidR="00855040" w:rsidRPr="003848CB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3848CB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lastRenderedPageBreak/>
        <w:t>W celu rozpoczęcia pracy z systemem CST2021, potencjalny wnioskodawca musi założyć w aplikacji konto, umożliwiające prac</w:t>
      </w:r>
      <w:r w:rsidR="00441AB7" w:rsidRPr="003848CB">
        <w:rPr>
          <w:rFonts w:ascii="Arial" w:hAnsi="Arial" w:cs="Arial"/>
          <w:bCs/>
          <w:sz w:val="24"/>
          <w:szCs w:val="24"/>
        </w:rPr>
        <w:t>ę</w:t>
      </w:r>
      <w:r w:rsidRPr="003848CB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7B238B69" w:rsidR="00855040" w:rsidRPr="003848CB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jest zobowiązany przygotować wniosek o dofinansowanie w oparciu o zapisy instrukcji jego wypełniania, które są zawarte w załączniku nr</w:t>
      </w:r>
      <w:r w:rsidR="001D6093" w:rsidRPr="003848CB">
        <w:rPr>
          <w:rFonts w:ascii="Arial" w:hAnsi="Arial" w:cs="Arial"/>
          <w:sz w:val="24"/>
          <w:szCs w:val="24"/>
        </w:rPr>
        <w:t xml:space="preserve"> </w:t>
      </w:r>
      <w:r w:rsidR="00EE6680" w:rsidRPr="003848CB">
        <w:rPr>
          <w:rFonts w:ascii="Arial" w:hAnsi="Arial" w:cs="Arial"/>
          <w:sz w:val="24"/>
          <w:szCs w:val="24"/>
        </w:rPr>
        <w:t>2</w:t>
      </w:r>
      <w:r w:rsidRPr="003848CB">
        <w:rPr>
          <w:rFonts w:ascii="Arial" w:hAnsi="Arial" w:cs="Arial"/>
          <w:color w:val="FF0000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3848CB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3848CB">
        <w:rPr>
          <w:rFonts w:ascii="Arial" w:hAnsi="Arial" w:cs="Arial"/>
          <w:sz w:val="24"/>
          <w:szCs w:val="24"/>
        </w:rPr>
        <w:t>odpowiednie załączniki</w:t>
      </w:r>
      <w:r w:rsidR="00361DDC" w:rsidRPr="003848CB">
        <w:rPr>
          <w:rFonts w:ascii="Arial" w:hAnsi="Arial" w:cs="Arial"/>
          <w:sz w:val="24"/>
          <w:szCs w:val="24"/>
        </w:rPr>
        <w:t>.</w:t>
      </w:r>
    </w:p>
    <w:p w14:paraId="1E0AC972" w14:textId="77777777" w:rsidR="001D6093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337A1B1D" w14:textId="5A6C91E8" w:rsidR="00FC5BF6" w:rsidRPr="003848CB" w:rsidRDefault="0088388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EE6680" w:rsidRPr="003848CB">
        <w:rPr>
          <w:rFonts w:ascii="Arial" w:hAnsi="Arial" w:cs="Arial"/>
          <w:bCs/>
          <w:sz w:val="24"/>
          <w:szCs w:val="24"/>
        </w:rPr>
        <w:t>4</w:t>
      </w:r>
      <w:r w:rsidRPr="003848CB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25C7F28" w14:textId="17420309" w:rsidR="001D6093" w:rsidRPr="003848CB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848CB">
        <w:rPr>
          <w:rFonts w:ascii="Arial" w:hAnsi="Arial" w:cs="Arial"/>
          <w:sz w:val="24"/>
          <w:szCs w:val="24"/>
        </w:rPr>
        <w:t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161638B4" w:rsidR="00F959C8" w:rsidRPr="003848CB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029B8853" w:rsidR="00717736" w:rsidRPr="003848CB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Załączniki i karty informacyjne do elektronicznej wersji wniosku o dofinansowanie projektu</w:t>
      </w:r>
      <w:r w:rsidR="00F959C8" w:rsidRPr="003848CB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374C6F" w:rsidRPr="003848CB">
        <w:rPr>
          <w:rFonts w:ascii="Arial" w:hAnsi="Arial" w:cs="Arial"/>
          <w:sz w:val="24"/>
          <w:szCs w:val="24"/>
        </w:rPr>
        <w:t>10</w:t>
      </w:r>
      <w:r w:rsidRPr="003848CB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3848CB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3848CB">
        <w:rPr>
          <w:rFonts w:ascii="Arial" w:hAnsi="Arial" w:cs="Arial"/>
          <w:sz w:val="24"/>
          <w:szCs w:val="24"/>
        </w:rPr>
        <w:t xml:space="preserve"> załącznika</w:t>
      </w:r>
      <w:r w:rsidR="000353E2" w:rsidRPr="003848CB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3848CB">
        <w:rPr>
          <w:rFonts w:ascii="Arial" w:hAnsi="Arial" w:cs="Arial"/>
          <w:sz w:val="24"/>
          <w:szCs w:val="24"/>
        </w:rPr>
        <w:t xml:space="preserve">, nie mogą być spakowane w żadnym formacie zip,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3848CB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3848CB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3848CB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dołącz</w:t>
      </w:r>
      <w:r w:rsidR="00910C19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nia</w:t>
      </w:r>
      <w:r w:rsidR="00910C19" w:rsidRPr="003848CB">
        <w:rPr>
          <w:rFonts w:ascii="Arial" w:hAnsi="Arial" w:cs="Arial"/>
          <w:sz w:val="24"/>
          <w:szCs w:val="24"/>
        </w:rPr>
        <w:t xml:space="preserve"> przez wnioskodawcę</w:t>
      </w:r>
      <w:r w:rsidRPr="003848CB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3848CB">
        <w:rPr>
          <w:rFonts w:ascii="Arial" w:hAnsi="Arial" w:cs="Arial"/>
          <w:sz w:val="24"/>
          <w:szCs w:val="24"/>
        </w:rPr>
        <w:t>sposób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910C19" w:rsidRPr="003848CB">
        <w:rPr>
          <w:rFonts w:ascii="Arial" w:hAnsi="Arial" w:cs="Arial"/>
          <w:sz w:val="24"/>
          <w:szCs w:val="24"/>
        </w:rPr>
        <w:t xml:space="preserve">określony w ust. </w:t>
      </w:r>
      <w:r w:rsidR="00EE6680" w:rsidRPr="003848CB">
        <w:rPr>
          <w:rFonts w:ascii="Arial" w:hAnsi="Arial" w:cs="Arial"/>
          <w:sz w:val="24"/>
          <w:szCs w:val="24"/>
        </w:rPr>
        <w:t>7</w:t>
      </w:r>
      <w:r w:rsidR="00881A2D" w:rsidRPr="003848CB">
        <w:rPr>
          <w:rFonts w:ascii="Arial" w:hAnsi="Arial" w:cs="Arial"/>
          <w:sz w:val="24"/>
          <w:szCs w:val="24"/>
        </w:rPr>
        <w:t xml:space="preserve"> - </w:t>
      </w:r>
      <w:r w:rsidR="00EE6680" w:rsidRPr="003848CB">
        <w:rPr>
          <w:rFonts w:ascii="Arial" w:hAnsi="Arial" w:cs="Arial"/>
          <w:sz w:val="24"/>
          <w:szCs w:val="24"/>
        </w:rPr>
        <w:t>11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7A50EFB" w14:textId="67D62B6F" w:rsidR="0033270F" w:rsidRPr="003848CB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UWAGA: objętość pojedynczego, załączanego do wniosku o dofinansowanie w aplikacji WOD2021, elektronicznej wersji załącznika, nie może przekroczyć</w:t>
      </w:r>
      <w:r w:rsidR="00207683"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25 MB</w:t>
      </w:r>
      <w:r w:rsidR="00207683" w:rsidRPr="003848CB">
        <w:rPr>
          <w:rFonts w:ascii="Arial" w:hAnsi="Arial" w:cs="Arial"/>
          <w:sz w:val="24"/>
          <w:szCs w:val="24"/>
        </w:rPr>
        <w:t>.</w:t>
      </w:r>
    </w:p>
    <w:p w14:paraId="0B8DA51F" w14:textId="23625E8F" w:rsidR="00A35910" w:rsidRPr="003848CB" w:rsidRDefault="001452C2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DC51E1" w:rsidRPr="003848CB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</w:t>
      </w:r>
      <w:r w:rsidR="00DC51E1" w:rsidRPr="00766720">
        <w:rPr>
          <w:rFonts w:ascii="Arial" w:hAnsi="Arial" w:cs="Arial"/>
          <w:sz w:val="24"/>
          <w:szCs w:val="24"/>
        </w:rPr>
        <w:t>:</w:t>
      </w:r>
      <w:r w:rsidR="00EE6680" w:rsidRPr="00766720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766720" w:rsidRPr="005C611C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https://mos-my.sharepoint.com/:f:/g/personal/kceranow_mos_gov_pl/Etb3MmhXqdtNthK-N6mUEiEBYhrmadLSwSO0ZD-8LW3gzA</w:t>
        </w:r>
      </w:hyperlink>
      <w:r w:rsidR="00766720">
        <w:rPr>
          <w:rFonts w:ascii="Arial" w:hAnsi="Arial" w:cs="Arial"/>
          <w:sz w:val="24"/>
          <w:szCs w:val="24"/>
        </w:rPr>
        <w:t xml:space="preserve"> </w:t>
      </w:r>
      <w:r w:rsidR="00DC51E1" w:rsidRPr="00766720">
        <w:rPr>
          <w:rFonts w:ascii="Arial" w:hAnsi="Arial" w:cs="Arial"/>
          <w:sz w:val="24"/>
          <w:szCs w:val="24"/>
        </w:rPr>
        <w:t>.</w:t>
      </w:r>
    </w:p>
    <w:p w14:paraId="236F8A67" w14:textId="384F7627" w:rsidR="00DC51E1" w:rsidRPr="003848CB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 informacją o składanych dokumentach</w:t>
      </w:r>
      <w:r w:rsidR="00741FA1" w:rsidRPr="003848CB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3848CB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3848CB">
        <w:rPr>
          <w:rFonts w:ascii="Arial" w:hAnsi="Arial" w:cs="Arial"/>
          <w:sz w:val="24"/>
          <w:szCs w:val="24"/>
        </w:rPr>
        <w:t>zawierające,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B9280D" w:rsidRPr="003848CB">
        <w:rPr>
          <w:rFonts w:ascii="Arial" w:hAnsi="Arial" w:cs="Arial"/>
          <w:sz w:val="24"/>
          <w:szCs w:val="24"/>
        </w:rPr>
        <w:t>w statusie wniosku informację „</w:t>
      </w:r>
      <w:r w:rsidR="00DC51E1" w:rsidRPr="003848CB">
        <w:rPr>
          <w:rFonts w:ascii="Arial" w:hAnsi="Arial" w:cs="Arial"/>
          <w:sz w:val="24"/>
          <w:szCs w:val="24"/>
        </w:rPr>
        <w:t>przesłany</w:t>
      </w:r>
      <w:r w:rsidR="00B9280D" w:rsidRPr="003848CB">
        <w:rPr>
          <w:rFonts w:ascii="Arial" w:hAnsi="Arial" w:cs="Arial"/>
          <w:sz w:val="24"/>
          <w:szCs w:val="24"/>
        </w:rPr>
        <w:t>”</w:t>
      </w:r>
      <w:r w:rsidR="00F7499E" w:rsidRPr="003848CB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3848CB">
        <w:rPr>
          <w:rFonts w:ascii="Arial" w:hAnsi="Arial" w:cs="Arial"/>
          <w:sz w:val="24"/>
          <w:szCs w:val="24"/>
        </w:rPr>
        <w:t>numer wniosku</w:t>
      </w:r>
      <w:r w:rsidR="00F7499E" w:rsidRPr="003848CB">
        <w:rPr>
          <w:rFonts w:ascii="Arial" w:hAnsi="Arial" w:cs="Arial"/>
          <w:sz w:val="24"/>
          <w:szCs w:val="24"/>
        </w:rPr>
        <w:t>, jego sumę kontrolną oraz</w:t>
      </w:r>
      <w:r w:rsidR="00B9280D" w:rsidRPr="003848CB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3848CB">
        <w:rPr>
          <w:rFonts w:ascii="Arial" w:hAnsi="Arial" w:cs="Arial"/>
          <w:sz w:val="24"/>
          <w:szCs w:val="24"/>
        </w:rPr>
        <w:t>.</w:t>
      </w:r>
    </w:p>
    <w:p w14:paraId="179FE0C1" w14:textId="1BDEB58C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Jeżeli regulamin naboru nie wskazuje inaczej, komunikacja pomiędzy IP a wnioskodawcą odbywa się  poprzez aplikację WOD2021 (w zakresie dostępnych funkcji), lub za pośrednictwem skrzynki e-PUAP: /</w:t>
      </w:r>
      <w:proofErr w:type="spellStart"/>
      <w:r w:rsidRPr="003848CB">
        <w:rPr>
          <w:rFonts w:ascii="Arial" w:hAnsi="Arial" w:cs="Arial"/>
          <w:sz w:val="24"/>
          <w:szCs w:val="24"/>
        </w:rPr>
        <w:t>mos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</w:t>
      </w:r>
      <w:r w:rsidRPr="003848CB">
        <w:rPr>
          <w:rFonts w:ascii="Arial" w:hAnsi="Arial" w:cs="Arial"/>
          <w:sz w:val="24"/>
          <w:szCs w:val="24"/>
        </w:rPr>
        <w:lastRenderedPageBreak/>
        <w:t>następuje w formie pisemnej (adres do korespondencji: Ministerstwo Klimatu i Środowiska, ul. Wawelska 52/54, 00-922 Warszawa).</w:t>
      </w:r>
    </w:p>
    <w:p w14:paraId="284AB21C" w14:textId="6B7E062E" w:rsidR="00F7499E" w:rsidRPr="003848CB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6" w:history="1">
        <w:r w:rsidRPr="003848CB">
          <w:rPr>
            <w:rFonts w:ascii="Arial" w:hAnsi="Arial" w:cs="Arial"/>
            <w:sz w:val="24"/>
            <w:szCs w:val="24"/>
          </w:rPr>
          <w:t>sekretarzkop@mos.gov.pl</w:t>
        </w:r>
      </w:hyperlink>
      <w:r w:rsidRPr="003848CB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21C31F04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CD62F2" w:rsidRPr="003848CB">
        <w:rPr>
          <w:rFonts w:ascii="Arial" w:hAnsi="Arial" w:cs="Arial"/>
          <w:b/>
          <w:bCs/>
          <w:sz w:val="24"/>
          <w:szCs w:val="24"/>
        </w:rPr>
        <w:t>9</w:t>
      </w:r>
    </w:p>
    <w:p w14:paraId="60AD219A" w14:textId="2F67698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Ocena projektów</w:t>
      </w:r>
    </w:p>
    <w:p w14:paraId="46289BD8" w14:textId="49A76DD4" w:rsidR="002F7494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9" w:name="_Ref405377582"/>
      <w:r w:rsidRPr="003848CB">
        <w:rPr>
          <w:rFonts w:ascii="Arial" w:hAnsi="Arial" w:cs="Arial"/>
          <w:sz w:val="24"/>
          <w:szCs w:val="24"/>
        </w:rPr>
        <w:t xml:space="preserve">Ocenę Wniosków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>pkt. 28 systemu oceny projektów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6BB8BDB" w14:textId="372D41D2" w:rsidR="00E74F21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</w:t>
      </w:r>
      <w:r w:rsidRPr="003848CB">
        <w:rPr>
          <w:rFonts w:ascii="Arial" w:hAnsi="Arial" w:cs="Arial"/>
          <w:sz w:val="24"/>
          <w:szCs w:val="24"/>
        </w:rPr>
        <w:t>Wniosków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o dofinansowanie powinna zostać dokonana w jak najkrótszym terminie od złożenia Wniosku. Całkowity czas oceny </w:t>
      </w:r>
      <w:r w:rsidR="00543B0D" w:rsidRPr="003848CB">
        <w:rPr>
          <w:rFonts w:ascii="Arial" w:hAnsi="Arial" w:cs="Arial"/>
          <w:sz w:val="24"/>
          <w:szCs w:val="24"/>
        </w:rPr>
        <w:t xml:space="preserve">wynosi </w:t>
      </w:r>
      <w:r w:rsidRPr="003848CB">
        <w:rPr>
          <w:rFonts w:ascii="Arial" w:hAnsi="Arial" w:cs="Arial"/>
          <w:sz w:val="24"/>
          <w:szCs w:val="24"/>
        </w:rPr>
        <w:t xml:space="preserve">120 dni. Termin ten w uzasadnionych przypadkach może być wydłużony przez </w:t>
      </w:r>
      <w:r w:rsidR="00FC451B" w:rsidRPr="003848CB">
        <w:rPr>
          <w:rFonts w:ascii="Arial" w:hAnsi="Arial" w:cs="Arial"/>
          <w:sz w:val="24"/>
          <w:szCs w:val="24"/>
        </w:rPr>
        <w:t xml:space="preserve">IZ </w:t>
      </w:r>
      <w:r w:rsidRPr="003848CB">
        <w:rPr>
          <w:rFonts w:ascii="Arial" w:hAnsi="Arial" w:cs="Arial"/>
          <w:sz w:val="24"/>
          <w:szCs w:val="24"/>
        </w:rPr>
        <w:t>o 60 dni.</w:t>
      </w:r>
      <w:r w:rsidR="00130D8E" w:rsidRPr="003848CB">
        <w:rPr>
          <w:rFonts w:ascii="Arial" w:hAnsi="Arial" w:cs="Arial"/>
          <w:sz w:val="24"/>
          <w:szCs w:val="24"/>
        </w:rPr>
        <w:t xml:space="preserve"> Czas oczekiwania na decyzję </w:t>
      </w:r>
      <w:r w:rsidR="00EE7061" w:rsidRPr="003848CB">
        <w:rPr>
          <w:rFonts w:ascii="Arial" w:hAnsi="Arial" w:cs="Arial"/>
          <w:sz w:val="24"/>
          <w:szCs w:val="24"/>
        </w:rPr>
        <w:t xml:space="preserve">IZ </w:t>
      </w:r>
      <w:r w:rsidR="00130D8E" w:rsidRPr="003848CB">
        <w:rPr>
          <w:rFonts w:ascii="Arial" w:hAnsi="Arial" w:cs="Arial"/>
          <w:sz w:val="24"/>
          <w:szCs w:val="24"/>
        </w:rPr>
        <w:t>w sprawie wydłużenia terminu nie jest wliczany do całkowitego czasu trwania oceny projektu.</w:t>
      </w:r>
    </w:p>
    <w:p w14:paraId="5A31851D" w14:textId="16AC5222" w:rsidR="00095F0A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 terminu oceny</w:t>
      </w:r>
      <w:r w:rsidRPr="003848C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3848CB">
        <w:rPr>
          <w:rFonts w:ascii="Arial" w:hAnsi="Arial" w:cs="Arial"/>
          <w:sz w:val="24"/>
          <w:szCs w:val="24"/>
        </w:rPr>
        <w:t xml:space="preserve"> określonego w </w:t>
      </w:r>
      <w:r w:rsidR="00F23E05" w:rsidRPr="003848CB">
        <w:rPr>
          <w:rFonts w:ascii="Arial" w:hAnsi="Arial" w:cs="Arial"/>
          <w:sz w:val="24"/>
          <w:szCs w:val="24"/>
        </w:rPr>
        <w:t>ust.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CD62F2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nie wlicza się czasu związanego z udzielaniem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wyjaśnień lub </w:t>
      </w:r>
      <w:r w:rsidR="00E42C00" w:rsidRPr="003848CB">
        <w:rPr>
          <w:rFonts w:ascii="Arial" w:hAnsi="Arial" w:cs="Arial"/>
          <w:sz w:val="24"/>
          <w:szCs w:val="24"/>
        </w:rPr>
        <w:t xml:space="preserve">z korektami i </w:t>
      </w:r>
      <w:r w:rsidR="004D3E50" w:rsidRPr="003848CB">
        <w:rPr>
          <w:rFonts w:ascii="Arial" w:hAnsi="Arial" w:cs="Arial"/>
          <w:sz w:val="24"/>
          <w:szCs w:val="24"/>
        </w:rPr>
        <w:t>uzupełnie</w:t>
      </w:r>
      <w:r w:rsidRPr="003848CB">
        <w:rPr>
          <w:rFonts w:ascii="Arial" w:hAnsi="Arial" w:cs="Arial"/>
          <w:sz w:val="24"/>
          <w:szCs w:val="24"/>
        </w:rPr>
        <w:t>ni</w:t>
      </w:r>
      <w:r w:rsidR="00E42C00" w:rsidRPr="003848CB">
        <w:rPr>
          <w:rFonts w:ascii="Arial" w:hAnsi="Arial" w:cs="Arial"/>
          <w:sz w:val="24"/>
          <w:szCs w:val="24"/>
        </w:rPr>
        <w:t>a</w:t>
      </w:r>
      <w:r w:rsidRPr="003848CB">
        <w:rPr>
          <w:rFonts w:ascii="Arial" w:hAnsi="Arial" w:cs="Arial"/>
          <w:sz w:val="24"/>
          <w:szCs w:val="24"/>
        </w:rPr>
        <w:t>m</w:t>
      </w:r>
      <w:r w:rsidR="00E42C00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braków </w:t>
      </w:r>
      <w:r w:rsidR="009F6A47" w:rsidRPr="003848CB">
        <w:rPr>
          <w:rFonts w:ascii="Arial" w:hAnsi="Arial" w:cs="Arial"/>
          <w:sz w:val="24"/>
          <w:szCs w:val="24"/>
        </w:rPr>
        <w:t xml:space="preserve">w dokumentacji </w:t>
      </w:r>
      <w:r w:rsidR="00E42C00" w:rsidRPr="003848CB">
        <w:rPr>
          <w:rFonts w:ascii="Arial" w:hAnsi="Arial" w:cs="Arial"/>
          <w:sz w:val="24"/>
          <w:szCs w:val="24"/>
        </w:rPr>
        <w:t>oraz oczywistych omyłek we</w:t>
      </w:r>
      <w:r w:rsidRPr="003848CB">
        <w:rPr>
          <w:rFonts w:ascii="Arial" w:hAnsi="Arial" w:cs="Arial"/>
          <w:sz w:val="24"/>
          <w:szCs w:val="24"/>
        </w:rPr>
        <w:t xml:space="preserve"> Wniosku.</w:t>
      </w:r>
    </w:p>
    <w:p w14:paraId="15BE6496" w14:textId="25636ED9" w:rsidR="00845AD2" w:rsidRPr="003848CB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Czas na uzupełnienie Wniosku przez </w:t>
      </w:r>
      <w:r w:rsidR="00B70882" w:rsidRPr="003848CB">
        <w:rPr>
          <w:rFonts w:ascii="Arial" w:hAnsi="Arial" w:cs="Arial"/>
          <w:sz w:val="24"/>
          <w:szCs w:val="24"/>
        </w:rPr>
        <w:t>Wnioskoda</w:t>
      </w:r>
      <w:r w:rsidRPr="003848CB">
        <w:rPr>
          <w:rFonts w:ascii="Arial" w:hAnsi="Arial" w:cs="Arial"/>
          <w:sz w:val="24"/>
          <w:szCs w:val="24"/>
        </w:rPr>
        <w:t xml:space="preserve">wcę na poszczególnych etapach oceny określany jest przez IP tak, aby całkowity czas uzupełniania Wniosku na wszystkich etapach nie przekroczył 60 dni. W przypadku wyznaczenia przez IP czasu dłuższego niż 60 dni, wykraczające poza ten okres </w:t>
      </w:r>
      <w:r w:rsidR="009F65FA" w:rsidRPr="003848CB">
        <w:rPr>
          <w:rFonts w:ascii="Arial" w:hAnsi="Arial" w:cs="Arial"/>
          <w:sz w:val="24"/>
          <w:szCs w:val="24"/>
        </w:rPr>
        <w:t xml:space="preserve">dni </w:t>
      </w:r>
      <w:r w:rsidRPr="003848CB">
        <w:rPr>
          <w:rFonts w:ascii="Arial" w:hAnsi="Arial" w:cs="Arial"/>
          <w:sz w:val="24"/>
          <w:szCs w:val="24"/>
        </w:rPr>
        <w:t>wliczają się do całkowitego czasu oceny Wniosku określonego w </w:t>
      </w:r>
      <w:r w:rsidR="009F65FA" w:rsidRPr="003848CB">
        <w:rPr>
          <w:rFonts w:ascii="Arial" w:hAnsi="Arial" w:cs="Arial"/>
          <w:sz w:val="24"/>
          <w:szCs w:val="24"/>
        </w:rPr>
        <w:t xml:space="preserve">ust. </w:t>
      </w:r>
      <w:r w:rsidR="00E80217" w:rsidRPr="003848CB"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>.</w:t>
      </w:r>
    </w:p>
    <w:p w14:paraId="051E3642" w14:textId="4027E991" w:rsidR="00543B0D" w:rsidRPr="003848CB" w:rsidRDefault="00095F0A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</w:t>
      </w:r>
      <w:r w:rsidR="00543B0D" w:rsidRPr="003848CB">
        <w:rPr>
          <w:rFonts w:ascii="Arial" w:hAnsi="Arial" w:cs="Arial"/>
          <w:sz w:val="24"/>
          <w:szCs w:val="24"/>
        </w:rPr>
        <w:t>, ocena projektu, za zgodą IZ, może zostać wstrzymana na czas nie dłuższy niż 120 dni.</w:t>
      </w:r>
    </w:p>
    <w:p w14:paraId="44257FCC" w14:textId="1F1CF2FA" w:rsidR="00845AD2" w:rsidRPr="003848CB" w:rsidRDefault="00845AD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E612B0" w:rsidRPr="003848CB">
        <w:rPr>
          <w:rFonts w:ascii="Arial" w:hAnsi="Arial" w:cs="Arial"/>
          <w:sz w:val="24"/>
          <w:szCs w:val="24"/>
        </w:rPr>
        <w:t>5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7777777" w:rsidR="00102AAD" w:rsidRPr="003848CB" w:rsidRDefault="00770E5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Wszystkie projekty</w:t>
      </w:r>
      <w:r w:rsidR="00FD3394" w:rsidRPr="003848CB">
        <w:rPr>
          <w:rFonts w:ascii="Arial" w:hAnsi="Arial" w:cs="Arial"/>
          <w:sz w:val="24"/>
          <w:szCs w:val="24"/>
        </w:rPr>
        <w:t>, nie będące projektami fazowanymi,</w:t>
      </w:r>
      <w:r w:rsidRPr="003848CB">
        <w:rPr>
          <w:rFonts w:ascii="Arial" w:hAnsi="Arial" w:cs="Arial"/>
          <w:sz w:val="24"/>
          <w:szCs w:val="24"/>
        </w:rPr>
        <w:t xml:space="preserve"> są </w:t>
      </w:r>
      <w:r w:rsidR="005D2C6F" w:rsidRPr="003848CB">
        <w:rPr>
          <w:rFonts w:ascii="Arial" w:hAnsi="Arial" w:cs="Arial"/>
          <w:sz w:val="24"/>
          <w:szCs w:val="24"/>
        </w:rPr>
        <w:t xml:space="preserve">oceniane 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kryteriach horyzontalnych i </w:t>
      </w:r>
      <w:r w:rsidR="002F7748" w:rsidRPr="003848CB">
        <w:rPr>
          <w:rFonts w:ascii="Arial" w:hAnsi="Arial" w:cs="Arial"/>
          <w:sz w:val="24"/>
          <w:szCs w:val="24"/>
        </w:rPr>
        <w:t>specyficznych dla działania FENX.02.03</w:t>
      </w:r>
      <w:r w:rsidR="00102AAD" w:rsidRPr="003848CB">
        <w:rPr>
          <w:rFonts w:ascii="Arial" w:hAnsi="Arial" w:cs="Arial"/>
          <w:sz w:val="24"/>
          <w:szCs w:val="24"/>
        </w:rPr>
        <w:t>.</w:t>
      </w:r>
    </w:p>
    <w:p w14:paraId="6190EA4C" w14:textId="1F4EB667" w:rsidR="002F7748" w:rsidRPr="003848CB" w:rsidRDefault="00102AA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Wszystkie </w:t>
      </w:r>
      <w:r w:rsidR="002F7748" w:rsidRPr="003848CB">
        <w:rPr>
          <w:rFonts w:ascii="Arial" w:hAnsi="Arial" w:cs="Arial"/>
          <w:sz w:val="24"/>
          <w:szCs w:val="24"/>
        </w:rPr>
        <w:t>projekty fazowane są oceniane pod względem spełnienia warunków określonych w kryteriach</w:t>
      </w:r>
      <w:r w:rsidR="007725AE" w:rsidRPr="007725AE">
        <w:rPr>
          <w:rFonts w:ascii="Arial" w:hAnsi="Arial" w:cs="Arial"/>
          <w:bCs/>
          <w:sz w:val="24"/>
          <w:szCs w:val="24"/>
        </w:rPr>
        <w:t xml:space="preserve"> wyboru - działanie 2.3</w:t>
      </w:r>
      <w:r w:rsidR="00657A06">
        <w:rPr>
          <w:rFonts w:ascii="Arial" w:hAnsi="Arial" w:cs="Arial"/>
          <w:bCs/>
          <w:sz w:val="24"/>
          <w:szCs w:val="24"/>
        </w:rPr>
        <w:t xml:space="preserve"> </w:t>
      </w:r>
      <w:r w:rsidR="005626BA" w:rsidRPr="003848CB">
        <w:rPr>
          <w:rFonts w:ascii="Arial" w:hAnsi="Arial" w:cs="Arial"/>
          <w:sz w:val="24"/>
          <w:szCs w:val="24"/>
        </w:rPr>
        <w:t>i kryteriach</w:t>
      </w:r>
      <w:r w:rsidR="002F7748" w:rsidRPr="003848CB">
        <w:rPr>
          <w:rFonts w:ascii="Arial" w:hAnsi="Arial" w:cs="Arial"/>
          <w:sz w:val="24"/>
          <w:szCs w:val="24"/>
        </w:rPr>
        <w:t xml:space="preserve"> dla projektów fazowanych.</w:t>
      </w:r>
    </w:p>
    <w:p w14:paraId="5E933CCA" w14:textId="25F59A71" w:rsidR="002F7748" w:rsidRPr="003848CB" w:rsidRDefault="008A1010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 w projektach,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E612B0" w:rsidRPr="003848CB">
        <w:rPr>
          <w:rFonts w:ascii="Arial" w:hAnsi="Arial" w:cs="Arial"/>
          <w:sz w:val="24"/>
          <w:szCs w:val="24"/>
        </w:rPr>
        <w:t>9</w:t>
      </w:r>
      <w:r w:rsidR="00ED0F9C" w:rsidRPr="003848CB">
        <w:rPr>
          <w:rFonts w:ascii="Arial" w:hAnsi="Arial" w:cs="Arial"/>
          <w:sz w:val="24"/>
          <w:szCs w:val="24"/>
        </w:rPr>
        <w:t xml:space="preserve"> i </w:t>
      </w:r>
      <w:r w:rsidR="00E612B0" w:rsidRPr="003848CB">
        <w:rPr>
          <w:rFonts w:ascii="Arial" w:hAnsi="Arial" w:cs="Arial"/>
          <w:sz w:val="24"/>
          <w:szCs w:val="24"/>
        </w:rPr>
        <w:t>10</w:t>
      </w:r>
      <w:r w:rsidR="00ED0F9C" w:rsidRPr="003848CB">
        <w:rPr>
          <w:rFonts w:ascii="Arial" w:hAnsi="Arial" w:cs="Arial"/>
          <w:sz w:val="24"/>
          <w:szCs w:val="24"/>
        </w:rPr>
        <w:t>.</w:t>
      </w:r>
    </w:p>
    <w:p w14:paraId="0C450E3D" w14:textId="07DD93D7" w:rsidR="00110BEB" w:rsidRPr="003848CB" w:rsidRDefault="00D71DA9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</w:t>
      </w:r>
      <w:r w:rsidR="00110BEB" w:rsidRPr="003848CB">
        <w:rPr>
          <w:rFonts w:ascii="Arial" w:hAnsi="Arial" w:cs="Arial"/>
          <w:sz w:val="24"/>
          <w:szCs w:val="24"/>
        </w:rPr>
        <w:t>horyzontalne i specyficzne dla działania FENX.02.03</w:t>
      </w:r>
      <w:r w:rsidRPr="003848CB">
        <w:rPr>
          <w:rFonts w:ascii="Arial" w:hAnsi="Arial" w:cs="Arial"/>
          <w:sz w:val="24"/>
          <w:szCs w:val="24"/>
        </w:rPr>
        <w:t>, dzielą się na kryteria obligatoryjne</w:t>
      </w:r>
      <w:r w:rsidR="00110BEB" w:rsidRPr="003848CB">
        <w:rPr>
          <w:rFonts w:ascii="Arial" w:hAnsi="Arial" w:cs="Arial"/>
          <w:sz w:val="24"/>
          <w:szCs w:val="24"/>
        </w:rPr>
        <w:t xml:space="preserve"> i kryteria rankingujące.</w:t>
      </w:r>
    </w:p>
    <w:p w14:paraId="438DACD8" w14:textId="665578B7" w:rsidR="00110BEB" w:rsidRPr="003848CB" w:rsidRDefault="00110BEB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3848CB">
        <w:rPr>
          <w:rFonts w:ascii="Arial" w:hAnsi="Arial" w:cs="Arial"/>
          <w:sz w:val="24"/>
          <w:szCs w:val="24"/>
        </w:rPr>
        <w:t>oceniane w systemie zerojedynkowym</w:t>
      </w:r>
      <w:r w:rsidRPr="003848CB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DOTYCZY”.</w:t>
      </w:r>
    </w:p>
    <w:p w14:paraId="77C0CD28" w14:textId="5E497F96" w:rsidR="004A57A2" w:rsidRPr="003848CB" w:rsidRDefault="004A57A2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chociaż jedno kryterium obligatoryjne nie jest spełnione bądź w dokumentacji nie zostały zawarte informacje wystarczające do oceny projektu, wnioskodawca wzywany </w:t>
      </w:r>
      <w:r w:rsidRPr="003848CB">
        <w:rPr>
          <w:rFonts w:ascii="Arial" w:hAnsi="Arial" w:cs="Arial"/>
          <w:sz w:val="24"/>
          <w:szCs w:val="24"/>
        </w:rPr>
        <w:lastRenderedPageBreak/>
        <w:t xml:space="preserve">jest </w:t>
      </w:r>
      <w:r w:rsidR="00055731" w:rsidRPr="003848CB">
        <w:rPr>
          <w:rFonts w:ascii="Arial" w:hAnsi="Arial" w:cs="Arial"/>
          <w:sz w:val="24"/>
          <w:szCs w:val="24"/>
        </w:rPr>
        <w:t xml:space="preserve">zeskanowanym pismem, wysłanym w systemie WOD2021, </w:t>
      </w:r>
      <w:r w:rsidRPr="003848CB">
        <w:rPr>
          <w:rFonts w:ascii="Arial" w:hAnsi="Arial" w:cs="Arial"/>
          <w:sz w:val="24"/>
          <w:szCs w:val="24"/>
        </w:rPr>
        <w:t>do przedstawienia wyjaśnień oraz do ewentualnej poprawy lub uzupełnienia dokumentacji aplikacyjnej, o ile projekt w tym zakresie jest możliwy do poprawy. Wezwanie określa, które kryteria nie zostały spełnione</w:t>
      </w:r>
      <w:r w:rsidR="00B7649E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szczegółowe wskazanie zakresu i przyczyn niezgodności</w:t>
      </w:r>
      <w:r w:rsidR="00B7649E" w:rsidRPr="003848CB">
        <w:rPr>
          <w:rFonts w:ascii="Arial" w:hAnsi="Arial" w:cs="Arial"/>
          <w:sz w:val="24"/>
          <w:szCs w:val="24"/>
        </w:rPr>
        <w:t xml:space="preserve"> oraz sposób i termin udzielenia odpowiedzi.</w:t>
      </w:r>
    </w:p>
    <w:p w14:paraId="44B085A5" w14:textId="67EA264D" w:rsidR="000E0325" w:rsidRPr="003848CB" w:rsidRDefault="000E0325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3848CB" w:rsidRDefault="00B076EF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3848CB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29A7F411" w14:textId="7804F086" w:rsidR="004A57A2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K</w:t>
      </w:r>
      <w:r w:rsidR="00D71DA9" w:rsidRPr="003848CB">
        <w:rPr>
          <w:rFonts w:ascii="Arial" w:hAnsi="Arial" w:cs="Arial"/>
          <w:sz w:val="24"/>
          <w:szCs w:val="24"/>
        </w:rPr>
        <w:t>ryteria rankingujące</w:t>
      </w:r>
      <w:r w:rsidRPr="003848CB">
        <w:rPr>
          <w:rFonts w:ascii="Arial" w:hAnsi="Arial" w:cs="Arial"/>
          <w:sz w:val="24"/>
          <w:szCs w:val="24"/>
        </w:rPr>
        <w:t xml:space="preserve"> są</w:t>
      </w:r>
      <w:r w:rsidR="00D71DA9" w:rsidRPr="003848CB">
        <w:rPr>
          <w:rFonts w:ascii="Arial" w:hAnsi="Arial" w:cs="Arial"/>
          <w:sz w:val="24"/>
          <w:szCs w:val="24"/>
        </w:rPr>
        <w:t xml:space="preserve"> oceniane punktowo.</w:t>
      </w:r>
      <w:r w:rsidRPr="003848CB">
        <w:rPr>
          <w:rFonts w:ascii="Arial" w:hAnsi="Arial" w:cs="Arial"/>
          <w:sz w:val="24"/>
          <w:szCs w:val="24"/>
        </w:rPr>
        <w:t xml:space="preserve"> Niespełnienie kryterium (ocena 0 pkt) nie eliminuje projektu z możliwości otrzymania dofinansowania.</w:t>
      </w:r>
      <w:r w:rsidR="000D3A3D" w:rsidRPr="003848CB">
        <w:rPr>
          <w:rFonts w:ascii="Arial" w:hAnsi="Arial" w:cs="Arial"/>
          <w:sz w:val="24"/>
          <w:szCs w:val="24"/>
        </w:rPr>
        <w:t xml:space="preserve"> </w:t>
      </w:r>
    </w:p>
    <w:p w14:paraId="4F3BF98C" w14:textId="2A26B2D9" w:rsidR="00ED0F9C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Ocenione projekty są umieszczane na liście rankingowej.</w:t>
      </w:r>
      <w:r w:rsidR="00E50AA7" w:rsidRPr="003848CB">
        <w:rPr>
          <w:rFonts w:ascii="Arial" w:hAnsi="Arial" w:cs="Arial"/>
          <w:sz w:val="24"/>
          <w:szCs w:val="24"/>
        </w:rPr>
        <w:t xml:space="preserve"> Liczba zebranych punktów decyduje o pozycji projektu na liście rankingowej.</w:t>
      </w:r>
    </w:p>
    <w:p w14:paraId="32D0D779" w14:textId="30EA116D" w:rsidR="00271146" w:rsidRPr="003848CB" w:rsidRDefault="00E50AA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Minimalna liczba punktów wymagana do rekomendowania projektu</w:t>
      </w:r>
      <w:r w:rsidR="00E369A0" w:rsidRPr="003848CB">
        <w:rPr>
          <w:rFonts w:ascii="Arial" w:hAnsi="Arial" w:cs="Arial"/>
          <w:sz w:val="24"/>
          <w:szCs w:val="24"/>
        </w:rPr>
        <w:t>, umieszczonego na liście rankingowej,</w:t>
      </w:r>
      <w:r w:rsidRPr="003848CB">
        <w:rPr>
          <w:rFonts w:ascii="Arial" w:hAnsi="Arial" w:cs="Arial"/>
          <w:sz w:val="24"/>
          <w:szCs w:val="24"/>
        </w:rPr>
        <w:t xml:space="preserve"> do wsparcia wynosi: </w:t>
      </w:r>
      <w:r w:rsidR="00EB05C9" w:rsidRPr="003848CB">
        <w:rPr>
          <w:rFonts w:ascii="Arial" w:hAnsi="Arial" w:cs="Arial"/>
          <w:sz w:val="24"/>
          <w:szCs w:val="24"/>
        </w:rPr>
        <w:t>25 pkt. dla projektów nie będących projektami fazowanymi, 16 pkt</w:t>
      </w:r>
      <w:r w:rsidR="00E369A0" w:rsidRPr="003848CB">
        <w:rPr>
          <w:rFonts w:ascii="Arial" w:hAnsi="Arial" w:cs="Arial"/>
          <w:sz w:val="24"/>
          <w:szCs w:val="24"/>
        </w:rPr>
        <w:t>.</w:t>
      </w:r>
      <w:r w:rsidR="00EB05C9" w:rsidRPr="003848CB">
        <w:rPr>
          <w:rFonts w:ascii="Arial" w:hAnsi="Arial" w:cs="Arial"/>
          <w:sz w:val="24"/>
          <w:szCs w:val="24"/>
        </w:rPr>
        <w:t xml:space="preserve"> dla projektów będących projektami fazowanymi.</w:t>
      </w:r>
    </w:p>
    <w:p w14:paraId="5B25B35F" w14:textId="1ECDC3C2" w:rsidR="00E369A0" w:rsidRPr="003848CB" w:rsidRDefault="000D3A3D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Wsparcie jest przyznawane projektom umieszczonym na liście rankingowej, </w:t>
      </w:r>
      <w:r w:rsidR="004A57A2" w:rsidRPr="003848CB">
        <w:rPr>
          <w:rFonts w:ascii="Arial" w:hAnsi="Arial" w:cs="Arial"/>
          <w:sz w:val="24"/>
          <w:szCs w:val="24"/>
        </w:rPr>
        <w:t xml:space="preserve">które uzyskały minimalną wymaganą liczbę punktów, </w:t>
      </w:r>
      <w:r w:rsidRPr="003848CB">
        <w:rPr>
          <w:rFonts w:ascii="Arial" w:hAnsi="Arial" w:cs="Arial"/>
          <w:sz w:val="24"/>
          <w:szCs w:val="24"/>
        </w:rPr>
        <w:t>do momentu wyczerpania alokacji finansowej w naborze.</w:t>
      </w:r>
    </w:p>
    <w:p w14:paraId="56DB9D07" w14:textId="29951802" w:rsidR="005B1527" w:rsidRPr="003848CB" w:rsidRDefault="005B1527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Wnioskodawcy projektów ocenionych negatywnie, w tym takich które nie osiągnęły progu punktowego, otrzymują informację o wyniku oceny w ramach wszystkich </w:t>
      </w:r>
      <w:r w:rsidRPr="003848CB">
        <w:rPr>
          <w:rFonts w:ascii="Arial" w:hAnsi="Arial" w:cs="Arial"/>
          <w:sz w:val="24"/>
          <w:szCs w:val="24"/>
        </w:rPr>
        <w:lastRenderedPageBreak/>
        <w:t>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77777777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10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77777777" w:rsidR="00C264F2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Całkowity czas oceny wniosków 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5C611C">
      <w:pPr>
        <w:pStyle w:val="Akapitzlist"/>
        <w:numPr>
          <w:ilvl w:val="0"/>
          <w:numId w:val="135"/>
        </w:numPr>
        <w:spacing w:before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3848CB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3848CB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61819D7B" w:rsidR="00C264F2" w:rsidRPr="003848CB" w:rsidRDefault="00C264F2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kryterium, ocena projektu, za zgodą IZ, może zostać wstrzymana na czas nie dłuższy niż 120 dni.</w:t>
      </w:r>
    </w:p>
    <w:p w14:paraId="2512AF21" w14:textId="31EAD2F2" w:rsidR="004E0152" w:rsidRPr="003848CB" w:rsidRDefault="004E0152" w:rsidP="005C611C">
      <w:pPr>
        <w:spacing w:before="36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1</w:t>
      </w:r>
    </w:p>
    <w:p w14:paraId="2188E402" w14:textId="44835F89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projektów do dofinansowania</w:t>
      </w:r>
    </w:p>
    <w:p w14:paraId="6DF7B599" w14:textId="77777777" w:rsidR="00957081" w:rsidRPr="003848CB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Po zakończeniu oceny projektów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 xml:space="preserve">wyniki oceny projektów do zatwierdzenia. </w:t>
      </w:r>
    </w:p>
    <w:p w14:paraId="265A94C4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7777777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Negatywna ocena obejmuje także przypadek, w którym projekt nie może być wybrany do dofinansowania z uwagi na wyczerpanie kwoty przeznaczonej na dofinansowanie projektów w danym naborze. </w:t>
      </w:r>
    </w:p>
    <w:p w14:paraId="26B131B3" w14:textId="0D3C69FA" w:rsidR="00957081" w:rsidRPr="003848CB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5F73642C" w:rsidR="002059F7" w:rsidRPr="003848CB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3848CB">
        <w:rPr>
          <w:rFonts w:ascii="Arial" w:hAnsi="Arial" w:cs="Arial"/>
          <w:sz w:val="24"/>
          <w:szCs w:val="24"/>
        </w:rPr>
        <w:t xml:space="preserve">, o którym mowa w art. 46 lit. b rozporządzenia ogólnego, </w:t>
      </w:r>
      <w:r w:rsidRPr="003848CB">
        <w:rPr>
          <w:rFonts w:ascii="Arial" w:hAnsi="Arial" w:cs="Arial"/>
          <w:sz w:val="24"/>
          <w:szCs w:val="24"/>
        </w:rPr>
        <w:t xml:space="preserve">informację o projektach wybranych do dofinansowania oraz o projektach, które otrzymały ocenę negatywną, </w:t>
      </w:r>
    </w:p>
    <w:p w14:paraId="02C49E5B" w14:textId="77777777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275DEFEB" w14:textId="7DCFE835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Jeżeli informacja dotyczy więcej niż jednego projektu i jest to możliwe, to IP w informacji uszereguje projekty, począwszy od projektu, który uzyskał najlepszy wynik oceny do projektu, który uzyskał najgorszy wynik oceny. </w:t>
      </w:r>
    </w:p>
    <w:p w14:paraId="59C9DA9E" w14:textId="5ECE90DA" w:rsidR="006E1D82" w:rsidRPr="003848CB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IP upublicznia na swojej stronie internetowej oraz na portalu o którym mowa w art. 46 lit. b rozporządzenia ogólnego, również kolejne wersje informacji, w przypadku jej zmiany.</w:t>
      </w:r>
    </w:p>
    <w:p w14:paraId="2DAD72A2" w14:textId="6D34EA66" w:rsidR="002B5ADB" w:rsidRPr="003848CB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bookmarkEnd w:id="9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00A460B7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2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F3C1BE" w:rsidR="006746FB" w:rsidRPr="003848CB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72EE171F" w:rsidR="00AC0C7D" w:rsidRPr="003848CB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7, IP powiadamia wnioskodawcę o przyczynach braku możliwości zawarcia umowy o dofinansowanie projektu.</w:t>
      </w:r>
    </w:p>
    <w:p w14:paraId="075C48CC" w14:textId="2E408CAC" w:rsidR="00865CF3" w:rsidRPr="003848CB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24640702" w14:textId="062FCE8D" w:rsidR="00E326C2" w:rsidRPr="003848CB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umowy o dofinansowanie jest publikowany na stronie internetowej </w:t>
      </w:r>
      <w:hyperlink r:id="rId17" w:history="1">
        <w:r w:rsidRPr="003848C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www.feniks.gov.pl</w:t>
        </w:r>
      </w:hyperlink>
      <w:r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0E1C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Każdorazowo przed przygotowaniem umowy należy stosować wzór obowiązujący na dzień zawarcia umowy.</w:t>
      </w:r>
    </w:p>
    <w:p w14:paraId="0B073D90" w14:textId="3E1FB65C" w:rsidR="00586C0E" w:rsidRPr="00E8021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88214DB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3C4963" w:rsidRPr="003848CB">
        <w:rPr>
          <w:rFonts w:ascii="Arial" w:hAnsi="Arial" w:cs="Arial"/>
          <w:b/>
          <w:bCs/>
          <w:sz w:val="24"/>
          <w:szCs w:val="24"/>
        </w:rPr>
        <w:t>3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31671A89" w:rsidR="00676B4E" w:rsidRPr="003848CB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8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880BD52" w:rsidR="009A761D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Wnioskodawców.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2D3242F4" w:rsidR="0088568C" w:rsidRPr="003848CB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projektów podlegających 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o udostępnianiu informacji o środowisku i jego ochronie, udziale społeczeństwa w ochronie środowiska oraz o ocenach oddziaływania na środowisko (Dz. U. z 2022 r. poz. 1079 </w:t>
      </w:r>
      <w:proofErr w:type="spellStart"/>
      <w:r w:rsidRPr="003848CB">
        <w:rPr>
          <w:rFonts w:ascii="Arial" w:hAnsi="Arial" w:cs="Arial"/>
          <w:sz w:val="24"/>
          <w:szCs w:val="24"/>
        </w:rPr>
        <w:t>t.j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projektów do dofinansowania, udostępnieniu w trybie przepisów ustawy z dnia 6 września 2001 r. o dostępie do informacji publicznej oraz </w:t>
      </w:r>
      <w:r w:rsidRPr="003848CB">
        <w:rPr>
          <w:rFonts w:ascii="Arial" w:hAnsi="Arial" w:cs="Arial"/>
          <w:sz w:val="24"/>
          <w:szCs w:val="24"/>
        </w:rPr>
        <w:lastRenderedPageBreak/>
        <w:t>ustawy z dnia 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7585DAA5" w:rsidR="00E80217" w:rsidRPr="003848CB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26689" w:rsidRPr="003848CB">
        <w:rPr>
          <w:rFonts w:ascii="Arial" w:hAnsi="Arial" w:cs="Arial"/>
          <w:sz w:val="24"/>
          <w:szCs w:val="24"/>
        </w:rPr>
        <w:t>6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248E6CA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7C383DC4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71F41E3E" w14:textId="77777777" w:rsidR="00CB338B" w:rsidRDefault="00CB338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47A70A01" w14:textId="77777777" w:rsidR="00CB338B" w:rsidRDefault="00CB338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1FD7E566" w14:textId="77777777" w:rsidR="00CB338B" w:rsidRDefault="00CB338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454D5DBB" w14:textId="77777777" w:rsidR="00CB338B" w:rsidRDefault="00CB338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03E9A405" w14:textId="77777777" w:rsidR="00CB338B" w:rsidRPr="003848CB" w:rsidRDefault="00CB338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3848CB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u w:val="single"/>
        </w:rPr>
        <w:t>Załączniki</w:t>
      </w:r>
      <w:r w:rsidRPr="003848CB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3848CB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3848CB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3848CB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F07642B" w14:textId="65D724AD" w:rsidR="0062377C" w:rsidRPr="003848CB" w:rsidRDefault="0062377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t xml:space="preserve">Zakres </w:t>
      </w:r>
      <w:r w:rsidR="00683A4A" w:rsidRPr="003848CB">
        <w:rPr>
          <w:rFonts w:ascii="Arial" w:hAnsi="Arial" w:cs="Arial"/>
          <w:sz w:val="24"/>
          <w:szCs w:val="24"/>
          <w:lang w:eastAsia="pl-PL"/>
        </w:rPr>
        <w:t>S</w:t>
      </w:r>
      <w:r w:rsidRPr="003848CB">
        <w:rPr>
          <w:rFonts w:ascii="Arial" w:hAnsi="Arial" w:cs="Arial"/>
          <w:sz w:val="24"/>
          <w:szCs w:val="24"/>
          <w:lang w:eastAsia="pl-PL"/>
        </w:rPr>
        <w:t xml:space="preserve">tudium wykonalności dla projektów aplikujących o dofinansowanie w ramach </w:t>
      </w:r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działania FENX.02.03 </w:t>
      </w:r>
      <w:proofErr w:type="spellStart"/>
      <w:r w:rsidR="00FC2F9D" w:rsidRPr="003848CB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FC2F9D" w:rsidRPr="003848CB">
        <w:rPr>
          <w:rFonts w:ascii="Arial" w:hAnsi="Arial" w:cs="Arial"/>
          <w:sz w:val="24"/>
          <w:szCs w:val="24"/>
          <w:lang w:eastAsia="pl-PL"/>
        </w:rPr>
        <w:t xml:space="preserve"> 2021 - 2027</w:t>
      </w:r>
      <w:r w:rsidR="00382FEE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479D6238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3848CB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3848CB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3848CB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3848CB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3848CB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  <w:lang w:eastAsia="pl-PL"/>
        </w:rPr>
        <w:lastRenderedPageBreak/>
        <w:t xml:space="preserve">Klauzula informacyjna </w:t>
      </w:r>
      <w:proofErr w:type="spellStart"/>
      <w:r w:rsidRPr="003848CB">
        <w:rPr>
          <w:rFonts w:ascii="Arial" w:hAnsi="Arial" w:cs="Arial"/>
          <w:sz w:val="24"/>
          <w:szCs w:val="24"/>
          <w:lang w:eastAsia="pl-PL"/>
        </w:rPr>
        <w:t>FEnIKS</w:t>
      </w:r>
      <w:proofErr w:type="spellEnd"/>
      <w:r w:rsidR="008C5D99" w:rsidRPr="003848CB">
        <w:rPr>
          <w:rFonts w:ascii="Arial" w:hAnsi="Arial" w:cs="Arial"/>
          <w:sz w:val="24"/>
          <w:szCs w:val="24"/>
          <w:lang w:eastAsia="pl-PL"/>
        </w:rPr>
        <w:t>;</w:t>
      </w:r>
    </w:p>
    <w:p w14:paraId="77C2934A" w14:textId="2731F325" w:rsidR="008C5D99" w:rsidRPr="003848CB" w:rsidRDefault="008C5D99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Sposób obliczania poziomu dofinansowania dla inwestycji w obszarze infrastruktury elektroenergetycznej w programach </w:t>
      </w:r>
      <w:proofErr w:type="spellStart"/>
      <w:r w:rsidRPr="003848CB">
        <w:rPr>
          <w:rFonts w:ascii="Arial" w:eastAsia="Times New Roman" w:hAnsi="Arial" w:cs="Arial"/>
          <w:sz w:val="24"/>
          <w:szCs w:val="24"/>
          <w:lang w:eastAsia="pl-PL"/>
        </w:rPr>
        <w:t>FEnIKS</w:t>
      </w:r>
      <w:proofErr w:type="spellEnd"/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na lata 2021-2027.</w:t>
      </w:r>
    </w:p>
    <w:sectPr w:rsidR="008C5D99" w:rsidRPr="003848CB" w:rsidSect="004F3A7E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3963" w14:textId="77777777" w:rsidR="00757546" w:rsidRDefault="00757546">
      <w:r>
        <w:separator/>
      </w:r>
    </w:p>
  </w:endnote>
  <w:endnote w:type="continuationSeparator" w:id="0">
    <w:p w14:paraId="3A859AC1" w14:textId="77777777" w:rsidR="00757546" w:rsidRDefault="0075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3140" w14:textId="77777777" w:rsidR="00757546" w:rsidRDefault="00757546">
      <w:r>
        <w:separator/>
      </w:r>
    </w:p>
  </w:footnote>
  <w:footnote w:type="continuationSeparator" w:id="0">
    <w:p w14:paraId="55FCE911" w14:textId="77777777" w:rsidR="00757546" w:rsidRDefault="00757546">
      <w:r>
        <w:continuationSeparator/>
      </w:r>
    </w:p>
  </w:footnote>
  <w:footnote w:id="1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2">
    <w:p w14:paraId="63F8D398" w14:textId="77777777" w:rsidR="008A005C" w:rsidRPr="003848CB" w:rsidRDefault="008A005C" w:rsidP="00B15D1B">
      <w:pPr>
        <w:pStyle w:val="Tekstprzypisudolnego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Czas oceny liczy się do dnia wysłania do Wnioskodawcy pisma w sprawie udzielenia wyjaśnień lub uzupełnienia Wniosku oraz ponownie, łącznie – od dnia otrzymania od Wnioskodawcy wyjaśnień lub uzupełnionego Wniosku.</w:t>
      </w:r>
    </w:p>
  </w:footnote>
  <w:footnote w:id="3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4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0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2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3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40B10D2A"/>
    <w:multiLevelType w:val="hybridMultilevel"/>
    <w:tmpl w:val="2534992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3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5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8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1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6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1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2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14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7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3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4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6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4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399151">
    <w:abstractNumId w:val="63"/>
  </w:num>
  <w:num w:numId="2" w16cid:durableId="1748845659">
    <w:abstractNumId w:val="61"/>
  </w:num>
  <w:num w:numId="3" w16cid:durableId="1443067241">
    <w:abstractNumId w:val="26"/>
  </w:num>
  <w:num w:numId="4" w16cid:durableId="1429539798">
    <w:abstractNumId w:val="126"/>
  </w:num>
  <w:num w:numId="5" w16cid:durableId="1884100357">
    <w:abstractNumId w:val="97"/>
  </w:num>
  <w:num w:numId="6" w16cid:durableId="1594822532">
    <w:abstractNumId w:val="20"/>
  </w:num>
  <w:num w:numId="7" w16cid:durableId="521556114">
    <w:abstractNumId w:val="92"/>
  </w:num>
  <w:num w:numId="8" w16cid:durableId="1667048452">
    <w:abstractNumId w:val="111"/>
  </w:num>
  <w:num w:numId="9" w16cid:durableId="504052458">
    <w:abstractNumId w:val="110"/>
  </w:num>
  <w:num w:numId="10" w16cid:durableId="523787758">
    <w:abstractNumId w:val="124"/>
  </w:num>
  <w:num w:numId="11" w16cid:durableId="818428021">
    <w:abstractNumId w:val="33"/>
  </w:num>
  <w:num w:numId="12" w16cid:durableId="906838123">
    <w:abstractNumId w:val="29"/>
  </w:num>
  <w:num w:numId="13" w16cid:durableId="1704557728">
    <w:abstractNumId w:val="57"/>
  </w:num>
  <w:num w:numId="14" w16cid:durableId="1967079881">
    <w:abstractNumId w:val="43"/>
  </w:num>
  <w:num w:numId="15" w16cid:durableId="1658000746">
    <w:abstractNumId w:val="8"/>
  </w:num>
  <w:num w:numId="16" w16cid:durableId="1745251073">
    <w:abstractNumId w:val="127"/>
  </w:num>
  <w:num w:numId="17" w16cid:durableId="889074831">
    <w:abstractNumId w:val="44"/>
  </w:num>
  <w:num w:numId="18" w16cid:durableId="475536396">
    <w:abstractNumId w:val="15"/>
  </w:num>
  <w:num w:numId="19" w16cid:durableId="919411413">
    <w:abstractNumId w:val="71"/>
  </w:num>
  <w:num w:numId="20" w16cid:durableId="727149724">
    <w:abstractNumId w:val="70"/>
  </w:num>
  <w:num w:numId="21" w16cid:durableId="1967079128">
    <w:abstractNumId w:val="89"/>
  </w:num>
  <w:num w:numId="22" w16cid:durableId="1062169530">
    <w:abstractNumId w:val="100"/>
  </w:num>
  <w:num w:numId="23" w16cid:durableId="290333505">
    <w:abstractNumId w:val="79"/>
  </w:num>
  <w:num w:numId="24" w16cid:durableId="809636384">
    <w:abstractNumId w:val="77"/>
  </w:num>
  <w:num w:numId="25" w16cid:durableId="234171632">
    <w:abstractNumId w:val="53"/>
  </w:num>
  <w:num w:numId="26" w16cid:durableId="1066604809">
    <w:abstractNumId w:val="98"/>
  </w:num>
  <w:num w:numId="27" w16cid:durableId="1162811809">
    <w:abstractNumId w:val="130"/>
  </w:num>
  <w:num w:numId="28" w16cid:durableId="636297772">
    <w:abstractNumId w:val="131"/>
  </w:num>
  <w:num w:numId="29" w16cid:durableId="1066952148">
    <w:abstractNumId w:val="38"/>
  </w:num>
  <w:num w:numId="30" w16cid:durableId="248849117">
    <w:abstractNumId w:val="59"/>
  </w:num>
  <w:num w:numId="31" w16cid:durableId="1716275766">
    <w:abstractNumId w:val="91"/>
  </w:num>
  <w:num w:numId="32" w16cid:durableId="43647819">
    <w:abstractNumId w:val="54"/>
  </w:num>
  <w:num w:numId="33" w16cid:durableId="701056117">
    <w:abstractNumId w:val="25"/>
  </w:num>
  <w:num w:numId="34" w16cid:durableId="1882472120">
    <w:abstractNumId w:val="21"/>
  </w:num>
  <w:num w:numId="35" w16cid:durableId="1380589725">
    <w:abstractNumId w:val="56"/>
  </w:num>
  <w:num w:numId="36" w16cid:durableId="718012573">
    <w:abstractNumId w:val="113"/>
  </w:num>
  <w:num w:numId="37" w16cid:durableId="614948589">
    <w:abstractNumId w:val="84"/>
  </w:num>
  <w:num w:numId="38" w16cid:durableId="1421103722">
    <w:abstractNumId w:val="7"/>
  </w:num>
  <w:num w:numId="39" w16cid:durableId="2129737342">
    <w:abstractNumId w:val="50"/>
  </w:num>
  <w:num w:numId="40" w16cid:durableId="79908853">
    <w:abstractNumId w:val="95"/>
  </w:num>
  <w:num w:numId="41" w16cid:durableId="549658422">
    <w:abstractNumId w:val="72"/>
  </w:num>
  <w:num w:numId="42" w16cid:durableId="849300653">
    <w:abstractNumId w:val="13"/>
  </w:num>
  <w:num w:numId="43" w16cid:durableId="701248355">
    <w:abstractNumId w:val="60"/>
  </w:num>
  <w:num w:numId="44" w16cid:durableId="1923837237">
    <w:abstractNumId w:val="34"/>
  </w:num>
  <w:num w:numId="45" w16cid:durableId="312101226">
    <w:abstractNumId w:val="106"/>
  </w:num>
  <w:num w:numId="46" w16cid:durableId="954408446">
    <w:abstractNumId w:val="30"/>
  </w:num>
  <w:num w:numId="47" w16cid:durableId="320545946">
    <w:abstractNumId w:val="55"/>
  </w:num>
  <w:num w:numId="48" w16cid:durableId="726877154">
    <w:abstractNumId w:val="14"/>
  </w:num>
  <w:num w:numId="49" w16cid:durableId="1383478654">
    <w:abstractNumId w:val="47"/>
  </w:num>
  <w:num w:numId="50" w16cid:durableId="1947736152">
    <w:abstractNumId w:val="132"/>
  </w:num>
  <w:num w:numId="51" w16cid:durableId="1402486174">
    <w:abstractNumId w:val="51"/>
  </w:num>
  <w:num w:numId="52" w16cid:durableId="1525707250">
    <w:abstractNumId w:val="80"/>
  </w:num>
  <w:num w:numId="53" w16cid:durableId="389158391">
    <w:abstractNumId w:val="104"/>
  </w:num>
  <w:num w:numId="54" w16cid:durableId="721027446">
    <w:abstractNumId w:val="68"/>
  </w:num>
  <w:num w:numId="55" w16cid:durableId="997072044">
    <w:abstractNumId w:val="115"/>
  </w:num>
  <w:num w:numId="56" w16cid:durableId="2004161774">
    <w:abstractNumId w:val="81"/>
  </w:num>
  <w:num w:numId="57" w16cid:durableId="409818154">
    <w:abstractNumId w:val="69"/>
  </w:num>
  <w:num w:numId="58" w16cid:durableId="1531259934">
    <w:abstractNumId w:val="125"/>
  </w:num>
  <w:num w:numId="59" w16cid:durableId="1468934223">
    <w:abstractNumId w:val="122"/>
  </w:num>
  <w:num w:numId="60" w16cid:durableId="498734082">
    <w:abstractNumId w:val="94"/>
  </w:num>
  <w:num w:numId="61" w16cid:durableId="1441992990">
    <w:abstractNumId w:val="6"/>
  </w:num>
  <w:num w:numId="62" w16cid:durableId="1635912380">
    <w:abstractNumId w:val="105"/>
  </w:num>
  <w:num w:numId="63" w16cid:durableId="25257008">
    <w:abstractNumId w:val="18"/>
  </w:num>
  <w:num w:numId="64" w16cid:durableId="1634795754">
    <w:abstractNumId w:val="46"/>
  </w:num>
  <w:num w:numId="65" w16cid:durableId="1229456964">
    <w:abstractNumId w:val="9"/>
  </w:num>
  <w:num w:numId="66" w16cid:durableId="854341736">
    <w:abstractNumId w:val="93"/>
  </w:num>
  <w:num w:numId="67" w16cid:durableId="464857396">
    <w:abstractNumId w:val="85"/>
  </w:num>
  <w:num w:numId="68" w16cid:durableId="461926650">
    <w:abstractNumId w:val="49"/>
  </w:num>
  <w:num w:numId="69" w16cid:durableId="925378590">
    <w:abstractNumId w:val="108"/>
  </w:num>
  <w:num w:numId="70" w16cid:durableId="1294368383">
    <w:abstractNumId w:val="16"/>
  </w:num>
  <w:num w:numId="71" w16cid:durableId="1820534359">
    <w:abstractNumId w:val="67"/>
  </w:num>
  <w:num w:numId="72" w16cid:durableId="1309672615">
    <w:abstractNumId w:val="42"/>
  </w:num>
  <w:num w:numId="73" w16cid:durableId="1342779736">
    <w:abstractNumId w:val="64"/>
  </w:num>
  <w:num w:numId="74" w16cid:durableId="1910919125">
    <w:abstractNumId w:val="134"/>
  </w:num>
  <w:num w:numId="75" w16cid:durableId="1424915334">
    <w:abstractNumId w:val="62"/>
  </w:num>
  <w:num w:numId="76" w16cid:durableId="167067425">
    <w:abstractNumId w:val="88"/>
  </w:num>
  <w:num w:numId="77" w16cid:durableId="254094117">
    <w:abstractNumId w:val="17"/>
  </w:num>
  <w:num w:numId="78" w16cid:durableId="1633243279">
    <w:abstractNumId w:val="128"/>
  </w:num>
  <w:num w:numId="79" w16cid:durableId="1771850554">
    <w:abstractNumId w:val="45"/>
  </w:num>
  <w:num w:numId="80" w16cid:durableId="1797987842">
    <w:abstractNumId w:val="82"/>
  </w:num>
  <w:num w:numId="81" w16cid:durableId="560218844">
    <w:abstractNumId w:val="73"/>
  </w:num>
  <w:num w:numId="82" w16cid:durableId="774715809">
    <w:abstractNumId w:val="24"/>
  </w:num>
  <w:num w:numId="83" w16cid:durableId="991786436">
    <w:abstractNumId w:val="52"/>
  </w:num>
  <w:num w:numId="84" w16cid:durableId="47071868">
    <w:abstractNumId w:val="119"/>
  </w:num>
  <w:num w:numId="85" w16cid:durableId="754666014">
    <w:abstractNumId w:val="123"/>
  </w:num>
  <w:num w:numId="86" w16cid:durableId="1596553521">
    <w:abstractNumId w:val="76"/>
  </w:num>
  <w:num w:numId="87" w16cid:durableId="1131901044">
    <w:abstractNumId w:val="121"/>
  </w:num>
  <w:num w:numId="88" w16cid:durableId="162937232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1471939653">
    <w:abstractNumId w:val="86"/>
  </w:num>
  <w:num w:numId="90" w16cid:durableId="723258601">
    <w:abstractNumId w:val="66"/>
  </w:num>
  <w:num w:numId="91" w16cid:durableId="739912061">
    <w:abstractNumId w:val="103"/>
  </w:num>
  <w:num w:numId="92" w16cid:durableId="1794398219">
    <w:abstractNumId w:val="78"/>
  </w:num>
  <w:num w:numId="93" w16cid:durableId="755444421">
    <w:abstractNumId w:val="58"/>
  </w:num>
  <w:num w:numId="94" w16cid:durableId="166947206">
    <w:abstractNumId w:val="116"/>
  </w:num>
  <w:num w:numId="95" w16cid:durableId="1873961412">
    <w:abstractNumId w:val="118"/>
  </w:num>
  <w:num w:numId="96" w16cid:durableId="1217083828">
    <w:abstractNumId w:val="83"/>
  </w:num>
  <w:num w:numId="97" w16cid:durableId="649990264">
    <w:abstractNumId w:val="36"/>
  </w:num>
  <w:num w:numId="98" w16cid:durableId="1468935618">
    <w:abstractNumId w:val="48"/>
  </w:num>
  <w:num w:numId="99" w16cid:durableId="865487330">
    <w:abstractNumId w:val="37"/>
  </w:num>
  <w:num w:numId="100" w16cid:durableId="324284710">
    <w:abstractNumId w:val="101"/>
  </w:num>
  <w:num w:numId="101" w16cid:durableId="1260987823">
    <w:abstractNumId w:val="40"/>
  </w:num>
  <w:num w:numId="102" w16cid:durableId="1860855279">
    <w:abstractNumId w:val="117"/>
  </w:num>
  <w:num w:numId="103" w16cid:durableId="171458453">
    <w:abstractNumId w:val="12"/>
  </w:num>
  <w:num w:numId="104" w16cid:durableId="1163931516">
    <w:abstractNumId w:val="96"/>
  </w:num>
  <w:num w:numId="105" w16cid:durableId="1279332761">
    <w:abstractNumId w:val="114"/>
  </w:num>
  <w:num w:numId="106" w16cid:durableId="1926960760">
    <w:abstractNumId w:val="31"/>
  </w:num>
  <w:num w:numId="107" w16cid:durableId="1305085537">
    <w:abstractNumId w:val="99"/>
  </w:num>
  <w:num w:numId="108" w16cid:durableId="1811972053">
    <w:abstractNumId w:val="112"/>
  </w:num>
  <w:num w:numId="109" w16cid:durableId="243609933">
    <w:abstractNumId w:val="22"/>
  </w:num>
  <w:num w:numId="110" w16cid:durableId="810712571">
    <w:abstractNumId w:val="41"/>
  </w:num>
  <w:num w:numId="111" w16cid:durableId="712269571">
    <w:abstractNumId w:val="74"/>
  </w:num>
  <w:num w:numId="112" w16cid:durableId="1570843510">
    <w:abstractNumId w:val="87"/>
  </w:num>
  <w:num w:numId="113" w16cid:durableId="1262493564">
    <w:abstractNumId w:val="120"/>
  </w:num>
  <w:num w:numId="114" w16cid:durableId="1994337778">
    <w:abstractNumId w:val="107"/>
  </w:num>
  <w:num w:numId="115" w16cid:durableId="649213604">
    <w:abstractNumId w:val="75"/>
  </w:num>
  <w:num w:numId="116" w16cid:durableId="503252751">
    <w:abstractNumId w:val="10"/>
  </w:num>
  <w:num w:numId="117" w16cid:durableId="2087142014">
    <w:abstractNumId w:val="129"/>
  </w:num>
  <w:num w:numId="118" w16cid:durableId="1564828471">
    <w:abstractNumId w:val="19"/>
  </w:num>
  <w:num w:numId="119" w16cid:durableId="518473051">
    <w:abstractNumId w:val="39"/>
  </w:num>
  <w:num w:numId="120" w16cid:durableId="1237203092">
    <w:abstractNumId w:val="1"/>
  </w:num>
  <w:num w:numId="121" w16cid:durableId="1542012241">
    <w:abstractNumId w:val="3"/>
  </w:num>
  <w:num w:numId="122" w16cid:durableId="2092849067">
    <w:abstractNumId w:val="0"/>
  </w:num>
  <w:num w:numId="123" w16cid:durableId="274405968">
    <w:abstractNumId w:val="28"/>
  </w:num>
  <w:num w:numId="124" w16cid:durableId="1683313085">
    <w:abstractNumId w:val="133"/>
  </w:num>
  <w:num w:numId="125" w16cid:durableId="2105029610">
    <w:abstractNumId w:val="35"/>
  </w:num>
  <w:num w:numId="126" w16cid:durableId="214316402">
    <w:abstractNumId w:val="102"/>
  </w:num>
  <w:num w:numId="127" w16cid:durableId="1040740768">
    <w:abstractNumId w:val="2"/>
  </w:num>
  <w:num w:numId="128" w16cid:durableId="1439720132">
    <w:abstractNumId w:val="4"/>
  </w:num>
  <w:num w:numId="129" w16cid:durableId="1791127055">
    <w:abstractNumId w:val="65"/>
  </w:num>
  <w:num w:numId="130" w16cid:durableId="95712504">
    <w:abstractNumId w:val="11"/>
  </w:num>
  <w:num w:numId="131" w16cid:durableId="2027516427">
    <w:abstractNumId w:val="32"/>
  </w:num>
  <w:num w:numId="132" w16cid:durableId="48891876">
    <w:abstractNumId w:val="27"/>
  </w:num>
  <w:num w:numId="133" w16cid:durableId="1551720875">
    <w:abstractNumId w:val="23"/>
  </w:num>
  <w:num w:numId="134" w16cid:durableId="1721703969">
    <w:abstractNumId w:val="109"/>
  </w:num>
  <w:num w:numId="135" w16cid:durableId="718550919">
    <w:abstractNumId w:val="9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1AB9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B1A7B"/>
    <w:rsid w:val="000B1B91"/>
    <w:rsid w:val="000B1E38"/>
    <w:rsid w:val="000B4499"/>
    <w:rsid w:val="000B4C31"/>
    <w:rsid w:val="000B7B93"/>
    <w:rsid w:val="000B7F98"/>
    <w:rsid w:val="000C1903"/>
    <w:rsid w:val="000C3CCB"/>
    <w:rsid w:val="000C4B9B"/>
    <w:rsid w:val="000C52A8"/>
    <w:rsid w:val="000C68E3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7C9"/>
    <w:rsid w:val="00110875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55FCA"/>
    <w:rsid w:val="00161A5F"/>
    <w:rsid w:val="0016249F"/>
    <w:rsid w:val="00162BD6"/>
    <w:rsid w:val="00162FFC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45A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4DD4"/>
    <w:rsid w:val="001E6292"/>
    <w:rsid w:val="001E7762"/>
    <w:rsid w:val="001E7F71"/>
    <w:rsid w:val="001F1BC3"/>
    <w:rsid w:val="001F3AD8"/>
    <w:rsid w:val="001F4221"/>
    <w:rsid w:val="001F551C"/>
    <w:rsid w:val="001F60A5"/>
    <w:rsid w:val="001F65EB"/>
    <w:rsid w:val="001F67AD"/>
    <w:rsid w:val="001F748F"/>
    <w:rsid w:val="001F77B2"/>
    <w:rsid w:val="00200FB6"/>
    <w:rsid w:val="00202A69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96C66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6D4D"/>
    <w:rsid w:val="002D17D0"/>
    <w:rsid w:val="002D2C6B"/>
    <w:rsid w:val="002D368C"/>
    <w:rsid w:val="002D5543"/>
    <w:rsid w:val="002D6987"/>
    <w:rsid w:val="002D7040"/>
    <w:rsid w:val="002E0695"/>
    <w:rsid w:val="002E1017"/>
    <w:rsid w:val="002E1903"/>
    <w:rsid w:val="002E32B1"/>
    <w:rsid w:val="002E42B8"/>
    <w:rsid w:val="002E4865"/>
    <w:rsid w:val="002E67BA"/>
    <w:rsid w:val="002E6BE1"/>
    <w:rsid w:val="002E7C67"/>
    <w:rsid w:val="002F1C9A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EB"/>
    <w:rsid w:val="003128DA"/>
    <w:rsid w:val="0031350E"/>
    <w:rsid w:val="00313D75"/>
    <w:rsid w:val="00315D6B"/>
    <w:rsid w:val="00316F80"/>
    <w:rsid w:val="00320FBA"/>
    <w:rsid w:val="003218C7"/>
    <w:rsid w:val="0032340F"/>
    <w:rsid w:val="00326B16"/>
    <w:rsid w:val="00326C70"/>
    <w:rsid w:val="00331684"/>
    <w:rsid w:val="00331B4F"/>
    <w:rsid w:val="0033270F"/>
    <w:rsid w:val="00334BCC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2C24"/>
    <w:rsid w:val="00374C6F"/>
    <w:rsid w:val="00376995"/>
    <w:rsid w:val="00380278"/>
    <w:rsid w:val="003816B6"/>
    <w:rsid w:val="003824A1"/>
    <w:rsid w:val="00382581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6D3"/>
    <w:rsid w:val="003A6DDD"/>
    <w:rsid w:val="003A7F7B"/>
    <w:rsid w:val="003B094E"/>
    <w:rsid w:val="003B1813"/>
    <w:rsid w:val="003B1A75"/>
    <w:rsid w:val="003B1CD8"/>
    <w:rsid w:val="003B48BD"/>
    <w:rsid w:val="003B5BCE"/>
    <w:rsid w:val="003B5C48"/>
    <w:rsid w:val="003B6DBE"/>
    <w:rsid w:val="003B797B"/>
    <w:rsid w:val="003C335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0441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9D3"/>
    <w:rsid w:val="00434EDE"/>
    <w:rsid w:val="00435A17"/>
    <w:rsid w:val="00436C53"/>
    <w:rsid w:val="00440221"/>
    <w:rsid w:val="004405DF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06E4"/>
    <w:rsid w:val="004611B9"/>
    <w:rsid w:val="00461354"/>
    <w:rsid w:val="00462D1C"/>
    <w:rsid w:val="00464550"/>
    <w:rsid w:val="00465798"/>
    <w:rsid w:val="00466DC9"/>
    <w:rsid w:val="00471431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195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0F40"/>
    <w:rsid w:val="004A16DE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25D4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32E9"/>
    <w:rsid w:val="00503A17"/>
    <w:rsid w:val="00503DAF"/>
    <w:rsid w:val="005065F2"/>
    <w:rsid w:val="00506CA6"/>
    <w:rsid w:val="005073CC"/>
    <w:rsid w:val="00511A0D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744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5C59"/>
    <w:rsid w:val="00537269"/>
    <w:rsid w:val="005377FE"/>
    <w:rsid w:val="00542DB1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1D17"/>
    <w:rsid w:val="005726A0"/>
    <w:rsid w:val="005732B6"/>
    <w:rsid w:val="00573B00"/>
    <w:rsid w:val="00574B1E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11C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4A07"/>
    <w:rsid w:val="00635B85"/>
    <w:rsid w:val="00635D37"/>
    <w:rsid w:val="0063702C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57A06"/>
    <w:rsid w:val="00661F4A"/>
    <w:rsid w:val="00662479"/>
    <w:rsid w:val="006627AE"/>
    <w:rsid w:val="006632E4"/>
    <w:rsid w:val="00664484"/>
    <w:rsid w:val="006646FA"/>
    <w:rsid w:val="00664965"/>
    <w:rsid w:val="006746FB"/>
    <w:rsid w:val="00675945"/>
    <w:rsid w:val="00675AD4"/>
    <w:rsid w:val="00676B4E"/>
    <w:rsid w:val="00677F08"/>
    <w:rsid w:val="00681E52"/>
    <w:rsid w:val="006829B6"/>
    <w:rsid w:val="00682C0F"/>
    <w:rsid w:val="00683A4A"/>
    <w:rsid w:val="00683C72"/>
    <w:rsid w:val="00684014"/>
    <w:rsid w:val="00684C34"/>
    <w:rsid w:val="006853A5"/>
    <w:rsid w:val="00685836"/>
    <w:rsid w:val="00686737"/>
    <w:rsid w:val="00686FFC"/>
    <w:rsid w:val="00691E12"/>
    <w:rsid w:val="00691E14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C0BEF"/>
    <w:rsid w:val="006C3A1F"/>
    <w:rsid w:val="006C3AFB"/>
    <w:rsid w:val="006C437C"/>
    <w:rsid w:val="006C4FB9"/>
    <w:rsid w:val="006C612A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546"/>
    <w:rsid w:val="00757DE7"/>
    <w:rsid w:val="00760200"/>
    <w:rsid w:val="00761040"/>
    <w:rsid w:val="00761DC4"/>
    <w:rsid w:val="00762781"/>
    <w:rsid w:val="0076338D"/>
    <w:rsid w:val="00765C80"/>
    <w:rsid w:val="00766145"/>
    <w:rsid w:val="00766343"/>
    <w:rsid w:val="00766720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D0EFD"/>
    <w:rsid w:val="007D23E8"/>
    <w:rsid w:val="007D2D6C"/>
    <w:rsid w:val="007D2DC2"/>
    <w:rsid w:val="007D61F4"/>
    <w:rsid w:val="007E148A"/>
    <w:rsid w:val="007E18D5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DE1"/>
    <w:rsid w:val="008415DD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5F7D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44C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2840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311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3A8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64E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B710A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2DDA"/>
    <w:rsid w:val="00AE3F0B"/>
    <w:rsid w:val="00AE6486"/>
    <w:rsid w:val="00AF074C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67F44"/>
    <w:rsid w:val="00B702F2"/>
    <w:rsid w:val="00B70882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97890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DA0"/>
    <w:rsid w:val="00BF7435"/>
    <w:rsid w:val="00C00F43"/>
    <w:rsid w:val="00C015F2"/>
    <w:rsid w:val="00C0279B"/>
    <w:rsid w:val="00C02C36"/>
    <w:rsid w:val="00C03B7F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64F2"/>
    <w:rsid w:val="00C26689"/>
    <w:rsid w:val="00C3043D"/>
    <w:rsid w:val="00C31E94"/>
    <w:rsid w:val="00C32910"/>
    <w:rsid w:val="00C32B63"/>
    <w:rsid w:val="00C336DB"/>
    <w:rsid w:val="00C361FF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5D2"/>
    <w:rsid w:val="00CB243A"/>
    <w:rsid w:val="00CB2A5E"/>
    <w:rsid w:val="00CB338B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AAA"/>
    <w:rsid w:val="00CD0F58"/>
    <w:rsid w:val="00CD3565"/>
    <w:rsid w:val="00CD3C92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274A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80147"/>
    <w:rsid w:val="00D80DAB"/>
    <w:rsid w:val="00D849DF"/>
    <w:rsid w:val="00D87413"/>
    <w:rsid w:val="00D87F3B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1C2"/>
    <w:rsid w:val="00DD64B0"/>
    <w:rsid w:val="00DD7689"/>
    <w:rsid w:val="00DE20BE"/>
    <w:rsid w:val="00DE25AA"/>
    <w:rsid w:val="00DE4F75"/>
    <w:rsid w:val="00DE5CB7"/>
    <w:rsid w:val="00DE60E5"/>
    <w:rsid w:val="00DE6934"/>
    <w:rsid w:val="00DE6B4D"/>
    <w:rsid w:val="00DE70BC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584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12B0"/>
    <w:rsid w:val="00E63B8B"/>
    <w:rsid w:val="00E6573D"/>
    <w:rsid w:val="00E659CC"/>
    <w:rsid w:val="00E709BE"/>
    <w:rsid w:val="00E716B8"/>
    <w:rsid w:val="00E745B3"/>
    <w:rsid w:val="00E74DCB"/>
    <w:rsid w:val="00E74F21"/>
    <w:rsid w:val="00E75E29"/>
    <w:rsid w:val="00E75E62"/>
    <w:rsid w:val="00E75F9C"/>
    <w:rsid w:val="00E80217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0A1E"/>
    <w:rsid w:val="00EA1633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0B6"/>
    <w:rsid w:val="00EC017B"/>
    <w:rsid w:val="00EC1E95"/>
    <w:rsid w:val="00EC301B"/>
    <w:rsid w:val="00EC329D"/>
    <w:rsid w:val="00EC3328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1DA"/>
    <w:rsid w:val="00F44560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ww.gov.pl/web/klimat/ogloszenia-o-naborach-w-trybie-pozakonkursowym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://www.fenik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zkop@mos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s-my.sharepoint.com/:f:/g/personal/kceranow_mos_gov_pl/Etb3MmhXqdtNthK-N6mUEiEBYhrmadLSwSO0ZD-8LW3gz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wod.cst2021.gov.pl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4839</Words>
  <Characters>29039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33811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Ceranowicz Katarzyna</cp:lastModifiedBy>
  <cp:revision>4</cp:revision>
  <cp:lastPrinted>2018-01-30T08:51:00Z</cp:lastPrinted>
  <dcterms:created xsi:type="dcterms:W3CDTF">2025-03-03T08:42:00Z</dcterms:created>
  <dcterms:modified xsi:type="dcterms:W3CDTF">2025-03-04T12:47:00Z</dcterms:modified>
</cp:coreProperties>
</file>