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70" w:rsidRPr="001B3F96" w:rsidRDefault="00F3562A" w:rsidP="00962C70">
      <w:pPr>
        <w:spacing w:line="276" w:lineRule="auto"/>
        <w:rPr>
          <w:szCs w:val="20"/>
        </w:rPr>
      </w:pPr>
      <w:bookmarkStart w:id="0" w:name="bookmark0"/>
      <w:r>
        <w:rPr>
          <w:szCs w:val="20"/>
        </w:rPr>
        <w:t>2009-7.262.21.2022</w:t>
      </w:r>
    </w:p>
    <w:p w:rsidR="00962C70" w:rsidRDefault="00962C70" w:rsidP="00962C70">
      <w:pPr>
        <w:jc w:val="right"/>
      </w:pPr>
      <w:r>
        <w:t xml:space="preserve">Załącznik nr 2 </w:t>
      </w:r>
    </w:p>
    <w:p w:rsidR="00962C70" w:rsidRPr="0010613A" w:rsidRDefault="00962C70" w:rsidP="00962C70">
      <w:pPr>
        <w:jc w:val="center"/>
        <w:rPr>
          <w:color w:val="FF0000"/>
        </w:rPr>
      </w:pPr>
      <w:r w:rsidRPr="0010613A">
        <w:rPr>
          <w:color w:val="FF0000"/>
        </w:rPr>
        <w:t>- PROJEKT UMOWY -</w:t>
      </w:r>
    </w:p>
    <w:p w:rsidR="00962C70" w:rsidRDefault="00962C70" w:rsidP="00962C70"/>
    <w:p w:rsidR="00962C70" w:rsidRPr="00852CE9" w:rsidRDefault="00962C70" w:rsidP="00962C70">
      <w:pPr>
        <w:jc w:val="center"/>
      </w:pPr>
      <w:r>
        <w:t>U</w:t>
      </w:r>
      <w:r w:rsidRPr="00852CE9">
        <w:t xml:space="preserve">MOWA Nr </w:t>
      </w:r>
      <w:r w:rsidR="00F3562A">
        <w:t>…/…/2022</w:t>
      </w:r>
    </w:p>
    <w:p w:rsidR="00962C70" w:rsidRDefault="00962C70" w:rsidP="00962C70">
      <w:pPr>
        <w:jc w:val="both"/>
        <w:rPr>
          <w:sz w:val="20"/>
        </w:rPr>
      </w:pPr>
    </w:p>
    <w:p w:rsidR="00962C70" w:rsidRPr="003931B7" w:rsidRDefault="00962C70" w:rsidP="00962C70">
      <w:pPr>
        <w:jc w:val="both"/>
        <w:rPr>
          <w:sz w:val="20"/>
        </w:rPr>
      </w:pPr>
      <w:r w:rsidRPr="003931B7">
        <w:rPr>
          <w:sz w:val="20"/>
        </w:rPr>
        <w:t xml:space="preserve">zawarta w dniu </w:t>
      </w:r>
      <w:r w:rsidR="00F3562A">
        <w:rPr>
          <w:b/>
          <w:sz w:val="20"/>
        </w:rPr>
        <w:t>…………. 2022</w:t>
      </w:r>
      <w:r w:rsidRPr="004161D0">
        <w:rPr>
          <w:b/>
          <w:sz w:val="20"/>
        </w:rPr>
        <w:t xml:space="preserve"> r.</w:t>
      </w:r>
      <w:r w:rsidRPr="003931B7">
        <w:rPr>
          <w:sz w:val="20"/>
        </w:rPr>
        <w:t xml:space="preserve"> w Szczecinie pomiędzy: </w:t>
      </w:r>
    </w:p>
    <w:p w:rsidR="00962C70" w:rsidRPr="003931B7" w:rsidRDefault="00962C70" w:rsidP="00962C70">
      <w:pPr>
        <w:jc w:val="both"/>
        <w:rPr>
          <w:sz w:val="20"/>
        </w:rPr>
      </w:pPr>
    </w:p>
    <w:p w:rsidR="00962C70" w:rsidRPr="003931B7" w:rsidRDefault="00962C70" w:rsidP="00962C70">
      <w:pPr>
        <w:jc w:val="both"/>
        <w:rPr>
          <w:sz w:val="20"/>
        </w:rPr>
      </w:pPr>
      <w:r w:rsidRPr="003931B7">
        <w:rPr>
          <w:sz w:val="20"/>
        </w:rPr>
        <w:t xml:space="preserve">Prokuraturą Regionalną w Szczecinie z siedzibą w Szczecinie (71-260 Szczecin) przy ul. Mickiewicza 153, </w:t>
      </w:r>
      <w:r>
        <w:rPr>
          <w:sz w:val="20"/>
        </w:rPr>
        <w:t xml:space="preserve">                           </w:t>
      </w:r>
      <w:r w:rsidRPr="003931B7">
        <w:rPr>
          <w:sz w:val="20"/>
        </w:rPr>
        <w:t>NIP: 852-261-92-28, REGON: 36386818</w:t>
      </w:r>
      <w:r w:rsidR="00DB558B">
        <w:rPr>
          <w:sz w:val="20"/>
        </w:rPr>
        <w:t xml:space="preserve">3, </w:t>
      </w:r>
      <w:r w:rsidRPr="003931B7">
        <w:rPr>
          <w:sz w:val="20"/>
        </w:rPr>
        <w:t>reprezentowaną przez:</w:t>
      </w:r>
    </w:p>
    <w:p w:rsidR="00962C70" w:rsidRPr="003931B7" w:rsidRDefault="00962C70" w:rsidP="00962C70">
      <w:pPr>
        <w:pStyle w:val="Akapitzlist"/>
        <w:numPr>
          <w:ilvl w:val="0"/>
          <w:numId w:val="8"/>
        </w:numPr>
        <w:spacing w:line="360" w:lineRule="auto"/>
        <w:jc w:val="both"/>
        <w:rPr>
          <w:sz w:val="20"/>
        </w:rPr>
      </w:pPr>
      <w:r>
        <w:rPr>
          <w:sz w:val="20"/>
        </w:rPr>
        <w:t>…………………………</w:t>
      </w:r>
      <w:r w:rsidRPr="003931B7">
        <w:rPr>
          <w:sz w:val="20"/>
        </w:rPr>
        <w:tab/>
        <w:t xml:space="preserve">     - Prokuratora Regionalnego</w:t>
      </w:r>
    </w:p>
    <w:p w:rsidR="00DB558B" w:rsidRDefault="00DB558B" w:rsidP="00962C70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zwaną w dalszej części umowy </w:t>
      </w:r>
      <w:r w:rsidRPr="00DB558B">
        <w:rPr>
          <w:b/>
          <w:sz w:val="20"/>
        </w:rPr>
        <w:t>Zamawiającym</w:t>
      </w:r>
    </w:p>
    <w:p w:rsidR="00962C70" w:rsidRPr="003931B7" w:rsidRDefault="00962C70" w:rsidP="00962C70">
      <w:pPr>
        <w:spacing w:line="360" w:lineRule="auto"/>
        <w:jc w:val="both"/>
        <w:rPr>
          <w:sz w:val="20"/>
        </w:rPr>
      </w:pPr>
      <w:r w:rsidRPr="003931B7">
        <w:rPr>
          <w:sz w:val="20"/>
        </w:rPr>
        <w:t>a</w:t>
      </w:r>
    </w:p>
    <w:p w:rsidR="00DB558B" w:rsidRDefault="00DB558B" w:rsidP="00962C70">
      <w:pPr>
        <w:jc w:val="both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962C70" w:rsidRPr="003931B7" w:rsidRDefault="00962C70" w:rsidP="00962C70">
      <w:pPr>
        <w:jc w:val="both"/>
        <w:rPr>
          <w:sz w:val="20"/>
        </w:rPr>
      </w:pPr>
      <w:r w:rsidRPr="003931B7">
        <w:rPr>
          <w:sz w:val="20"/>
        </w:rPr>
        <w:t xml:space="preserve">zwaną dalej </w:t>
      </w:r>
      <w:r w:rsidRPr="003931B7">
        <w:rPr>
          <w:b/>
          <w:sz w:val="20"/>
        </w:rPr>
        <w:t>Wykonawcą</w:t>
      </w:r>
    </w:p>
    <w:p w:rsidR="00962C70" w:rsidRDefault="00962C70" w:rsidP="00962C70">
      <w:pPr>
        <w:jc w:val="both"/>
      </w:pPr>
    </w:p>
    <w:p w:rsidR="00962C70" w:rsidRPr="003931B7" w:rsidRDefault="00962C70" w:rsidP="00962C70">
      <w:pPr>
        <w:jc w:val="both"/>
        <w:rPr>
          <w:i/>
          <w:sz w:val="18"/>
        </w:rPr>
      </w:pPr>
      <w:r>
        <w:rPr>
          <w:i/>
          <w:sz w:val="18"/>
        </w:rPr>
        <w:t>W</w:t>
      </w:r>
      <w:r w:rsidRPr="003931B7">
        <w:rPr>
          <w:i/>
          <w:sz w:val="18"/>
        </w:rPr>
        <w:t xml:space="preserve"> </w:t>
      </w:r>
      <w:r>
        <w:rPr>
          <w:i/>
          <w:sz w:val="18"/>
          <w:szCs w:val="26"/>
        </w:rPr>
        <w:t>wyniku przeprowadzonego postępowania o udzielenie zamówienia publicznego, do którego z uwagi na wartość zamówienia nie stosuje się</w:t>
      </w:r>
      <w:r w:rsidRPr="0052155F">
        <w:rPr>
          <w:i/>
          <w:sz w:val="18"/>
          <w:szCs w:val="26"/>
        </w:rPr>
        <w:t xml:space="preserve"> ustaw</w:t>
      </w:r>
      <w:r w:rsidRPr="0052155F">
        <w:rPr>
          <w:rFonts w:eastAsia="TimesNewRoman"/>
          <w:i/>
          <w:sz w:val="18"/>
          <w:szCs w:val="26"/>
        </w:rPr>
        <w:t xml:space="preserve">y </w:t>
      </w:r>
      <w:r w:rsidRPr="0052155F">
        <w:rPr>
          <w:i/>
          <w:sz w:val="18"/>
          <w:szCs w:val="26"/>
        </w:rPr>
        <w:t xml:space="preserve">z dnia </w:t>
      </w:r>
      <w:r>
        <w:rPr>
          <w:i/>
          <w:sz w:val="18"/>
          <w:szCs w:val="26"/>
        </w:rPr>
        <w:t>11 września 2019</w:t>
      </w:r>
      <w:r w:rsidRPr="0052155F">
        <w:rPr>
          <w:i/>
          <w:sz w:val="18"/>
          <w:szCs w:val="26"/>
        </w:rPr>
        <w:t xml:space="preserve"> r. - Prawo Zamówie</w:t>
      </w:r>
      <w:r w:rsidRPr="0052155F">
        <w:rPr>
          <w:rFonts w:eastAsia="TimesNewRoman"/>
          <w:i/>
          <w:sz w:val="18"/>
          <w:szCs w:val="26"/>
        </w:rPr>
        <w:t xml:space="preserve">ń </w:t>
      </w:r>
      <w:r>
        <w:rPr>
          <w:i/>
          <w:sz w:val="18"/>
          <w:szCs w:val="26"/>
        </w:rPr>
        <w:t xml:space="preserve">Publicznych (tj. Dz. U. </w:t>
      </w:r>
      <w:r w:rsidR="00F3562A">
        <w:rPr>
          <w:i/>
          <w:sz w:val="18"/>
          <w:szCs w:val="26"/>
        </w:rPr>
        <w:t xml:space="preserve">z 2022 r. poz. 1710 </w:t>
      </w:r>
      <w:r w:rsidRPr="0052155F">
        <w:rPr>
          <w:i/>
          <w:sz w:val="18"/>
          <w:szCs w:val="26"/>
        </w:rPr>
        <w:t>)</w:t>
      </w:r>
      <w:r>
        <w:rPr>
          <w:i/>
          <w:sz w:val="18"/>
          <w:szCs w:val="26"/>
        </w:rPr>
        <w:t>,</w:t>
      </w:r>
      <w:r w:rsidRPr="0052155F">
        <w:rPr>
          <w:i/>
          <w:sz w:val="18"/>
          <w:szCs w:val="26"/>
        </w:rPr>
        <w:t xml:space="preserve"> została zawarta umowa następującej </w:t>
      </w:r>
      <w:r>
        <w:rPr>
          <w:i/>
          <w:sz w:val="18"/>
        </w:rPr>
        <w:t>treści:</w:t>
      </w:r>
    </w:p>
    <w:p w:rsidR="004E7B85" w:rsidRPr="00A8494B" w:rsidRDefault="004E7B85" w:rsidP="009A1C06">
      <w:pPr>
        <w:pStyle w:val="Nagwek10"/>
        <w:keepNext/>
        <w:keepLines/>
        <w:shd w:val="clear" w:color="auto" w:fill="auto"/>
        <w:spacing w:before="0" w:after="0" w:line="240" w:lineRule="auto"/>
        <w:rPr>
          <w:color w:val="000000" w:themeColor="text1"/>
          <w:sz w:val="20"/>
          <w:szCs w:val="20"/>
        </w:rPr>
      </w:pPr>
    </w:p>
    <w:bookmarkEnd w:id="0"/>
    <w:p w:rsidR="0079382F" w:rsidRPr="00A8494B" w:rsidRDefault="000827BD" w:rsidP="009A1C06">
      <w:pPr>
        <w:jc w:val="center"/>
        <w:rPr>
          <w:b/>
          <w:color w:val="000000" w:themeColor="text1"/>
          <w:sz w:val="20"/>
          <w:szCs w:val="20"/>
        </w:rPr>
      </w:pPr>
      <w:r w:rsidRPr="00A8494B">
        <w:rPr>
          <w:b/>
          <w:color w:val="000000" w:themeColor="text1"/>
          <w:sz w:val="20"/>
          <w:szCs w:val="20"/>
        </w:rPr>
        <w:t>§ 1</w:t>
      </w:r>
    </w:p>
    <w:p w:rsidR="000B5074" w:rsidRPr="00E473A9" w:rsidRDefault="0079382F" w:rsidP="000B5074">
      <w:pPr>
        <w:pStyle w:val="Teksttreci20"/>
        <w:shd w:val="clear" w:color="auto" w:fill="auto"/>
        <w:spacing w:before="0" w:line="276" w:lineRule="auto"/>
        <w:ind w:left="426" w:right="61" w:hanging="426"/>
        <w:jc w:val="both"/>
        <w:rPr>
          <w:sz w:val="20"/>
          <w:szCs w:val="20"/>
        </w:rPr>
      </w:pPr>
      <w:r w:rsidRPr="00A8494B">
        <w:rPr>
          <w:sz w:val="20"/>
          <w:szCs w:val="20"/>
        </w:rPr>
        <w:t>1.</w:t>
      </w:r>
      <w:r w:rsidRPr="00A8494B">
        <w:rPr>
          <w:sz w:val="20"/>
          <w:szCs w:val="20"/>
        </w:rPr>
        <w:tab/>
      </w:r>
      <w:r w:rsidR="000B5074" w:rsidRPr="00E473A9">
        <w:rPr>
          <w:sz w:val="20"/>
          <w:szCs w:val="20"/>
        </w:rPr>
        <w:t>Pr</w:t>
      </w:r>
      <w:r w:rsidR="00DB558B">
        <w:rPr>
          <w:sz w:val="20"/>
          <w:szCs w:val="20"/>
        </w:rPr>
        <w:t xml:space="preserve">zedmiotem niniejszej </w:t>
      </w:r>
      <w:r w:rsidR="00DB558B" w:rsidRPr="00DB558B">
        <w:rPr>
          <w:sz w:val="20"/>
          <w:szCs w:val="20"/>
        </w:rPr>
        <w:t>umowy jest montaż i dzierżawa urządzeń GPS zamontowanych w pojazdach służbowych</w:t>
      </w:r>
      <w:r w:rsidR="000B5074" w:rsidRPr="00DB558B">
        <w:rPr>
          <w:sz w:val="20"/>
          <w:szCs w:val="20"/>
        </w:rPr>
        <w:t xml:space="preserve"> Prokuratury Regionalnej</w:t>
      </w:r>
      <w:r w:rsidR="00DB558B" w:rsidRPr="00DB558B">
        <w:rPr>
          <w:sz w:val="20"/>
          <w:szCs w:val="20"/>
        </w:rPr>
        <w:t xml:space="preserve"> w Szczecinie</w:t>
      </w:r>
      <w:r w:rsidR="00DB558B">
        <w:rPr>
          <w:sz w:val="20"/>
          <w:szCs w:val="20"/>
        </w:rPr>
        <w:t>,</w:t>
      </w:r>
      <w:r w:rsidR="00DB558B" w:rsidRPr="00DB558B">
        <w:rPr>
          <w:sz w:val="20"/>
          <w:szCs w:val="20"/>
        </w:rPr>
        <w:t xml:space="preserve"> </w:t>
      </w:r>
      <w:r w:rsidR="000B5074" w:rsidRPr="00DB558B">
        <w:rPr>
          <w:sz w:val="20"/>
          <w:szCs w:val="20"/>
        </w:rPr>
        <w:t>wraz z oprogramowaniem umożliwiającym:</w:t>
      </w:r>
    </w:p>
    <w:p w:rsidR="000B5074" w:rsidRPr="00E473A9" w:rsidRDefault="000B5074" w:rsidP="00E92981">
      <w:pPr>
        <w:pStyle w:val="Teksttreci20"/>
        <w:numPr>
          <w:ilvl w:val="0"/>
          <w:numId w:val="13"/>
        </w:numPr>
        <w:shd w:val="clear" w:color="auto" w:fill="auto"/>
        <w:spacing w:before="0" w:line="276" w:lineRule="auto"/>
        <w:ind w:left="851" w:right="61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lokalizację pojazdu (między innymi: aktualna pozycja na mapie, kierunek jazdy, status pojazdu - stoi albo jedzie),</w:t>
      </w:r>
    </w:p>
    <w:p w:rsidR="000B5074" w:rsidRPr="00E473A9" w:rsidRDefault="000B5074" w:rsidP="00E92981">
      <w:pPr>
        <w:pStyle w:val="Teksttreci20"/>
        <w:numPr>
          <w:ilvl w:val="0"/>
          <w:numId w:val="13"/>
        </w:numPr>
        <w:shd w:val="clear" w:color="auto" w:fill="auto"/>
        <w:spacing w:before="0" w:line="276" w:lineRule="auto"/>
        <w:ind w:left="851" w:right="61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ewidencję przebiegu pojazdu (generowanie kart pojazdów, generowanie kart pracy kierowców),</w:t>
      </w:r>
    </w:p>
    <w:p w:rsidR="000B5074" w:rsidRPr="00E473A9" w:rsidRDefault="000B5074" w:rsidP="00E92981">
      <w:pPr>
        <w:pStyle w:val="Teksttreci20"/>
        <w:numPr>
          <w:ilvl w:val="0"/>
          <w:numId w:val="13"/>
        </w:numPr>
        <w:shd w:val="clear" w:color="auto" w:fill="auto"/>
        <w:spacing w:before="0" w:line="276" w:lineRule="auto"/>
        <w:ind w:left="851" w:right="61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kalendarz do zarządzania wydarzeniami (w tym wydawanie poleceń kierowcom),</w:t>
      </w:r>
    </w:p>
    <w:p w:rsidR="000B5074" w:rsidRPr="00E473A9" w:rsidRDefault="000B5074" w:rsidP="00E92981">
      <w:pPr>
        <w:pStyle w:val="Teksttreci20"/>
        <w:numPr>
          <w:ilvl w:val="0"/>
          <w:numId w:val="13"/>
        </w:numPr>
        <w:shd w:val="clear" w:color="auto" w:fill="auto"/>
        <w:spacing w:before="0" w:line="276" w:lineRule="auto"/>
        <w:ind w:left="851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analizę stylu jazdy poszczególnych kierowców (w tym sprawdzenie jazdy zgodniej z przepisami),</w:t>
      </w:r>
    </w:p>
    <w:p w:rsidR="000B5074" w:rsidRPr="00E473A9" w:rsidRDefault="000B5074" w:rsidP="00E92981">
      <w:pPr>
        <w:pStyle w:val="Teksttreci20"/>
        <w:numPr>
          <w:ilvl w:val="0"/>
          <w:numId w:val="13"/>
        </w:numPr>
        <w:shd w:val="clear" w:color="auto" w:fill="auto"/>
        <w:spacing w:before="0" w:line="276" w:lineRule="auto"/>
        <w:ind w:left="851" w:right="61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 xml:space="preserve">ewidencję kosztów, </w:t>
      </w:r>
    </w:p>
    <w:p w:rsidR="000B5074" w:rsidRPr="00E473A9" w:rsidRDefault="000B5074" w:rsidP="00E92981">
      <w:pPr>
        <w:pStyle w:val="Teksttreci20"/>
        <w:numPr>
          <w:ilvl w:val="0"/>
          <w:numId w:val="13"/>
        </w:numPr>
        <w:shd w:val="clear" w:color="auto" w:fill="auto"/>
        <w:spacing w:before="0" w:line="276" w:lineRule="auto"/>
        <w:ind w:left="851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nadawanie pracownikom uprawnień do zarządzania czasem pracy kierowców (różne poziomy uprawnień),</w:t>
      </w:r>
    </w:p>
    <w:p w:rsidR="000B5074" w:rsidRPr="00E473A9" w:rsidRDefault="000B5074" w:rsidP="00E92981">
      <w:pPr>
        <w:pStyle w:val="Teksttreci20"/>
        <w:numPr>
          <w:ilvl w:val="0"/>
          <w:numId w:val="13"/>
        </w:numPr>
        <w:shd w:val="clear" w:color="auto" w:fill="auto"/>
        <w:spacing w:before="0" w:line="276" w:lineRule="auto"/>
        <w:ind w:left="851" w:right="61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generowanie raportów wraz z możliwością ich wydruku oraz eksportu do systemu Excel.</w:t>
      </w:r>
    </w:p>
    <w:p w:rsidR="000B5074" w:rsidRPr="00E473A9" w:rsidRDefault="000B5074" w:rsidP="000B5074">
      <w:pPr>
        <w:pStyle w:val="Teksttreci20"/>
        <w:shd w:val="clear" w:color="auto" w:fill="auto"/>
        <w:spacing w:before="0" w:line="276" w:lineRule="auto"/>
        <w:ind w:left="851" w:right="61" w:hanging="438"/>
        <w:jc w:val="both"/>
        <w:rPr>
          <w:sz w:val="20"/>
          <w:szCs w:val="20"/>
        </w:rPr>
      </w:pPr>
      <w:r w:rsidRPr="00E473A9">
        <w:rPr>
          <w:sz w:val="20"/>
          <w:szCs w:val="20"/>
        </w:rPr>
        <w:t xml:space="preserve">Szczegółowy opis wymagań dot. funkcjonalności oprogramowania zawiera </w:t>
      </w:r>
      <w:r w:rsidRPr="00962C70">
        <w:rPr>
          <w:b/>
          <w:sz w:val="20"/>
          <w:szCs w:val="20"/>
        </w:rPr>
        <w:t>załącznik nr 2</w:t>
      </w:r>
      <w:r w:rsidRPr="00E473A9">
        <w:rPr>
          <w:sz w:val="20"/>
          <w:szCs w:val="20"/>
        </w:rPr>
        <w:t xml:space="preserve"> do umowy.</w:t>
      </w:r>
    </w:p>
    <w:p w:rsidR="000B5074" w:rsidRPr="00E473A9" w:rsidRDefault="000B5074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eastAsia="Garamond"/>
          <w:sz w:val="20"/>
          <w:szCs w:val="20"/>
        </w:rPr>
      </w:pPr>
      <w:r w:rsidRPr="00E473A9">
        <w:rPr>
          <w:rFonts w:eastAsia="Garamond"/>
          <w:color w:val="000000"/>
          <w:sz w:val="20"/>
          <w:szCs w:val="20"/>
        </w:rPr>
        <w:t>2.</w:t>
      </w:r>
      <w:r w:rsidRPr="00E473A9">
        <w:rPr>
          <w:rFonts w:eastAsia="Garamond"/>
          <w:color w:val="000000"/>
          <w:sz w:val="20"/>
          <w:szCs w:val="20"/>
        </w:rPr>
        <w:tab/>
        <w:t xml:space="preserve">Wykonawca udziela Zamawiającemu, w ramach wynagrodzenia określonego w § 4 licencji na korzystanie z usługi dzierżawy urządzeń GPS na czas trwania Umowy na następujących polach eksploatacji: wyświetlanie informacji, stosowanie i korzystanie z urządzeń GPS, dedykowanych aplikacji mobilnych zgodnie z warunkami niniejszej Umowy. Licencje są niewyłączne, nieprzenaszalne i obowiązują bez ograniczeń terytorialnych.  </w:t>
      </w:r>
    </w:p>
    <w:p w:rsidR="000B5074" w:rsidRPr="00E473A9" w:rsidRDefault="000B5074" w:rsidP="000B5074">
      <w:pPr>
        <w:pStyle w:val="Teksttreci20"/>
        <w:shd w:val="clear" w:color="auto" w:fill="auto"/>
        <w:spacing w:before="0"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3.</w:t>
      </w:r>
      <w:r w:rsidRPr="00E473A9">
        <w:rPr>
          <w:sz w:val="20"/>
          <w:szCs w:val="20"/>
        </w:rPr>
        <w:tab/>
        <w:t>Wykonawca zobowiązuje się do montażu urządzeń typu GPS w samochodach wykazanych w</w:t>
      </w:r>
      <w:r w:rsidRPr="00962C70">
        <w:rPr>
          <w:b/>
          <w:sz w:val="20"/>
          <w:szCs w:val="20"/>
        </w:rPr>
        <w:t xml:space="preserve"> załączniku </w:t>
      </w:r>
      <w:r w:rsidR="00F3562A">
        <w:rPr>
          <w:b/>
          <w:sz w:val="20"/>
          <w:szCs w:val="20"/>
        </w:rPr>
        <w:br/>
      </w:r>
      <w:r w:rsidRPr="00962C70">
        <w:rPr>
          <w:b/>
          <w:sz w:val="20"/>
          <w:szCs w:val="20"/>
        </w:rPr>
        <w:t xml:space="preserve">nr 1 </w:t>
      </w:r>
      <w:r w:rsidRPr="00E473A9">
        <w:rPr>
          <w:sz w:val="20"/>
          <w:szCs w:val="20"/>
        </w:rPr>
        <w:t>do umowy w terminie 7 dni roboczych od dnia zawarcia umowy.</w:t>
      </w:r>
      <w:r w:rsidRPr="00E473A9">
        <w:rPr>
          <w:rStyle w:val="Teksttreci2Pogrubienie"/>
          <w:sz w:val="20"/>
          <w:szCs w:val="20"/>
        </w:rPr>
        <w:t xml:space="preserve"> </w:t>
      </w:r>
      <w:r w:rsidRPr="00E473A9">
        <w:rPr>
          <w:sz w:val="20"/>
          <w:szCs w:val="20"/>
        </w:rPr>
        <w:t>Zamawiający zobowiązuje się do udostępnienia wszystkich pojazdów w ustalonych z Wykonawcą dniach roboczych, celem montażu urządzeń. Potwierdzeniem wykonania montażu urządzeń będzie protokół montażu urządzeń potwierdzony przez Zamawiającego. Miejscem montażu urządzeń będ</w:t>
      </w:r>
      <w:r w:rsidR="00E92981">
        <w:rPr>
          <w:sz w:val="20"/>
          <w:szCs w:val="20"/>
        </w:rPr>
        <w:t>zie siedziba</w:t>
      </w:r>
      <w:r w:rsidRPr="00E473A9">
        <w:rPr>
          <w:sz w:val="20"/>
          <w:szCs w:val="20"/>
        </w:rPr>
        <w:t xml:space="preserve"> </w:t>
      </w:r>
      <w:r w:rsidR="00E92981">
        <w:rPr>
          <w:sz w:val="20"/>
          <w:szCs w:val="20"/>
        </w:rPr>
        <w:t>Zamawiającego wskazana</w:t>
      </w:r>
      <w:r w:rsidRPr="00E473A9">
        <w:rPr>
          <w:sz w:val="20"/>
          <w:szCs w:val="20"/>
        </w:rPr>
        <w:t xml:space="preserve"> w </w:t>
      </w:r>
      <w:r w:rsidRPr="00962C70">
        <w:rPr>
          <w:b/>
          <w:sz w:val="20"/>
          <w:szCs w:val="20"/>
        </w:rPr>
        <w:t>załączniku nr 1</w:t>
      </w:r>
      <w:r w:rsidRPr="00E473A9">
        <w:rPr>
          <w:sz w:val="20"/>
          <w:szCs w:val="20"/>
        </w:rPr>
        <w:t>.</w:t>
      </w:r>
    </w:p>
    <w:p w:rsidR="000B5074" w:rsidRPr="00E473A9" w:rsidRDefault="000B5074" w:rsidP="000B5074">
      <w:pPr>
        <w:pStyle w:val="Teksttreci20"/>
        <w:shd w:val="clear" w:color="auto" w:fill="auto"/>
        <w:spacing w:before="0" w:line="276" w:lineRule="auto"/>
        <w:ind w:left="426" w:right="61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4.</w:t>
      </w:r>
      <w:r w:rsidRPr="00E473A9">
        <w:rPr>
          <w:sz w:val="20"/>
          <w:szCs w:val="20"/>
        </w:rPr>
        <w:tab/>
        <w:t xml:space="preserve">Wykonawca zamontuje urządzenia GPS typu OBD II. Urządzenia należy wpiąć do gniazda diagnostycznego OBD w samochodach. Zamontowane urządzenia powinny umożliwiać taktowanie co 1 sekundę. </w:t>
      </w:r>
    </w:p>
    <w:p w:rsidR="000B5074" w:rsidRPr="00E473A9" w:rsidRDefault="000B5074" w:rsidP="000B5074">
      <w:pPr>
        <w:pStyle w:val="Teksttreci20"/>
        <w:shd w:val="clear" w:color="auto" w:fill="auto"/>
        <w:spacing w:before="0"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5.</w:t>
      </w:r>
      <w:r w:rsidRPr="00E473A9">
        <w:rPr>
          <w:sz w:val="20"/>
          <w:szCs w:val="20"/>
        </w:rPr>
        <w:tab/>
        <w:t>Udostępnione oprogramowanie powinno:</w:t>
      </w:r>
    </w:p>
    <w:p w:rsidR="000B5074" w:rsidRPr="00E473A9" w:rsidRDefault="000B5074" w:rsidP="00E92981">
      <w:pPr>
        <w:pStyle w:val="Teksttreci20"/>
        <w:numPr>
          <w:ilvl w:val="0"/>
          <w:numId w:val="11"/>
        </w:numPr>
        <w:shd w:val="clear" w:color="auto" w:fill="auto"/>
        <w:spacing w:before="0" w:line="276" w:lineRule="auto"/>
        <w:ind w:left="851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 xml:space="preserve">być utworzone w technologii RWD, </w:t>
      </w:r>
    </w:p>
    <w:p w:rsidR="000B5074" w:rsidRPr="00E473A9" w:rsidRDefault="000B5074" w:rsidP="00E92981">
      <w:pPr>
        <w:pStyle w:val="Teksttreci20"/>
        <w:numPr>
          <w:ilvl w:val="0"/>
          <w:numId w:val="11"/>
        </w:numPr>
        <w:shd w:val="clear" w:color="auto" w:fill="auto"/>
        <w:spacing w:before="0" w:line="276" w:lineRule="auto"/>
        <w:ind w:left="851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współdziałać z telefonami komórkowymi lub tabletami wyposażonymi w internet,</w:t>
      </w:r>
    </w:p>
    <w:p w:rsidR="000B5074" w:rsidRPr="00E473A9" w:rsidRDefault="000B5074" w:rsidP="00E92981">
      <w:pPr>
        <w:pStyle w:val="Teksttreci20"/>
        <w:numPr>
          <w:ilvl w:val="0"/>
          <w:numId w:val="11"/>
        </w:numPr>
        <w:shd w:val="clear" w:color="auto" w:fill="auto"/>
        <w:spacing w:before="0" w:line="276" w:lineRule="auto"/>
        <w:ind w:left="851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zapewniać digitalizację i automatyzację procesu obsługi pojazdów za pomocą panelu administracyjnego i aplikacji.</w:t>
      </w:r>
    </w:p>
    <w:p w:rsidR="000B5074" w:rsidRPr="00E473A9" w:rsidRDefault="000B5074" w:rsidP="000B5074">
      <w:pPr>
        <w:pStyle w:val="Teksttreci20"/>
        <w:shd w:val="clear" w:color="auto" w:fill="auto"/>
        <w:spacing w:before="0"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6.</w:t>
      </w:r>
      <w:r w:rsidRPr="00E473A9">
        <w:rPr>
          <w:sz w:val="20"/>
          <w:szCs w:val="20"/>
        </w:rPr>
        <w:tab/>
        <w:t>Po zakończeniu umowy Wykonawca dokona archiwizacji danych z systemu na nośniku danych (płyta CD lub DVD) i przekaże Zamawiającemu. Dane powinny być zarchiwizowane w sposób umożliwiający ich odczytanie bez dostępu do oprogramowania, za pośrednictwem ogólnodostępnych programów (min. Word lub Excel lub PDF).</w:t>
      </w:r>
    </w:p>
    <w:p w:rsidR="000B5074" w:rsidRPr="00E473A9" w:rsidRDefault="000B5074" w:rsidP="000B5074">
      <w:pPr>
        <w:pStyle w:val="Teksttreci20"/>
        <w:shd w:val="clear" w:color="auto" w:fill="auto"/>
        <w:spacing w:before="0"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7.</w:t>
      </w:r>
      <w:r w:rsidRPr="00E473A9">
        <w:rPr>
          <w:sz w:val="20"/>
          <w:szCs w:val="20"/>
        </w:rPr>
        <w:tab/>
        <w:t>W ramach umowy Wykonawca przeszkoli pracowników Zamawiającego (pracowników zarządzających czasem pracy kierowców oraz kierowców) z zakresu obsługi oprogramowania. Miejscem szkolenia będ</w:t>
      </w:r>
      <w:r w:rsidR="00086259">
        <w:rPr>
          <w:sz w:val="20"/>
          <w:szCs w:val="20"/>
        </w:rPr>
        <w:t>zie siedziba</w:t>
      </w:r>
      <w:r w:rsidRPr="00E473A9">
        <w:rPr>
          <w:sz w:val="20"/>
          <w:szCs w:val="20"/>
        </w:rPr>
        <w:t xml:space="preserve"> Zamawiającego wskazan</w:t>
      </w:r>
      <w:r w:rsidR="00086259">
        <w:rPr>
          <w:sz w:val="20"/>
          <w:szCs w:val="20"/>
        </w:rPr>
        <w:t>a</w:t>
      </w:r>
      <w:r w:rsidRPr="00E473A9">
        <w:rPr>
          <w:sz w:val="20"/>
          <w:szCs w:val="20"/>
        </w:rPr>
        <w:t xml:space="preserve"> w </w:t>
      </w:r>
      <w:r w:rsidRPr="00086259">
        <w:rPr>
          <w:b/>
          <w:sz w:val="20"/>
          <w:szCs w:val="20"/>
        </w:rPr>
        <w:t>załączniku nr 1</w:t>
      </w:r>
      <w:r w:rsidRPr="00E473A9">
        <w:rPr>
          <w:sz w:val="20"/>
          <w:szCs w:val="20"/>
        </w:rPr>
        <w:t>.</w:t>
      </w:r>
    </w:p>
    <w:p w:rsidR="000B5074" w:rsidRPr="00E473A9" w:rsidRDefault="000B5074" w:rsidP="000B5074">
      <w:pPr>
        <w:pStyle w:val="Teksttreci20"/>
        <w:shd w:val="clear" w:color="auto" w:fill="auto"/>
        <w:spacing w:before="0"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8.</w:t>
      </w:r>
      <w:r w:rsidRPr="00E473A9">
        <w:rPr>
          <w:sz w:val="20"/>
          <w:szCs w:val="20"/>
        </w:rPr>
        <w:tab/>
        <w:t xml:space="preserve">Wykonawca oświadcza, że dysponuje odpowiednim zapleczem osobowym, technicznym i środkami </w:t>
      </w:r>
      <w:r w:rsidRPr="00E473A9">
        <w:rPr>
          <w:sz w:val="20"/>
          <w:szCs w:val="20"/>
        </w:rPr>
        <w:lastRenderedPageBreak/>
        <w:t>finansowymi pozwalającymi na należyte wykonanie niniejszej umowy.</w:t>
      </w:r>
    </w:p>
    <w:p w:rsidR="000B5074" w:rsidRPr="00E473A9" w:rsidRDefault="000B5074" w:rsidP="000B5074">
      <w:pPr>
        <w:pStyle w:val="Teksttreci20"/>
        <w:shd w:val="clear" w:color="auto" w:fill="auto"/>
        <w:spacing w:before="0"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9.</w:t>
      </w:r>
      <w:r w:rsidRPr="00E473A9">
        <w:rPr>
          <w:sz w:val="20"/>
          <w:szCs w:val="20"/>
        </w:rPr>
        <w:tab/>
        <w:t>W okresie obowiązywania umowy Strony dopuszczają zmianę ilości dzierżawionych urządzeń (+/- 2 urządzenia). Termin montażu/demontażu urządzeń nie może być dłuższy niż 4 dni robocze od momentu przekazania zlecenia przez Zamawiającego. Koszty montażu dodatkowych urządzeń ponosi Zamawiający, zgodnie z ceną montażu określoną w § 4 ust. 1 pkt 1.</w:t>
      </w:r>
    </w:p>
    <w:p w:rsidR="000B5074" w:rsidRPr="00E473A9" w:rsidRDefault="000B5074" w:rsidP="000B5074">
      <w:pPr>
        <w:pStyle w:val="Teksttreci20"/>
        <w:shd w:val="clear" w:color="auto" w:fill="auto"/>
        <w:spacing w:before="0"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10.</w:t>
      </w:r>
      <w:r w:rsidRPr="00E473A9">
        <w:rPr>
          <w:sz w:val="20"/>
          <w:szCs w:val="20"/>
        </w:rPr>
        <w:tab/>
        <w:t>Zamawiający w trakcie trwania niniejszej umowy zastrzega sobie możliwość przeinstalowania urządzeń, w ilości nie większej niż 3 szt., do innych samochodów bez ponoszenia dodatkowych kosztów. Termin montażu nie może być dłuższy niż 4 dni robocze od momentu przekazania zlecenia przez Zamawiającego.</w:t>
      </w:r>
    </w:p>
    <w:p w:rsidR="003B6A24" w:rsidRPr="00E473A9" w:rsidRDefault="000B5074" w:rsidP="00E92981">
      <w:pPr>
        <w:pStyle w:val="Teksttreci20"/>
        <w:shd w:val="clear" w:color="auto" w:fill="auto"/>
        <w:spacing w:before="0"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11.</w:t>
      </w:r>
      <w:r w:rsidRPr="00E473A9">
        <w:rPr>
          <w:sz w:val="20"/>
          <w:szCs w:val="20"/>
        </w:rPr>
        <w:tab/>
        <w:t>Wykonawca ponosi pełną odpowiedzialność za szkody wyrządzone przez osoby skierowane do realizacji zamówienia.</w:t>
      </w:r>
    </w:p>
    <w:p w:rsidR="0079382F" w:rsidRPr="003D1AF1" w:rsidRDefault="000827BD" w:rsidP="009A1C06">
      <w:pPr>
        <w:jc w:val="center"/>
        <w:rPr>
          <w:b/>
          <w:sz w:val="20"/>
          <w:szCs w:val="20"/>
        </w:rPr>
      </w:pPr>
      <w:r w:rsidRPr="003D1AF1">
        <w:rPr>
          <w:b/>
          <w:sz w:val="20"/>
          <w:szCs w:val="20"/>
        </w:rPr>
        <w:t>§ 2</w:t>
      </w:r>
    </w:p>
    <w:p w:rsidR="000B5074" w:rsidRPr="00E473A9" w:rsidRDefault="00A92E99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eastAsia="Garamond"/>
          <w:sz w:val="20"/>
          <w:szCs w:val="20"/>
        </w:rPr>
      </w:pPr>
      <w:r w:rsidRPr="00E473A9">
        <w:rPr>
          <w:sz w:val="20"/>
          <w:szCs w:val="20"/>
        </w:rPr>
        <w:t>1</w:t>
      </w:r>
      <w:r w:rsidR="005A545D" w:rsidRPr="00E473A9">
        <w:rPr>
          <w:sz w:val="20"/>
          <w:szCs w:val="20"/>
        </w:rPr>
        <w:t>.</w:t>
      </w:r>
      <w:r w:rsidR="005A545D" w:rsidRPr="00E473A9">
        <w:rPr>
          <w:sz w:val="20"/>
          <w:szCs w:val="20"/>
        </w:rPr>
        <w:tab/>
      </w:r>
      <w:r w:rsidR="000B5074" w:rsidRPr="00E473A9">
        <w:rPr>
          <w:rFonts w:eastAsia="Garamond"/>
          <w:color w:val="000000"/>
          <w:sz w:val="20"/>
          <w:szCs w:val="20"/>
        </w:rPr>
        <w:t xml:space="preserve">Wykonawca nie ponosi odpowiedzialności za: </w:t>
      </w:r>
    </w:p>
    <w:p w:rsidR="000B5074" w:rsidRPr="00E92981" w:rsidRDefault="000B5074" w:rsidP="00E929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eastAsia="Garamond"/>
          <w:sz w:val="20"/>
          <w:szCs w:val="20"/>
        </w:rPr>
      </w:pPr>
      <w:r w:rsidRPr="00E92981">
        <w:rPr>
          <w:rFonts w:eastAsia="Garamond"/>
          <w:color w:val="000000"/>
          <w:sz w:val="20"/>
          <w:szCs w:val="20"/>
        </w:rPr>
        <w:t xml:space="preserve">utratę przez Zamawiającego danych lub ewentualne szkody powstałe w wyniku nieprawidłowego korzystania z urządzenia, </w:t>
      </w:r>
    </w:p>
    <w:p w:rsidR="000B5074" w:rsidRPr="00E92981" w:rsidRDefault="000B5074" w:rsidP="00E929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eastAsia="Garamond"/>
          <w:sz w:val="20"/>
          <w:szCs w:val="20"/>
        </w:rPr>
      </w:pPr>
      <w:r w:rsidRPr="00E92981">
        <w:rPr>
          <w:rFonts w:eastAsia="Garamond"/>
          <w:color w:val="000000"/>
          <w:sz w:val="20"/>
          <w:szCs w:val="20"/>
        </w:rPr>
        <w:t>nieprawidłowe działanie urządzenia będące wynikiem jego uszkodzenia przez Zamawiającego, osoby działające w jego imieniu, osoby trzeciej lub czynniki zewnętrzne,</w:t>
      </w:r>
    </w:p>
    <w:p w:rsidR="000B5074" w:rsidRPr="00E92981" w:rsidRDefault="000B5074" w:rsidP="00E929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eastAsia="Garamond"/>
          <w:sz w:val="20"/>
          <w:szCs w:val="20"/>
        </w:rPr>
      </w:pPr>
      <w:r w:rsidRPr="00E92981">
        <w:rPr>
          <w:rFonts w:eastAsia="Garamond"/>
          <w:color w:val="000000"/>
          <w:sz w:val="20"/>
          <w:szCs w:val="20"/>
        </w:rPr>
        <w:t>szkody wynikłe na skutek braku ciągłości świadczenia usługi, będące następstwem siły wyższej, czynników zewnętrznych lub działania osób trzecich,</w:t>
      </w:r>
    </w:p>
    <w:p w:rsidR="000B5074" w:rsidRPr="00E92981" w:rsidRDefault="000B5074" w:rsidP="00E929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eastAsia="Garamond"/>
          <w:sz w:val="20"/>
          <w:szCs w:val="20"/>
        </w:rPr>
      </w:pPr>
      <w:r w:rsidRPr="00E92981">
        <w:rPr>
          <w:rFonts w:eastAsia="Garamond"/>
          <w:color w:val="000000"/>
          <w:sz w:val="20"/>
          <w:szCs w:val="20"/>
        </w:rPr>
        <w:t>nieprawidłowe działanie transmisji danych w sieciach operatorów telekomunikacyjnych,</w:t>
      </w:r>
    </w:p>
    <w:p w:rsidR="000B5074" w:rsidRPr="00E92981" w:rsidRDefault="000B5074" w:rsidP="00E929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eastAsia="Garamond"/>
          <w:sz w:val="20"/>
          <w:szCs w:val="20"/>
        </w:rPr>
      </w:pPr>
      <w:r w:rsidRPr="00E92981">
        <w:rPr>
          <w:rFonts w:eastAsia="Garamond"/>
          <w:color w:val="000000"/>
          <w:sz w:val="20"/>
          <w:szCs w:val="20"/>
        </w:rPr>
        <w:t xml:space="preserve">brak dostępności sygnału GPS lub GPRS, </w:t>
      </w:r>
    </w:p>
    <w:p w:rsidR="000B5074" w:rsidRPr="00E92981" w:rsidRDefault="000B5074" w:rsidP="00E929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eastAsia="Garamond"/>
          <w:sz w:val="20"/>
          <w:szCs w:val="20"/>
        </w:rPr>
      </w:pPr>
      <w:r w:rsidRPr="00E92981">
        <w:rPr>
          <w:rFonts w:eastAsia="Garamond"/>
          <w:color w:val="000000"/>
          <w:sz w:val="20"/>
          <w:szCs w:val="20"/>
        </w:rPr>
        <w:t>utratę dostępu do usługi wobec konieczności przeprowadzenia niezbędnych prac konserwacyjnych usługi lub innych okoliczności, niezależnych od Wykonawcy,</w:t>
      </w:r>
    </w:p>
    <w:p w:rsidR="000B5074" w:rsidRPr="00E92981" w:rsidRDefault="000B5074" w:rsidP="00E929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eastAsia="Garamond"/>
          <w:sz w:val="20"/>
          <w:szCs w:val="20"/>
        </w:rPr>
      </w:pPr>
      <w:r w:rsidRPr="00E92981">
        <w:rPr>
          <w:rFonts w:eastAsia="Garamond"/>
          <w:color w:val="000000"/>
          <w:sz w:val="20"/>
          <w:szCs w:val="20"/>
        </w:rPr>
        <w:t>szkody powstałe w wyniku korzystania przez Zamawiającego w sposób sprzeczny z Umową, przepisami prawa lub zasadami współżycia społecznego,</w:t>
      </w:r>
    </w:p>
    <w:p w:rsidR="000B5074" w:rsidRPr="00E92981" w:rsidRDefault="000B5074" w:rsidP="00E929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eastAsia="Garamond"/>
          <w:sz w:val="20"/>
          <w:szCs w:val="20"/>
        </w:rPr>
      </w:pPr>
      <w:r w:rsidRPr="00E92981">
        <w:rPr>
          <w:rFonts w:eastAsia="Garamond"/>
          <w:color w:val="000000"/>
          <w:sz w:val="20"/>
          <w:szCs w:val="20"/>
        </w:rPr>
        <w:t xml:space="preserve">brak zapewnienia przez Zamawiającego lub upoważnione przez niego osoby unikalności </w:t>
      </w:r>
      <w:r w:rsidR="00E92981">
        <w:rPr>
          <w:rFonts w:eastAsia="Garamond"/>
          <w:color w:val="000000"/>
          <w:sz w:val="20"/>
          <w:szCs w:val="20"/>
        </w:rPr>
        <w:t xml:space="preserve">                                       </w:t>
      </w:r>
      <w:r w:rsidRPr="00E92981">
        <w:rPr>
          <w:rFonts w:eastAsia="Garamond"/>
          <w:color w:val="000000"/>
          <w:sz w:val="20"/>
          <w:szCs w:val="20"/>
        </w:rPr>
        <w:t xml:space="preserve">i bezpieczeństwa udostępnionych przez Wykonawcę haseł dostępowych do panelu administracyjnego </w:t>
      </w:r>
      <w:r w:rsidR="00E92981">
        <w:rPr>
          <w:rFonts w:eastAsia="Garamond"/>
          <w:color w:val="000000"/>
          <w:sz w:val="20"/>
          <w:szCs w:val="20"/>
        </w:rPr>
        <w:t xml:space="preserve">                </w:t>
      </w:r>
      <w:r w:rsidRPr="00E92981">
        <w:rPr>
          <w:rFonts w:eastAsia="Garamond"/>
          <w:color w:val="000000"/>
          <w:sz w:val="20"/>
          <w:szCs w:val="20"/>
        </w:rPr>
        <w:t>i wykorzystanie pozyskanych w ten sposób danych przez osoby nieuprawnione lub niezgodnie z ich przeznaczeniem,</w:t>
      </w:r>
    </w:p>
    <w:p w:rsidR="000B5074" w:rsidRPr="00E92981" w:rsidRDefault="000B5074" w:rsidP="00E929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eastAsia="Garamond"/>
          <w:sz w:val="20"/>
          <w:szCs w:val="20"/>
        </w:rPr>
      </w:pPr>
      <w:r w:rsidRPr="00E92981">
        <w:rPr>
          <w:rFonts w:eastAsia="Garamond"/>
          <w:color w:val="000000"/>
          <w:sz w:val="20"/>
          <w:szCs w:val="20"/>
        </w:rPr>
        <w:t xml:space="preserve">poprawność i aktualność danych zawartych na mapach OSM (tj. map pozyskanych w ramach otwartej licencji Open Database License, na warunkach określonych szczegółowo pod adresem:  </w:t>
      </w:r>
      <w:hyperlink r:id="rId8">
        <w:r w:rsidRPr="00E92981">
          <w:rPr>
            <w:rFonts w:eastAsia="Garamond"/>
            <w:color w:val="1155CC"/>
            <w:sz w:val="20"/>
            <w:szCs w:val="20"/>
            <w:u w:val="single"/>
          </w:rPr>
          <w:t>http://www.openstreetmap.org/copyright</w:t>
        </w:r>
      </w:hyperlink>
      <w:r w:rsidRPr="00E92981">
        <w:rPr>
          <w:rFonts w:eastAsia="Garamond"/>
          <w:color w:val="000000"/>
          <w:sz w:val="20"/>
          <w:szCs w:val="20"/>
        </w:rPr>
        <w:t xml:space="preserve"> oraz</w:t>
      </w:r>
      <w:r w:rsidRPr="00E92981">
        <w:rPr>
          <w:rFonts w:eastAsia="Garamond"/>
          <w:sz w:val="20"/>
          <w:szCs w:val="20"/>
        </w:rPr>
        <w:t xml:space="preserve"> </w:t>
      </w:r>
      <w:hyperlink r:id="rId9">
        <w:r w:rsidRPr="00E92981">
          <w:rPr>
            <w:rFonts w:eastAsia="Garamond"/>
            <w:color w:val="000000"/>
            <w:sz w:val="20"/>
            <w:szCs w:val="20"/>
            <w:u w:val="single"/>
          </w:rPr>
          <w:t>https://opendatacommons.org/licenses/odbl/1.0/</w:t>
        </w:r>
      </w:hyperlink>
      <w:r w:rsidRPr="00E92981">
        <w:rPr>
          <w:rFonts w:eastAsia="Garamond"/>
          <w:color w:val="000000"/>
          <w:sz w:val="20"/>
          <w:szCs w:val="20"/>
        </w:rPr>
        <w:t xml:space="preserve"> oraz danych adresowych oraz ograniczeń prędkości,</w:t>
      </w:r>
    </w:p>
    <w:p w:rsidR="000B5074" w:rsidRPr="00E92981" w:rsidRDefault="000B5074" w:rsidP="00E929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eastAsia="Garamond"/>
          <w:sz w:val="20"/>
          <w:szCs w:val="20"/>
        </w:rPr>
      </w:pPr>
      <w:r w:rsidRPr="00E92981">
        <w:rPr>
          <w:rFonts w:eastAsia="Garamond"/>
          <w:color w:val="000000"/>
          <w:sz w:val="20"/>
          <w:szCs w:val="20"/>
        </w:rPr>
        <w:t>brak ciągłości funkcjonowan</w:t>
      </w:r>
      <w:r w:rsidR="00E92981">
        <w:rPr>
          <w:rFonts w:eastAsia="Garamond"/>
          <w:color w:val="000000"/>
          <w:sz w:val="20"/>
          <w:szCs w:val="20"/>
        </w:rPr>
        <w:t>ia map OSM o których mowa w pkt</w:t>
      </w:r>
      <w:r w:rsidRPr="00E92981">
        <w:rPr>
          <w:rFonts w:eastAsia="Garamond"/>
          <w:color w:val="000000"/>
          <w:sz w:val="20"/>
          <w:szCs w:val="20"/>
        </w:rPr>
        <w:t xml:space="preserve"> i) powyżej, z przyczyn niezależnych od Wykonawcy, w tym w szczególności z przyczyn leżących po stronie licencjodawcy Open Street Map,</w:t>
      </w:r>
    </w:p>
    <w:p w:rsidR="000B5074" w:rsidRPr="00E92981" w:rsidRDefault="000B5074" w:rsidP="00E929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eastAsia="Garamond"/>
          <w:sz w:val="20"/>
          <w:szCs w:val="20"/>
        </w:rPr>
      </w:pPr>
      <w:r w:rsidRPr="00E92981">
        <w:rPr>
          <w:rFonts w:eastAsia="Garamond"/>
          <w:color w:val="000000"/>
          <w:sz w:val="20"/>
          <w:szCs w:val="20"/>
        </w:rPr>
        <w:t>całkowite zaprzestanie funkcjonowan</w:t>
      </w:r>
      <w:r w:rsidR="00E92981">
        <w:rPr>
          <w:rFonts w:eastAsia="Garamond"/>
          <w:color w:val="000000"/>
          <w:sz w:val="20"/>
          <w:szCs w:val="20"/>
        </w:rPr>
        <w:t>ia map OSM o których mowa w pkt</w:t>
      </w:r>
      <w:r w:rsidRPr="00E92981">
        <w:rPr>
          <w:rFonts w:eastAsia="Garamond"/>
          <w:color w:val="000000"/>
          <w:sz w:val="20"/>
          <w:szCs w:val="20"/>
        </w:rPr>
        <w:t xml:space="preserve"> i) powyżej, z przyczyn niezależnych od Wykonawcy, w tym w szczególności z przyczyn leżących po stronie licencjodawcy Open Street Map,</w:t>
      </w:r>
    </w:p>
    <w:p w:rsidR="000B5074" w:rsidRPr="00E92981" w:rsidRDefault="000B5074" w:rsidP="00E92981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  <w:rPr>
          <w:rFonts w:eastAsia="Garamond"/>
          <w:color w:val="000000"/>
          <w:sz w:val="20"/>
          <w:szCs w:val="20"/>
        </w:rPr>
      </w:pPr>
      <w:r w:rsidRPr="00E92981">
        <w:rPr>
          <w:rFonts w:eastAsia="Garamond"/>
          <w:color w:val="000000"/>
          <w:sz w:val="20"/>
          <w:szCs w:val="20"/>
        </w:rPr>
        <w:t>szkody związane z nieprawidłowym odczytem map OSM o których mowa w pkt. i) powyżej.</w:t>
      </w:r>
    </w:p>
    <w:p w:rsidR="000B5074" w:rsidRPr="00E473A9" w:rsidRDefault="000B5074" w:rsidP="000B5074">
      <w:pPr>
        <w:pStyle w:val="Teksttreci20"/>
        <w:shd w:val="clear" w:color="auto" w:fill="auto"/>
        <w:spacing w:before="0"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2.</w:t>
      </w:r>
      <w:r w:rsidRPr="00E473A9">
        <w:rPr>
          <w:sz w:val="20"/>
          <w:szCs w:val="20"/>
        </w:rPr>
        <w:tab/>
        <w:t>W przypadku przerwy w świadczeniu usług przez Wykonawcę z przyczyn zależnych od Wykonawcy, trwającej dłużej niż 12 h, Zamawiającemu przysługuje uprawnienie do obniżenia wynagrodzenia Wykonawcy proporcjonalnie do czasu trwania przerwy.</w:t>
      </w:r>
    </w:p>
    <w:p w:rsidR="000B5074" w:rsidRPr="00E473A9" w:rsidRDefault="000B5074" w:rsidP="000B5074">
      <w:pPr>
        <w:pStyle w:val="Teksttreci20"/>
        <w:shd w:val="clear" w:color="auto" w:fill="auto"/>
        <w:spacing w:before="0"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3.</w:t>
      </w:r>
      <w:r w:rsidRPr="00E473A9">
        <w:rPr>
          <w:sz w:val="20"/>
          <w:szCs w:val="20"/>
        </w:rPr>
        <w:tab/>
        <w:t>Wszelkie zgłoszenia o zaistniałych awariach i usterkach należy zgłaszać niezwłocznie telefonicznie (tel. ...) lub pocztą elektroniczną (e-mail</w:t>
      </w:r>
      <w:r w:rsidRPr="00E473A9">
        <w:rPr>
          <w:rStyle w:val="Hipercze"/>
          <w:sz w:val="20"/>
          <w:szCs w:val="20"/>
          <w:lang w:bidi="en-US"/>
        </w:rPr>
        <w:t>: …</w:t>
      </w:r>
      <w:r w:rsidRPr="00E473A9">
        <w:rPr>
          <w:sz w:val="20"/>
          <w:szCs w:val="20"/>
          <w:lang w:bidi="en-US"/>
        </w:rPr>
        <w:t xml:space="preserve">) </w:t>
      </w:r>
      <w:r w:rsidRPr="00E473A9">
        <w:rPr>
          <w:sz w:val="20"/>
          <w:szCs w:val="20"/>
        </w:rPr>
        <w:t>Wykonawcy.</w:t>
      </w:r>
    </w:p>
    <w:p w:rsidR="000B5074" w:rsidRPr="00E473A9" w:rsidRDefault="000B5074" w:rsidP="000B5074">
      <w:pPr>
        <w:pStyle w:val="Teksttreci20"/>
        <w:shd w:val="clear" w:color="auto" w:fill="auto"/>
        <w:spacing w:before="0"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4.</w:t>
      </w:r>
      <w:r w:rsidRPr="00E473A9">
        <w:rPr>
          <w:sz w:val="20"/>
          <w:szCs w:val="20"/>
        </w:rPr>
        <w:tab/>
        <w:t xml:space="preserve">Oprogramowanie udostępnione przez Wykonawcę Zamawiającemu przeznaczone jest do użytkowania na wszystkich stanowiskach roboczych (w tym na telefonach komórkowych i tabletach) należących do Zamawiającego. </w:t>
      </w:r>
    </w:p>
    <w:p w:rsidR="000B5074" w:rsidRPr="00E473A9" w:rsidRDefault="000B5074" w:rsidP="000B5074">
      <w:pPr>
        <w:spacing w:line="276" w:lineRule="auto"/>
        <w:ind w:left="426" w:hanging="426"/>
        <w:jc w:val="both"/>
        <w:rPr>
          <w:rFonts w:eastAsia="Garamond"/>
          <w:color w:val="000000"/>
          <w:sz w:val="20"/>
          <w:szCs w:val="20"/>
        </w:rPr>
      </w:pPr>
      <w:r w:rsidRPr="00E473A9">
        <w:rPr>
          <w:sz w:val="20"/>
          <w:szCs w:val="20"/>
        </w:rPr>
        <w:t>5.</w:t>
      </w:r>
      <w:r w:rsidRPr="00E473A9">
        <w:rPr>
          <w:sz w:val="20"/>
          <w:szCs w:val="20"/>
        </w:rPr>
        <w:tab/>
        <w:t xml:space="preserve">Wszelkie modyfikacje, kopiowanie oraz udostępnianie osobom trzecim oprogramowania udostępnionego Zamawiającemu przez Wykonawcę bez pisemnej zgody Wykonawcy jest zabronione. </w:t>
      </w:r>
      <w:r w:rsidRPr="00E473A9">
        <w:rPr>
          <w:rFonts w:eastAsia="Garamond"/>
          <w:color w:val="000000"/>
          <w:sz w:val="20"/>
          <w:szCs w:val="20"/>
        </w:rPr>
        <w:t xml:space="preserve">Zabrania się również modyfikowania, dystrybuowania, rozpowszechniania, publikowania, wyświetlania lub wykorzystywania tras oraz danych prezentowanych w  ramach usługi dzierżawy urządzeń GPS takich jak adresy, ograniczenia prędkości w jakiejkolwiek formie i przy użyciu jakichkolwiek środków elektronicznych, mechanicznych, fotograficznych, rejestrujących w celach niezwiązanych z realizacją usługi. Zamawiający nie posiada praw do prezentowania lub innego wykorzystywania tras oraz danych prezentowanych w  ramach usługi dzierżawy urządzeń GPS takich jak adresy, ograniczenia prędkości w celach komercyjnych lub wykraczających poza dozwolony użytek. </w:t>
      </w:r>
    </w:p>
    <w:p w:rsidR="000B5074" w:rsidRPr="00E473A9" w:rsidRDefault="000B5074" w:rsidP="000B5074">
      <w:pPr>
        <w:pStyle w:val="Teksttreci20"/>
        <w:shd w:val="clear" w:color="auto" w:fill="auto"/>
        <w:spacing w:before="0"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6.</w:t>
      </w:r>
      <w:r w:rsidRPr="00E473A9">
        <w:rPr>
          <w:sz w:val="20"/>
          <w:szCs w:val="20"/>
        </w:rPr>
        <w:tab/>
        <w:t xml:space="preserve">Wykonawca ponosi odpowiedzialność za wykonanie umowy, w szczególności za wypadki wynikające z nieprawidłowego montażu urządzeń GPS lub nieprawidłowego montażu elementów pojazdów </w:t>
      </w:r>
      <w:r w:rsidRPr="00E473A9">
        <w:rPr>
          <w:sz w:val="20"/>
          <w:szCs w:val="20"/>
        </w:rPr>
        <w:lastRenderedPageBreak/>
        <w:t>zdemontowanych w celu zamontowania/wymontowania urządzeń GPS.</w:t>
      </w:r>
    </w:p>
    <w:p w:rsidR="00A8494B" w:rsidRPr="00E473A9" w:rsidRDefault="00A8494B" w:rsidP="00E92981">
      <w:pPr>
        <w:rPr>
          <w:b/>
          <w:sz w:val="20"/>
          <w:szCs w:val="20"/>
        </w:rPr>
      </w:pPr>
    </w:p>
    <w:p w:rsidR="0079382F" w:rsidRPr="00E473A9" w:rsidRDefault="000827BD" w:rsidP="009A1C06">
      <w:pPr>
        <w:jc w:val="center"/>
        <w:rPr>
          <w:b/>
          <w:sz w:val="20"/>
          <w:szCs w:val="20"/>
        </w:rPr>
      </w:pPr>
      <w:r w:rsidRPr="00E473A9">
        <w:rPr>
          <w:b/>
          <w:sz w:val="20"/>
          <w:szCs w:val="20"/>
        </w:rPr>
        <w:t>§ 3</w:t>
      </w:r>
    </w:p>
    <w:p w:rsidR="000B5074" w:rsidRPr="00E473A9" w:rsidRDefault="0079382F" w:rsidP="000B5074">
      <w:pPr>
        <w:spacing w:line="276" w:lineRule="auto"/>
        <w:ind w:left="426" w:hanging="426"/>
        <w:jc w:val="both"/>
        <w:rPr>
          <w:b/>
          <w:sz w:val="20"/>
          <w:szCs w:val="20"/>
        </w:rPr>
      </w:pPr>
      <w:r w:rsidRPr="00E473A9">
        <w:rPr>
          <w:sz w:val="20"/>
          <w:szCs w:val="20"/>
        </w:rPr>
        <w:t>1.</w:t>
      </w:r>
      <w:r w:rsidRPr="00E473A9">
        <w:rPr>
          <w:sz w:val="20"/>
          <w:szCs w:val="20"/>
        </w:rPr>
        <w:tab/>
      </w:r>
      <w:r w:rsidR="000B5074" w:rsidRPr="00E473A9">
        <w:rPr>
          <w:sz w:val="20"/>
          <w:szCs w:val="20"/>
        </w:rPr>
        <w:t xml:space="preserve">Umowa zostaje zawarta na czas określony, tj. od dnia </w:t>
      </w:r>
      <w:r w:rsidR="000B5074" w:rsidRPr="00E473A9">
        <w:rPr>
          <w:b/>
          <w:sz w:val="20"/>
          <w:szCs w:val="20"/>
        </w:rPr>
        <w:t>..</w:t>
      </w:r>
      <w:r w:rsidR="00763393">
        <w:rPr>
          <w:b/>
          <w:sz w:val="20"/>
          <w:szCs w:val="20"/>
        </w:rPr>
        <w:t>............</w:t>
      </w:r>
      <w:r w:rsidR="000B5074" w:rsidRPr="00E473A9">
        <w:rPr>
          <w:b/>
          <w:sz w:val="20"/>
          <w:szCs w:val="20"/>
        </w:rPr>
        <w:t>. r.</w:t>
      </w:r>
      <w:r w:rsidR="000B5074" w:rsidRPr="00E473A9">
        <w:rPr>
          <w:sz w:val="20"/>
          <w:szCs w:val="20"/>
        </w:rPr>
        <w:t xml:space="preserve"> do dnia</w:t>
      </w:r>
      <w:r w:rsidR="000B5074" w:rsidRPr="00E473A9">
        <w:rPr>
          <w:b/>
          <w:sz w:val="20"/>
          <w:szCs w:val="20"/>
        </w:rPr>
        <w:t xml:space="preserve"> ..</w:t>
      </w:r>
      <w:r w:rsidR="005751C0">
        <w:rPr>
          <w:b/>
          <w:sz w:val="20"/>
          <w:szCs w:val="20"/>
        </w:rPr>
        <w:t>...</w:t>
      </w:r>
      <w:r w:rsidR="00763393">
        <w:rPr>
          <w:b/>
          <w:sz w:val="20"/>
          <w:szCs w:val="20"/>
        </w:rPr>
        <w:t>........</w:t>
      </w:r>
      <w:r w:rsidR="000B5074" w:rsidRPr="00E473A9">
        <w:rPr>
          <w:b/>
          <w:sz w:val="20"/>
          <w:szCs w:val="20"/>
        </w:rPr>
        <w:t xml:space="preserve">. r. </w:t>
      </w:r>
      <w:r w:rsidR="00DB558B" w:rsidRPr="005751C0">
        <w:rPr>
          <w:sz w:val="20"/>
          <w:szCs w:val="20"/>
        </w:rPr>
        <w:t>z zastrzeżeniem ust.</w:t>
      </w:r>
      <w:r w:rsidR="00DB558B">
        <w:rPr>
          <w:b/>
          <w:sz w:val="20"/>
          <w:szCs w:val="20"/>
        </w:rPr>
        <w:t xml:space="preserve"> </w:t>
      </w:r>
      <w:r w:rsidR="00DB558B" w:rsidRPr="005751C0">
        <w:rPr>
          <w:sz w:val="20"/>
          <w:szCs w:val="20"/>
        </w:rPr>
        <w:t>2.</w:t>
      </w:r>
    </w:p>
    <w:p w:rsidR="0079382F" w:rsidRPr="00E473A9" w:rsidRDefault="000B5074" w:rsidP="000B5074">
      <w:pPr>
        <w:suppressAutoHyphens/>
        <w:ind w:left="426" w:hanging="426"/>
        <w:jc w:val="both"/>
        <w:rPr>
          <w:b/>
          <w:sz w:val="20"/>
          <w:szCs w:val="20"/>
        </w:rPr>
      </w:pPr>
      <w:r w:rsidRPr="00E473A9">
        <w:rPr>
          <w:bCs/>
          <w:sz w:val="20"/>
          <w:szCs w:val="20"/>
        </w:rPr>
        <w:t>2.</w:t>
      </w:r>
      <w:r w:rsidRPr="00E473A9">
        <w:rPr>
          <w:bCs/>
          <w:sz w:val="20"/>
          <w:szCs w:val="20"/>
        </w:rPr>
        <w:tab/>
      </w:r>
      <w:r w:rsidRPr="00E473A9">
        <w:rPr>
          <w:sz w:val="20"/>
          <w:szCs w:val="20"/>
        </w:rPr>
        <w:t>Z chwilą wykorzystania środków określonych w § 4 ust. 2 umowa wygasa</w:t>
      </w:r>
      <w:r w:rsidR="00763393">
        <w:rPr>
          <w:sz w:val="20"/>
          <w:szCs w:val="20"/>
        </w:rPr>
        <w:t>.</w:t>
      </w:r>
    </w:p>
    <w:p w:rsidR="000B5074" w:rsidRPr="00E473A9" w:rsidRDefault="000B5074" w:rsidP="00E92981">
      <w:pPr>
        <w:rPr>
          <w:b/>
          <w:sz w:val="20"/>
          <w:szCs w:val="20"/>
        </w:rPr>
      </w:pPr>
    </w:p>
    <w:p w:rsidR="0079382F" w:rsidRPr="00E473A9" w:rsidRDefault="000827BD" w:rsidP="009A1C06">
      <w:pPr>
        <w:jc w:val="center"/>
        <w:rPr>
          <w:b/>
          <w:sz w:val="20"/>
          <w:szCs w:val="20"/>
        </w:rPr>
      </w:pPr>
      <w:r w:rsidRPr="00E473A9">
        <w:rPr>
          <w:b/>
          <w:sz w:val="20"/>
          <w:szCs w:val="20"/>
        </w:rPr>
        <w:t>§ 4</w:t>
      </w:r>
    </w:p>
    <w:p w:rsidR="000B5074" w:rsidRPr="00E473A9" w:rsidRDefault="000827BD" w:rsidP="000B5074">
      <w:pPr>
        <w:pStyle w:val="Tekstpodstawowywcity"/>
        <w:spacing w:after="0" w:line="276" w:lineRule="auto"/>
        <w:ind w:left="360" w:hanging="360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1.</w:t>
      </w:r>
      <w:r w:rsidRPr="00E473A9">
        <w:rPr>
          <w:sz w:val="20"/>
          <w:szCs w:val="20"/>
        </w:rPr>
        <w:tab/>
      </w:r>
      <w:r w:rsidR="000B5074" w:rsidRPr="00E473A9">
        <w:rPr>
          <w:sz w:val="20"/>
          <w:szCs w:val="20"/>
        </w:rPr>
        <w:t>Za wykonanie przedmiotu umowy strony ustaliły wynagrodzenie ryczałtowe w wysokości:</w:t>
      </w:r>
    </w:p>
    <w:p w:rsidR="000B5074" w:rsidRPr="00E473A9" w:rsidRDefault="000B5074" w:rsidP="000B5074">
      <w:pPr>
        <w:pStyle w:val="Tekstpodstawowywcity"/>
        <w:spacing w:after="0" w:line="276" w:lineRule="auto"/>
        <w:ind w:left="851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1)</w:t>
      </w:r>
      <w:r w:rsidRPr="00E473A9">
        <w:rPr>
          <w:sz w:val="20"/>
          <w:szCs w:val="20"/>
        </w:rPr>
        <w:tab/>
        <w:t xml:space="preserve">za montaż 1 urządzenia GPS w jednym samochodzie w wysokości </w:t>
      </w:r>
      <w:r w:rsidRPr="00E473A9">
        <w:rPr>
          <w:b/>
          <w:sz w:val="20"/>
          <w:szCs w:val="20"/>
        </w:rPr>
        <w:t>..</w:t>
      </w:r>
      <w:r w:rsidR="00E92981">
        <w:rPr>
          <w:b/>
          <w:sz w:val="20"/>
          <w:szCs w:val="20"/>
        </w:rPr>
        <w:t>.....</w:t>
      </w:r>
      <w:r w:rsidRPr="00E473A9">
        <w:rPr>
          <w:b/>
          <w:sz w:val="20"/>
          <w:szCs w:val="20"/>
        </w:rPr>
        <w:t>. zł brutto</w:t>
      </w:r>
      <w:r w:rsidRPr="00E473A9">
        <w:rPr>
          <w:sz w:val="20"/>
          <w:szCs w:val="20"/>
        </w:rPr>
        <w:t>,</w:t>
      </w:r>
    </w:p>
    <w:p w:rsidR="000B5074" w:rsidRPr="00E473A9" w:rsidRDefault="000B5074" w:rsidP="000B5074">
      <w:pPr>
        <w:pStyle w:val="Tekstpodstawowywcity"/>
        <w:spacing w:after="0" w:line="276" w:lineRule="auto"/>
        <w:ind w:left="851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2)</w:t>
      </w:r>
      <w:r w:rsidRPr="00E473A9">
        <w:rPr>
          <w:sz w:val="20"/>
          <w:szCs w:val="20"/>
        </w:rPr>
        <w:tab/>
        <w:t xml:space="preserve">za świadczenie usługi dzierżawy 1 urządzenia w wysokości </w:t>
      </w:r>
      <w:r w:rsidRPr="00E473A9">
        <w:rPr>
          <w:b/>
          <w:sz w:val="20"/>
          <w:szCs w:val="20"/>
        </w:rPr>
        <w:t>..</w:t>
      </w:r>
      <w:r w:rsidR="00E92981">
        <w:rPr>
          <w:b/>
          <w:sz w:val="20"/>
          <w:szCs w:val="20"/>
        </w:rPr>
        <w:t>.....</w:t>
      </w:r>
      <w:r w:rsidRPr="00E473A9">
        <w:rPr>
          <w:b/>
          <w:sz w:val="20"/>
          <w:szCs w:val="20"/>
        </w:rPr>
        <w:t>. zł brutto</w:t>
      </w:r>
      <w:r w:rsidRPr="00E473A9">
        <w:rPr>
          <w:sz w:val="20"/>
          <w:szCs w:val="20"/>
        </w:rPr>
        <w:t xml:space="preserve"> miesięcznie.</w:t>
      </w:r>
    </w:p>
    <w:p w:rsidR="000B5074" w:rsidRPr="00E473A9" w:rsidRDefault="000B5074" w:rsidP="000B5074">
      <w:pPr>
        <w:spacing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2.</w:t>
      </w:r>
      <w:r w:rsidRPr="00E473A9">
        <w:rPr>
          <w:sz w:val="20"/>
          <w:szCs w:val="20"/>
        </w:rPr>
        <w:tab/>
        <w:t xml:space="preserve">Maksymalna kwota jaką Zamawiający przeznacza na realizację przedmiotu umowy wynosi </w:t>
      </w:r>
      <w:r w:rsidRPr="00E473A9">
        <w:rPr>
          <w:b/>
          <w:sz w:val="20"/>
          <w:szCs w:val="20"/>
        </w:rPr>
        <w:t>.</w:t>
      </w:r>
      <w:r w:rsidR="00E92981">
        <w:rPr>
          <w:b/>
          <w:sz w:val="20"/>
          <w:szCs w:val="20"/>
        </w:rPr>
        <w:t>.....</w:t>
      </w:r>
      <w:r w:rsidRPr="00E473A9">
        <w:rPr>
          <w:b/>
          <w:sz w:val="20"/>
          <w:szCs w:val="20"/>
        </w:rPr>
        <w:t>.. zł brutto</w:t>
      </w:r>
      <w:r w:rsidRPr="00E473A9">
        <w:rPr>
          <w:sz w:val="20"/>
          <w:szCs w:val="20"/>
        </w:rPr>
        <w:t xml:space="preserve"> (słownie: .</w:t>
      </w:r>
      <w:r w:rsidR="00E92981">
        <w:rPr>
          <w:sz w:val="20"/>
          <w:szCs w:val="20"/>
        </w:rPr>
        <w:t>.....................................................</w:t>
      </w:r>
      <w:r w:rsidRPr="00E473A9">
        <w:rPr>
          <w:sz w:val="20"/>
          <w:szCs w:val="20"/>
        </w:rPr>
        <w:t>.. 00/100) (</w:t>
      </w:r>
      <w:r w:rsidRPr="00E473A9">
        <w:rPr>
          <w:i/>
          <w:sz w:val="20"/>
          <w:szCs w:val="20"/>
        </w:rPr>
        <w:t>będzie to wartość oferty powiększona o 10%</w:t>
      </w:r>
      <w:r w:rsidRPr="00E473A9">
        <w:rPr>
          <w:sz w:val="20"/>
          <w:szCs w:val="20"/>
        </w:rPr>
        <w:t>).</w:t>
      </w:r>
    </w:p>
    <w:p w:rsidR="000B5074" w:rsidRPr="00E473A9" w:rsidRDefault="000B5074" w:rsidP="000B5074">
      <w:pPr>
        <w:spacing w:line="276" w:lineRule="auto"/>
        <w:ind w:left="425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3.</w:t>
      </w:r>
      <w:r w:rsidRPr="00E473A9">
        <w:rPr>
          <w:sz w:val="20"/>
          <w:szCs w:val="20"/>
        </w:rPr>
        <w:tab/>
        <w:t xml:space="preserve">Wynagrodzenie, o którym mowa w ust. 1 obejmuje wszelkie koszty związane z realizacją przedmiotowej umowy, w tym należne podatki, opłaty, jest stałe i nie podlega zmianie przez cały okres trwania umowy. </w:t>
      </w:r>
    </w:p>
    <w:p w:rsidR="000B5074" w:rsidRPr="00E473A9" w:rsidRDefault="000B5074" w:rsidP="000B5074">
      <w:pPr>
        <w:spacing w:line="276" w:lineRule="auto"/>
        <w:ind w:left="425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4.</w:t>
      </w:r>
      <w:r w:rsidRPr="00E473A9">
        <w:rPr>
          <w:sz w:val="20"/>
          <w:szCs w:val="20"/>
        </w:rPr>
        <w:tab/>
        <w:t>Demontaż wszystkich zamontowanych urządzeń odbywa się na koszt Wykonawcy.</w:t>
      </w:r>
    </w:p>
    <w:p w:rsidR="000B5074" w:rsidRPr="00E473A9" w:rsidRDefault="000B5074" w:rsidP="000B5074">
      <w:pPr>
        <w:spacing w:line="276" w:lineRule="auto"/>
        <w:ind w:left="425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5.</w:t>
      </w:r>
      <w:r w:rsidRPr="00E473A9">
        <w:rPr>
          <w:sz w:val="20"/>
          <w:szCs w:val="20"/>
        </w:rPr>
        <w:tab/>
        <w:t>Opłata za montaż urządzeń GPS nastąpi każdorazowo po zamontowaniu</w:t>
      </w:r>
      <w:r w:rsidR="00DB558B">
        <w:rPr>
          <w:sz w:val="20"/>
          <w:szCs w:val="20"/>
        </w:rPr>
        <w:t xml:space="preserve"> urządzeń. Podstawą do zapłaty                     </w:t>
      </w:r>
      <w:r w:rsidRPr="00E473A9">
        <w:rPr>
          <w:sz w:val="20"/>
          <w:szCs w:val="20"/>
        </w:rPr>
        <w:t>a będą prawidłowo wystawione faktury wraz z protokołami montażu urządzeń.</w:t>
      </w:r>
    </w:p>
    <w:p w:rsidR="000B5074" w:rsidRPr="00E473A9" w:rsidRDefault="000B5074" w:rsidP="000B5074">
      <w:pPr>
        <w:spacing w:line="276" w:lineRule="auto"/>
        <w:ind w:left="425" w:hanging="425"/>
        <w:jc w:val="both"/>
        <w:rPr>
          <w:bCs/>
          <w:sz w:val="20"/>
          <w:szCs w:val="20"/>
        </w:rPr>
      </w:pPr>
      <w:r w:rsidRPr="00E473A9">
        <w:rPr>
          <w:sz w:val="20"/>
          <w:szCs w:val="20"/>
        </w:rPr>
        <w:t>6.</w:t>
      </w:r>
      <w:r w:rsidRPr="00E473A9">
        <w:rPr>
          <w:sz w:val="20"/>
          <w:szCs w:val="20"/>
        </w:rPr>
        <w:tab/>
        <w:t xml:space="preserve">Za świadczenie usługi dzierżawy urządzeń GPS Wykonawca otrzymywać będzie miesięczne wynagrodzenie ryczałtowe stanowiące iloczyn ilości dzierżawionych urządzeń oraz ceny dzierżawy 1 urządzenia za 1 miesiąc określonej w ust. 1 pkt 2. Wynagrodzenie płatne będzie po zakończeniu każdego miesiąca kalendarzowego. </w:t>
      </w:r>
      <w:r w:rsidRPr="00E473A9">
        <w:rPr>
          <w:bCs/>
          <w:sz w:val="20"/>
          <w:szCs w:val="20"/>
        </w:rPr>
        <w:t>W przypadku, gdy okres rozliczeniowy dzierżawy nie obejmie pełnego miesiąca, Zamawiający naliczy wynagrodzenie za dzierżawę urządzeń proporcjonalne do ilości dni dzierżawy w danym miesiącu.</w:t>
      </w:r>
    </w:p>
    <w:p w:rsidR="000B5074" w:rsidRPr="00E473A9" w:rsidRDefault="000B5074" w:rsidP="000B5074">
      <w:pPr>
        <w:spacing w:line="276" w:lineRule="auto"/>
        <w:ind w:left="425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7.</w:t>
      </w:r>
      <w:r w:rsidRPr="00E473A9">
        <w:rPr>
          <w:sz w:val="20"/>
          <w:szCs w:val="20"/>
        </w:rPr>
        <w:tab/>
        <w:t xml:space="preserve">Wynagrodzenie płatne będzie przelewem </w:t>
      </w:r>
      <w:r w:rsidR="00DB558B">
        <w:rPr>
          <w:sz w:val="20"/>
          <w:szCs w:val="20"/>
        </w:rPr>
        <w:t xml:space="preserve">na rachunek bankowy </w:t>
      </w:r>
      <w:r w:rsidRPr="00E473A9">
        <w:rPr>
          <w:sz w:val="20"/>
          <w:szCs w:val="20"/>
        </w:rPr>
        <w:t>Wykonawcy, w terminie 30 dni od daty otrzymania przez Zamawiającego prawidłowo wystawionej faktury.</w:t>
      </w:r>
    </w:p>
    <w:p w:rsidR="000B5074" w:rsidRPr="00E473A9" w:rsidRDefault="000B5074" w:rsidP="000B5074">
      <w:pPr>
        <w:spacing w:line="276" w:lineRule="auto"/>
        <w:ind w:left="425" w:hanging="425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8.</w:t>
      </w:r>
      <w:r w:rsidRPr="00E473A9">
        <w:rPr>
          <w:sz w:val="20"/>
          <w:szCs w:val="20"/>
        </w:rPr>
        <w:tab/>
        <w:t>Za dzień zapłaty uznaje się dzień obciążenia rachunku bankowego Zamawiającego.</w:t>
      </w:r>
    </w:p>
    <w:p w:rsidR="000B5074" w:rsidRPr="00E473A9" w:rsidRDefault="000B5074" w:rsidP="000B5074">
      <w:pPr>
        <w:spacing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9.</w:t>
      </w:r>
      <w:r w:rsidRPr="00E473A9">
        <w:rPr>
          <w:sz w:val="20"/>
          <w:szCs w:val="20"/>
        </w:rPr>
        <w:tab/>
        <w:t>Wykonawcy nie przysługuje wobec Zamawiającego roszczenie odszkodowawcze z tytułu wykonania umowy o wartości mniejszej niż limit kwoty przeznaczonej na sfinansowanie przedmiotu umowy określony w ust. 2.</w:t>
      </w:r>
    </w:p>
    <w:p w:rsidR="00E473A9" w:rsidRDefault="00E473A9" w:rsidP="00E473A9">
      <w:pPr>
        <w:pStyle w:val="Tekstpodstawowywcity"/>
        <w:spacing w:after="0" w:line="276" w:lineRule="auto"/>
        <w:ind w:left="3900" w:firstLine="348"/>
        <w:jc w:val="both"/>
        <w:rPr>
          <w:b/>
          <w:bCs/>
          <w:color w:val="000000" w:themeColor="text1"/>
          <w:w w:val="108"/>
          <w:sz w:val="20"/>
          <w:szCs w:val="20"/>
          <w:lang w:bidi="he-IL"/>
        </w:rPr>
      </w:pPr>
    </w:p>
    <w:p w:rsidR="0079382F" w:rsidRPr="00E92981" w:rsidRDefault="000827BD" w:rsidP="00E92981">
      <w:pPr>
        <w:pStyle w:val="Tekstpodstawowywcity"/>
        <w:spacing w:after="0" w:line="276" w:lineRule="auto"/>
        <w:ind w:left="0"/>
        <w:jc w:val="center"/>
        <w:rPr>
          <w:b/>
          <w:bCs/>
          <w:color w:val="000000" w:themeColor="text1"/>
          <w:w w:val="108"/>
          <w:sz w:val="20"/>
          <w:szCs w:val="20"/>
          <w:lang w:bidi="he-IL"/>
        </w:rPr>
      </w:pPr>
      <w:r w:rsidRPr="00E473A9">
        <w:rPr>
          <w:b/>
          <w:bCs/>
          <w:color w:val="000000" w:themeColor="text1"/>
          <w:w w:val="108"/>
          <w:sz w:val="20"/>
          <w:szCs w:val="20"/>
          <w:lang w:bidi="he-IL"/>
        </w:rPr>
        <w:t>§ 5</w:t>
      </w:r>
    </w:p>
    <w:p w:rsidR="00E473A9" w:rsidRPr="00E473A9" w:rsidRDefault="00A870F5" w:rsidP="00E473A9">
      <w:pPr>
        <w:spacing w:line="276" w:lineRule="auto"/>
        <w:ind w:left="426" w:hanging="426"/>
        <w:jc w:val="both"/>
        <w:rPr>
          <w:sz w:val="20"/>
          <w:szCs w:val="20"/>
        </w:rPr>
      </w:pPr>
      <w:r w:rsidRPr="00E473A9">
        <w:rPr>
          <w:color w:val="000000" w:themeColor="text1"/>
          <w:sz w:val="20"/>
          <w:szCs w:val="20"/>
          <w:lang w:bidi="he-IL"/>
        </w:rPr>
        <w:t>1.</w:t>
      </w:r>
      <w:r w:rsidR="00EB7A01" w:rsidRPr="00E473A9">
        <w:rPr>
          <w:color w:val="000000" w:themeColor="text1"/>
          <w:sz w:val="20"/>
          <w:szCs w:val="20"/>
          <w:lang w:bidi="he-IL"/>
        </w:rPr>
        <w:tab/>
      </w:r>
      <w:r w:rsidR="00E473A9" w:rsidRPr="00E473A9">
        <w:rPr>
          <w:sz w:val="20"/>
          <w:szCs w:val="20"/>
        </w:rPr>
        <w:t>Zamawiający może wypowiedzieć umowę ze skutkiem natychmiastowym w szczególności:</w:t>
      </w:r>
    </w:p>
    <w:p w:rsidR="00E473A9" w:rsidRPr="00E92981" w:rsidRDefault="00E473A9" w:rsidP="00E92981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sz w:val="20"/>
          <w:szCs w:val="20"/>
        </w:rPr>
      </w:pPr>
      <w:r w:rsidRPr="00E92981">
        <w:rPr>
          <w:sz w:val="20"/>
          <w:szCs w:val="20"/>
        </w:rPr>
        <w:t>w przypadku poniesienia przez Zamawiającego szkody w wyniku działania lub zaniechania Wykonawcy;</w:t>
      </w:r>
    </w:p>
    <w:p w:rsidR="00E473A9" w:rsidRPr="00E92981" w:rsidRDefault="00E473A9" w:rsidP="00E92981">
      <w:pPr>
        <w:pStyle w:val="Akapitzlist"/>
        <w:numPr>
          <w:ilvl w:val="0"/>
          <w:numId w:val="17"/>
        </w:numPr>
        <w:spacing w:line="276" w:lineRule="auto"/>
        <w:ind w:left="851" w:hanging="425"/>
        <w:jc w:val="both"/>
        <w:rPr>
          <w:sz w:val="20"/>
          <w:szCs w:val="20"/>
        </w:rPr>
      </w:pPr>
      <w:r w:rsidRPr="00E92981">
        <w:rPr>
          <w:sz w:val="20"/>
          <w:szCs w:val="20"/>
        </w:rPr>
        <w:t>w przypadku niewłaściwego realizowania przez Wykonawcę obowiązków wynikających z niniejszej umowy.</w:t>
      </w:r>
    </w:p>
    <w:p w:rsidR="00E473A9" w:rsidRPr="00E473A9" w:rsidRDefault="00E473A9" w:rsidP="00E473A9">
      <w:pPr>
        <w:widowControl w:val="0"/>
        <w:spacing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2.</w:t>
      </w:r>
      <w:r w:rsidRPr="00E473A9">
        <w:rPr>
          <w:sz w:val="20"/>
          <w:szCs w:val="20"/>
        </w:rPr>
        <w:tab/>
        <w:t xml:space="preserve">Zamawiający może wypowiedzieć umowę w razie zaistnienia istotnej zmiany okoliczności powodującej, że wykonanie umowy nie leży w interesie publicznym, czego nie można było przewidzieć w chwili zawarcia umowy, w terminie 30 dni od powzięcia wiadomości o tych okolicznościach. </w:t>
      </w:r>
    </w:p>
    <w:p w:rsidR="00E473A9" w:rsidRPr="00E473A9" w:rsidRDefault="00E473A9" w:rsidP="00E473A9">
      <w:pPr>
        <w:spacing w:line="276" w:lineRule="auto"/>
        <w:ind w:left="440" w:hanging="440"/>
        <w:jc w:val="both"/>
        <w:rPr>
          <w:sz w:val="20"/>
          <w:szCs w:val="20"/>
        </w:rPr>
      </w:pPr>
      <w:r w:rsidRPr="00E473A9">
        <w:rPr>
          <w:sz w:val="20"/>
          <w:szCs w:val="20"/>
        </w:rPr>
        <w:t>3.</w:t>
      </w:r>
      <w:r w:rsidRPr="00E473A9">
        <w:rPr>
          <w:sz w:val="20"/>
          <w:szCs w:val="20"/>
        </w:rPr>
        <w:tab/>
        <w:t xml:space="preserve">W sytuacji, o której mowa w ust. 1 i ust. 2 Wykonawca może żądać wyłącznie wynagrodzenia należnego z tytułu faktycznie wykonanej części umowy. </w:t>
      </w:r>
    </w:p>
    <w:p w:rsidR="00E473A9" w:rsidRPr="00E473A9" w:rsidRDefault="00E473A9" w:rsidP="00E473A9">
      <w:pPr>
        <w:spacing w:line="276" w:lineRule="auto"/>
        <w:ind w:left="426" w:hanging="426"/>
        <w:jc w:val="both"/>
        <w:rPr>
          <w:sz w:val="20"/>
          <w:szCs w:val="20"/>
        </w:rPr>
      </w:pPr>
      <w:r w:rsidRPr="00E473A9">
        <w:rPr>
          <w:sz w:val="20"/>
          <w:szCs w:val="20"/>
        </w:rPr>
        <w:t xml:space="preserve">4. </w:t>
      </w:r>
      <w:r w:rsidRPr="00E473A9">
        <w:rPr>
          <w:sz w:val="20"/>
          <w:szCs w:val="20"/>
        </w:rPr>
        <w:tab/>
        <w:t xml:space="preserve">Wykonawca może wypowiedzieć umowę w przypadku, gdy zwłoka w zapłacie należności będzie większa niż 30 dni. W takiej sytuacji, nie będzie miał zastosowania § 6 ust. 3. </w:t>
      </w:r>
    </w:p>
    <w:p w:rsidR="00E55C6B" w:rsidRPr="00E473A9" w:rsidRDefault="00E55C6B" w:rsidP="00E473A9">
      <w:pPr>
        <w:pStyle w:val="Styl"/>
        <w:ind w:left="426" w:right="4" w:hanging="41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bidi="he-IL"/>
        </w:rPr>
      </w:pPr>
    </w:p>
    <w:p w:rsidR="00A870F5" w:rsidRDefault="00E473A9" w:rsidP="009A1C06">
      <w:pPr>
        <w:pStyle w:val="Styl"/>
        <w:ind w:left="9" w:right="4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bidi="he-IL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bidi="he-IL"/>
        </w:rPr>
        <w:t>§ 6</w:t>
      </w:r>
    </w:p>
    <w:p w:rsidR="003D1AF1" w:rsidRPr="003D1AF1" w:rsidRDefault="003D1AF1" w:rsidP="00E92981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3D1AF1">
        <w:rPr>
          <w:sz w:val="20"/>
          <w:szCs w:val="20"/>
        </w:rPr>
        <w:t xml:space="preserve">Osobami upoważnionymi </w:t>
      </w:r>
      <w:r w:rsidR="00586903">
        <w:rPr>
          <w:sz w:val="20"/>
          <w:szCs w:val="20"/>
        </w:rPr>
        <w:t xml:space="preserve">do kontaktu </w:t>
      </w:r>
      <w:r w:rsidRPr="003D1AF1">
        <w:rPr>
          <w:sz w:val="20"/>
          <w:szCs w:val="20"/>
        </w:rPr>
        <w:t>są:</w:t>
      </w:r>
    </w:p>
    <w:p w:rsidR="00E92981" w:rsidRDefault="003D1AF1" w:rsidP="00E92981">
      <w:pPr>
        <w:numPr>
          <w:ilvl w:val="0"/>
          <w:numId w:val="3"/>
        </w:numPr>
        <w:spacing w:line="276" w:lineRule="auto"/>
        <w:ind w:left="851" w:hanging="425"/>
        <w:jc w:val="both"/>
        <w:rPr>
          <w:sz w:val="20"/>
          <w:szCs w:val="20"/>
        </w:rPr>
      </w:pPr>
      <w:r w:rsidRPr="003D1AF1">
        <w:rPr>
          <w:sz w:val="20"/>
          <w:szCs w:val="20"/>
        </w:rPr>
        <w:t>ze strony Zamawiającego:</w:t>
      </w:r>
      <w:r w:rsidR="00E92981">
        <w:rPr>
          <w:sz w:val="20"/>
          <w:szCs w:val="20"/>
        </w:rPr>
        <w:t xml:space="preserve"> </w:t>
      </w:r>
      <w:r w:rsidR="00F3562A">
        <w:rPr>
          <w:sz w:val="20"/>
          <w:szCs w:val="20"/>
        </w:rPr>
        <w:t xml:space="preserve">p. Marek Talaga, tel. (91) 441-09-57, e-mail. </w:t>
      </w:r>
      <w:hyperlink r:id="rId10" w:history="1">
        <w:r w:rsidR="00F3562A" w:rsidRPr="00C439AD">
          <w:rPr>
            <w:rStyle w:val="Hipercze"/>
            <w:sz w:val="20"/>
            <w:szCs w:val="20"/>
          </w:rPr>
          <w:t>marek.talaga@prokuratura.gov.pl</w:t>
        </w:r>
      </w:hyperlink>
      <w:r w:rsidR="00F3562A">
        <w:rPr>
          <w:sz w:val="20"/>
          <w:szCs w:val="20"/>
        </w:rPr>
        <w:t xml:space="preserve"> oraz </w:t>
      </w:r>
      <w:r w:rsidR="00E92981">
        <w:rPr>
          <w:sz w:val="20"/>
          <w:szCs w:val="20"/>
        </w:rPr>
        <w:t>p.</w:t>
      </w:r>
      <w:r w:rsidR="00763393">
        <w:rPr>
          <w:sz w:val="20"/>
          <w:szCs w:val="20"/>
        </w:rPr>
        <w:t xml:space="preserve"> </w:t>
      </w:r>
      <w:r w:rsidR="00E92981">
        <w:rPr>
          <w:sz w:val="20"/>
          <w:szCs w:val="20"/>
        </w:rPr>
        <w:t>Mariusz Szymański</w:t>
      </w:r>
      <w:r w:rsidRPr="00E92981">
        <w:rPr>
          <w:sz w:val="20"/>
          <w:szCs w:val="20"/>
        </w:rPr>
        <w:t xml:space="preserve">, tel. (91) 441-09-57, kom. 667-084-326, e-mail: </w:t>
      </w:r>
      <w:hyperlink r:id="rId11" w:history="1">
        <w:r w:rsidR="00F3562A" w:rsidRPr="00C439AD">
          <w:rPr>
            <w:rStyle w:val="Hipercze"/>
            <w:sz w:val="20"/>
            <w:szCs w:val="20"/>
          </w:rPr>
          <w:t>mariusz.szymanski@prokuratura.gov.pl</w:t>
        </w:r>
      </w:hyperlink>
      <w:r w:rsidRPr="00E92981">
        <w:rPr>
          <w:sz w:val="20"/>
          <w:szCs w:val="20"/>
        </w:rPr>
        <w:t xml:space="preserve"> </w:t>
      </w:r>
    </w:p>
    <w:p w:rsidR="003D1AF1" w:rsidRPr="00E92981" w:rsidRDefault="003D1AF1" w:rsidP="00E92981">
      <w:pPr>
        <w:numPr>
          <w:ilvl w:val="0"/>
          <w:numId w:val="3"/>
        </w:numPr>
        <w:spacing w:line="276" w:lineRule="auto"/>
        <w:ind w:left="851" w:hanging="425"/>
        <w:jc w:val="both"/>
        <w:rPr>
          <w:sz w:val="20"/>
          <w:szCs w:val="20"/>
        </w:rPr>
      </w:pPr>
      <w:r w:rsidRPr="00E92981">
        <w:rPr>
          <w:sz w:val="20"/>
          <w:szCs w:val="20"/>
        </w:rPr>
        <w:t>ze strony Wykonawcy:</w:t>
      </w:r>
      <w:r w:rsidR="00E92981">
        <w:rPr>
          <w:sz w:val="20"/>
          <w:szCs w:val="20"/>
        </w:rPr>
        <w:t xml:space="preserve"> p. ………, tel. (00) ……</w:t>
      </w:r>
      <w:r w:rsidRPr="00E92981">
        <w:rPr>
          <w:sz w:val="20"/>
          <w:szCs w:val="20"/>
        </w:rPr>
        <w:t>……</w:t>
      </w:r>
      <w:r w:rsidR="00E92981">
        <w:rPr>
          <w:sz w:val="20"/>
          <w:szCs w:val="20"/>
        </w:rPr>
        <w:t xml:space="preserve">, kom. ………., </w:t>
      </w:r>
      <w:r w:rsidRPr="00E92981">
        <w:rPr>
          <w:sz w:val="20"/>
          <w:szCs w:val="20"/>
        </w:rPr>
        <w:t xml:space="preserve">e-mail: </w:t>
      </w:r>
      <w:hyperlink r:id="rId12" w:history="1">
        <w:r w:rsidR="00E92981">
          <w:rPr>
            <w:rStyle w:val="Hipercze"/>
            <w:sz w:val="20"/>
            <w:szCs w:val="20"/>
          </w:rPr>
          <w:t>…………………</w:t>
        </w:r>
        <w:r w:rsidRPr="00E92981">
          <w:rPr>
            <w:rStyle w:val="Hipercze"/>
            <w:sz w:val="20"/>
            <w:szCs w:val="20"/>
          </w:rPr>
          <w:t>…….</w:t>
        </w:r>
      </w:hyperlink>
      <w:r w:rsidRPr="00E92981">
        <w:rPr>
          <w:sz w:val="20"/>
          <w:szCs w:val="20"/>
        </w:rPr>
        <w:t xml:space="preserve"> </w:t>
      </w:r>
    </w:p>
    <w:p w:rsidR="003D1AF1" w:rsidRPr="003D1AF1" w:rsidRDefault="003D1AF1" w:rsidP="00E92981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3D1AF1">
        <w:rPr>
          <w:sz w:val="20"/>
          <w:szCs w:val="20"/>
        </w:rPr>
        <w:t>W trakcie realizacji umowy Strony dopuszczają możliwość komunikacji i przesyłania pism przy użyciu poczty elektronicznej i faksu na adresy i numery wskazane w ust. 2. Fakt otrzymania dokumentów droga elektroniczną każda ze Stron umowy niezwłocznie potwierdza na żądanie drugiej Strony.</w:t>
      </w:r>
    </w:p>
    <w:p w:rsidR="00E92981" w:rsidRDefault="003D1AF1" w:rsidP="00E92981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3D1AF1">
        <w:rPr>
          <w:sz w:val="20"/>
          <w:szCs w:val="20"/>
        </w:rPr>
        <w:t xml:space="preserve">Zmiana przedstawicieli i adresów określonych w ust. </w:t>
      </w:r>
      <w:r w:rsidR="00586903">
        <w:rPr>
          <w:sz w:val="20"/>
          <w:szCs w:val="20"/>
        </w:rPr>
        <w:t>1</w:t>
      </w:r>
      <w:r w:rsidRPr="003D1AF1">
        <w:rPr>
          <w:sz w:val="20"/>
          <w:szCs w:val="20"/>
        </w:rPr>
        <w:t xml:space="preserve"> wymaga pisemnego powiadomienia i nie stanowi zmiany niniejszej umowy.</w:t>
      </w:r>
    </w:p>
    <w:p w:rsidR="003D1AF1" w:rsidRPr="00E92981" w:rsidRDefault="003D1AF1" w:rsidP="00E92981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E92981">
        <w:rPr>
          <w:sz w:val="20"/>
          <w:szCs w:val="20"/>
        </w:rPr>
        <w:t>O każdej zmianie adresu należy niezwłocznie poinformować druga Stronę umowy. W razie niedochowania obowiązku informacji o zmianie adresu, wszelka korespondencja związana z realizacją umowy, przesłana na adres wskazany w komparycji umowy, zostanie uznany za doręczoną w sposób umożliwiający zapoznanie się z jej treścią</w:t>
      </w:r>
      <w:r w:rsidRPr="00E92981">
        <w:rPr>
          <w:sz w:val="22"/>
          <w:szCs w:val="22"/>
        </w:rPr>
        <w:t>.</w:t>
      </w:r>
    </w:p>
    <w:p w:rsidR="0010244D" w:rsidRDefault="0010244D" w:rsidP="003D1AF1">
      <w:pPr>
        <w:pStyle w:val="Styl"/>
        <w:ind w:left="9" w:right="4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bidi="he-IL"/>
        </w:rPr>
      </w:pPr>
    </w:p>
    <w:p w:rsidR="0010244D" w:rsidRDefault="0010244D" w:rsidP="003D1AF1">
      <w:pPr>
        <w:pStyle w:val="Styl"/>
        <w:ind w:left="9" w:right="4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bidi="he-IL"/>
        </w:rPr>
      </w:pPr>
    </w:p>
    <w:p w:rsidR="003D1AF1" w:rsidRDefault="003D1AF1" w:rsidP="003D1AF1">
      <w:pPr>
        <w:pStyle w:val="Styl"/>
        <w:ind w:left="9" w:right="4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bidi="he-IL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bidi="he-IL"/>
        </w:rPr>
        <w:t>§ 7</w:t>
      </w:r>
    </w:p>
    <w:p w:rsidR="00C361C2" w:rsidRDefault="00C361C2" w:rsidP="003D1AF1">
      <w:pPr>
        <w:pStyle w:val="Styl"/>
        <w:ind w:left="9" w:right="4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bidi="he-IL"/>
        </w:rPr>
      </w:pPr>
    </w:p>
    <w:p w:rsidR="0010244D" w:rsidRPr="0010244D" w:rsidRDefault="0010244D" w:rsidP="0010244D">
      <w:pPr>
        <w:numPr>
          <w:ilvl w:val="0"/>
          <w:numId w:val="5"/>
        </w:numPr>
        <w:spacing w:after="120" w:line="276" w:lineRule="auto"/>
        <w:jc w:val="both"/>
        <w:rPr>
          <w:sz w:val="20"/>
          <w:szCs w:val="20"/>
        </w:rPr>
      </w:pPr>
      <w:r w:rsidRPr="0010244D">
        <w:rPr>
          <w:sz w:val="20"/>
          <w:szCs w:val="20"/>
        </w:rPr>
        <w:t>Wszelkie informacje, niezależnie od formy, uzyskane przez Wykonawcę od Zamawiającego w związku                     z realizacją niniejszej umowy, mogą być wykorzystane tylko w celu realizacji usługi będącej jej przedmiotem. Wykonawca, jak i osoby wykonujące przedmiot zamówienia objęty niniejszą umową zobowiązane są do zachowania w poufności wszelkich informacji, niezależnie od formy,</w:t>
      </w:r>
      <w:r>
        <w:rPr>
          <w:sz w:val="20"/>
          <w:szCs w:val="20"/>
        </w:rPr>
        <w:t xml:space="preserve"> które pozyskały </w:t>
      </w:r>
      <w:r w:rsidRPr="0010244D">
        <w:rPr>
          <w:sz w:val="20"/>
          <w:szCs w:val="20"/>
        </w:rPr>
        <w:t>w toku realizacji niniejszej umowy, zarówno w trakcie realizacji umowy, jak i po jej zakończeniu. Wykonawca zobowiązany jest ograniczenia dostępu do informacji wyłącznie do tych osób, dla których dostęp do tych informacji jest niezbędny w celu prawidłowego wykonania niniejszej umowy oraz do ich nieujawniania osobom trzecim. Wykonawca ponosi odpowiedzialność za wszelkie przypadki naruszenia poufności, w tym także dokonane przez swoich pracowników lub osoby świadczące na rzecz Wykon</w:t>
      </w:r>
      <w:r>
        <w:rPr>
          <w:sz w:val="20"/>
          <w:szCs w:val="20"/>
        </w:rPr>
        <w:t>awcy usługi na podstawie umowy.</w:t>
      </w:r>
    </w:p>
    <w:p w:rsidR="003D1AF1" w:rsidRDefault="006613EA" w:rsidP="00763393">
      <w:pPr>
        <w:pStyle w:val="Styl"/>
        <w:ind w:left="9" w:right="4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bidi="he-IL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bidi="he-IL"/>
        </w:rPr>
        <w:t>§ 8</w:t>
      </w:r>
    </w:p>
    <w:p w:rsidR="0069253A" w:rsidRPr="00E473A9" w:rsidRDefault="0069253A" w:rsidP="00763393">
      <w:pPr>
        <w:pStyle w:val="Styl"/>
        <w:ind w:left="9" w:right="4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bidi="he-IL"/>
        </w:rPr>
      </w:pPr>
    </w:p>
    <w:p w:rsidR="00763393" w:rsidRDefault="00763393" w:rsidP="00763393">
      <w:pPr>
        <w:pStyle w:val="st"/>
        <w:numPr>
          <w:ilvl w:val="0"/>
          <w:numId w:val="21"/>
        </w:numPr>
        <w:ind w:left="426" w:hanging="426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  <w:lang w:eastAsia="ar-SA"/>
        </w:rPr>
        <w:t>Zmiany</w:t>
      </w:r>
      <w:r w:rsidR="003D1AF1" w:rsidRPr="003D1AF1">
        <w:rPr>
          <w:color w:val="000000" w:themeColor="text1"/>
          <w:sz w:val="20"/>
          <w:lang w:eastAsia="ar-SA"/>
        </w:rPr>
        <w:t xml:space="preserve"> </w:t>
      </w:r>
      <w:r w:rsidRPr="00E22C60">
        <w:rPr>
          <w:sz w:val="20"/>
        </w:rPr>
        <w:t xml:space="preserve">i uzupełnienia do niniejszej umowy będą dokonywane w formie pisemnej w postaci aneksów pod rygorem </w:t>
      </w:r>
      <w:r w:rsidRPr="00162550">
        <w:rPr>
          <w:sz w:val="20"/>
        </w:rPr>
        <w:t>nieważności</w:t>
      </w:r>
      <w:r w:rsidR="003D1AF1">
        <w:rPr>
          <w:color w:val="000000" w:themeColor="text1"/>
          <w:sz w:val="20"/>
          <w:lang w:eastAsia="ar-SA"/>
        </w:rPr>
        <w:t>.</w:t>
      </w:r>
    </w:p>
    <w:p w:rsidR="00763393" w:rsidRDefault="00763393" w:rsidP="00763393">
      <w:pPr>
        <w:pStyle w:val="st"/>
        <w:numPr>
          <w:ilvl w:val="0"/>
          <w:numId w:val="21"/>
        </w:numPr>
        <w:ind w:left="426" w:hanging="426"/>
        <w:jc w:val="both"/>
        <w:rPr>
          <w:color w:val="000000" w:themeColor="text1"/>
          <w:sz w:val="20"/>
        </w:rPr>
      </w:pPr>
      <w:r w:rsidRPr="00763393">
        <w:rPr>
          <w:color w:val="000000" w:themeColor="text1"/>
          <w:sz w:val="20"/>
        </w:rPr>
        <w:t>Zamawiający</w:t>
      </w:r>
      <w:r w:rsidR="00F02E9D" w:rsidRPr="00763393">
        <w:rPr>
          <w:color w:val="000000" w:themeColor="text1"/>
          <w:sz w:val="20"/>
        </w:rPr>
        <w:t xml:space="preserve"> </w:t>
      </w:r>
      <w:r w:rsidRPr="00763393">
        <w:rPr>
          <w:sz w:val="20"/>
        </w:rPr>
        <w:t>nie wyraża zgody na przelew wierzytelności z niniejszej umowy na osobę trzecią</w:t>
      </w:r>
      <w:r w:rsidR="00F02E9D" w:rsidRPr="00763393">
        <w:rPr>
          <w:color w:val="000000" w:themeColor="text1"/>
          <w:sz w:val="20"/>
        </w:rPr>
        <w:t>.</w:t>
      </w:r>
    </w:p>
    <w:p w:rsidR="00586903" w:rsidRPr="00586903" w:rsidRDefault="00763393" w:rsidP="00586903">
      <w:pPr>
        <w:pStyle w:val="st"/>
        <w:numPr>
          <w:ilvl w:val="0"/>
          <w:numId w:val="21"/>
        </w:numPr>
        <w:ind w:left="426" w:hanging="426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Wykonawca </w:t>
      </w:r>
      <w:r w:rsidRPr="00162550">
        <w:rPr>
          <w:sz w:val="20"/>
        </w:rPr>
        <w:t>zobowiązany jest do pisemnego informowania Zamawiającego o każdej zmianie swojej siedziby, konta bankowego, nr tel. oraz nr NIP i REGON-u</w:t>
      </w:r>
      <w:r>
        <w:rPr>
          <w:sz w:val="20"/>
        </w:rPr>
        <w:t>.</w:t>
      </w:r>
    </w:p>
    <w:p w:rsidR="00F02E9D" w:rsidRPr="00586903" w:rsidRDefault="00F02E9D" w:rsidP="00586903">
      <w:pPr>
        <w:pStyle w:val="st"/>
        <w:numPr>
          <w:ilvl w:val="0"/>
          <w:numId w:val="21"/>
        </w:numPr>
        <w:ind w:left="426" w:hanging="426"/>
        <w:jc w:val="both"/>
        <w:rPr>
          <w:color w:val="000000" w:themeColor="text1"/>
          <w:sz w:val="20"/>
        </w:rPr>
      </w:pPr>
      <w:r w:rsidRPr="00586903">
        <w:rPr>
          <w:bCs/>
          <w:sz w:val="20"/>
        </w:rPr>
        <w:t xml:space="preserve">Nie stanowi zmiany </w:t>
      </w:r>
      <w:r w:rsidR="00E67293" w:rsidRPr="00586903">
        <w:rPr>
          <w:bCs/>
          <w:sz w:val="20"/>
        </w:rPr>
        <w:t>umowy</w:t>
      </w:r>
      <w:r w:rsidRPr="00586903">
        <w:rPr>
          <w:bCs/>
          <w:sz w:val="20"/>
        </w:rPr>
        <w:t>:</w:t>
      </w:r>
    </w:p>
    <w:p w:rsidR="00F02E9D" w:rsidRPr="00E473A9" w:rsidRDefault="00F02E9D" w:rsidP="009A1C06">
      <w:pPr>
        <w:autoSpaceDE w:val="0"/>
        <w:autoSpaceDN w:val="0"/>
        <w:adjustRightInd w:val="0"/>
        <w:ind w:left="851" w:hanging="426"/>
        <w:jc w:val="both"/>
        <w:rPr>
          <w:bCs/>
          <w:sz w:val="20"/>
          <w:szCs w:val="20"/>
        </w:rPr>
      </w:pPr>
      <w:r w:rsidRPr="00E473A9">
        <w:rPr>
          <w:bCs/>
          <w:sz w:val="20"/>
          <w:szCs w:val="20"/>
        </w:rPr>
        <w:t>1)</w:t>
      </w:r>
      <w:r w:rsidRPr="00E473A9">
        <w:rPr>
          <w:bCs/>
          <w:sz w:val="20"/>
          <w:szCs w:val="20"/>
        </w:rPr>
        <w:tab/>
        <w:t xml:space="preserve">zmiana </w:t>
      </w:r>
      <w:r w:rsidR="00763393" w:rsidRPr="00162550">
        <w:rPr>
          <w:sz w:val="20"/>
          <w:szCs w:val="20"/>
        </w:rPr>
        <w:t>danych związanych z obsługą administracyjno-organizacyjną umowy (np. zmiana nr rachunku bankowego</w:t>
      </w:r>
      <w:r w:rsidRPr="00E473A9">
        <w:rPr>
          <w:bCs/>
          <w:sz w:val="20"/>
          <w:szCs w:val="20"/>
        </w:rPr>
        <w:t>,</w:t>
      </w:r>
    </w:p>
    <w:p w:rsidR="00F02E9D" w:rsidRPr="00586903" w:rsidRDefault="00586903" w:rsidP="00586903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Zmiana, o której mowa w ust. 4 dokonana </w:t>
      </w:r>
      <w:r w:rsidR="00F02E9D" w:rsidRPr="00586903">
        <w:rPr>
          <w:sz w:val="20"/>
          <w:szCs w:val="20"/>
        </w:rPr>
        <w:t>zostanie na podstawie informacji Zamawiającego</w:t>
      </w:r>
      <w:r w:rsidR="000827BD" w:rsidRPr="00586903">
        <w:rPr>
          <w:sz w:val="20"/>
          <w:szCs w:val="20"/>
        </w:rPr>
        <w:t xml:space="preserve"> lub Wykonawcy</w:t>
      </w:r>
      <w:r w:rsidR="00F02E9D" w:rsidRPr="00586903">
        <w:rPr>
          <w:sz w:val="20"/>
          <w:szCs w:val="20"/>
        </w:rPr>
        <w:t>, przekazanej pisemnie, faksem lub e-mailem i nie wymaga aneksu do</w:t>
      </w:r>
      <w:r w:rsidR="00E67293" w:rsidRPr="00586903">
        <w:rPr>
          <w:sz w:val="20"/>
          <w:szCs w:val="20"/>
        </w:rPr>
        <w:t xml:space="preserve"> umowy</w:t>
      </w:r>
      <w:r w:rsidR="00F02E9D" w:rsidRPr="00586903">
        <w:rPr>
          <w:sz w:val="20"/>
          <w:szCs w:val="20"/>
        </w:rPr>
        <w:t>.</w:t>
      </w:r>
    </w:p>
    <w:p w:rsidR="00763393" w:rsidRDefault="00F02E9D" w:rsidP="00763393">
      <w:pPr>
        <w:pStyle w:val="Akapitzlist"/>
        <w:numPr>
          <w:ilvl w:val="0"/>
          <w:numId w:val="21"/>
        </w:numPr>
        <w:ind w:left="426" w:hanging="426"/>
        <w:jc w:val="both"/>
        <w:rPr>
          <w:sz w:val="20"/>
          <w:szCs w:val="20"/>
        </w:rPr>
      </w:pPr>
      <w:r w:rsidRPr="00763393">
        <w:rPr>
          <w:sz w:val="20"/>
          <w:szCs w:val="20"/>
        </w:rPr>
        <w:t xml:space="preserve">Do spraw </w:t>
      </w:r>
      <w:r w:rsidR="00E67293" w:rsidRPr="00763393">
        <w:rPr>
          <w:sz w:val="20"/>
          <w:szCs w:val="20"/>
        </w:rPr>
        <w:t>nie uregulowanych niniejszą</w:t>
      </w:r>
      <w:r w:rsidRPr="00763393">
        <w:rPr>
          <w:sz w:val="20"/>
          <w:szCs w:val="20"/>
        </w:rPr>
        <w:t xml:space="preserve"> </w:t>
      </w:r>
      <w:r w:rsidR="00E67293" w:rsidRPr="00763393">
        <w:rPr>
          <w:sz w:val="20"/>
          <w:szCs w:val="20"/>
        </w:rPr>
        <w:t>umową</w:t>
      </w:r>
      <w:r w:rsidRPr="00763393">
        <w:rPr>
          <w:sz w:val="20"/>
          <w:szCs w:val="20"/>
        </w:rPr>
        <w:t xml:space="preserve"> mają zastosowanie powszechnie obowiązujące przepisy.</w:t>
      </w:r>
    </w:p>
    <w:p w:rsidR="00763393" w:rsidRDefault="00F02E9D" w:rsidP="00763393">
      <w:pPr>
        <w:pStyle w:val="Akapitzlist"/>
        <w:numPr>
          <w:ilvl w:val="0"/>
          <w:numId w:val="21"/>
        </w:numPr>
        <w:ind w:left="426" w:hanging="426"/>
        <w:jc w:val="both"/>
        <w:rPr>
          <w:sz w:val="20"/>
          <w:szCs w:val="20"/>
        </w:rPr>
      </w:pPr>
      <w:r w:rsidRPr="00763393">
        <w:rPr>
          <w:sz w:val="20"/>
          <w:szCs w:val="20"/>
        </w:rPr>
        <w:t>Ewentualne spory, jakie mogą wyniknąć w związku z wykonywaniem nin</w:t>
      </w:r>
      <w:r w:rsidR="00E67293" w:rsidRPr="00763393">
        <w:rPr>
          <w:sz w:val="20"/>
          <w:szCs w:val="20"/>
        </w:rPr>
        <w:t>iejszej</w:t>
      </w:r>
      <w:r w:rsidRPr="00763393">
        <w:rPr>
          <w:sz w:val="20"/>
          <w:szCs w:val="20"/>
        </w:rPr>
        <w:t xml:space="preserve"> </w:t>
      </w:r>
      <w:r w:rsidR="00E67293" w:rsidRPr="00763393">
        <w:rPr>
          <w:sz w:val="20"/>
          <w:szCs w:val="20"/>
        </w:rPr>
        <w:t>umowy</w:t>
      </w:r>
      <w:r w:rsidRPr="00763393">
        <w:rPr>
          <w:sz w:val="20"/>
          <w:szCs w:val="20"/>
        </w:rPr>
        <w:t>, w</w:t>
      </w:r>
      <w:r w:rsidR="00065090" w:rsidRPr="00763393">
        <w:rPr>
          <w:sz w:val="20"/>
          <w:szCs w:val="20"/>
        </w:rPr>
        <w:t xml:space="preserve"> </w:t>
      </w:r>
      <w:r w:rsidRPr="00763393">
        <w:rPr>
          <w:sz w:val="20"/>
          <w:szCs w:val="20"/>
        </w:rPr>
        <w:t>szczególności obejmujące reklamacje dot. jakości towaru, Strony będą w pierwszej kolejności rozstrzygać polubownie.</w:t>
      </w:r>
    </w:p>
    <w:p w:rsidR="00763393" w:rsidRDefault="00F02E9D" w:rsidP="00763393">
      <w:pPr>
        <w:pStyle w:val="Akapitzlist"/>
        <w:numPr>
          <w:ilvl w:val="0"/>
          <w:numId w:val="21"/>
        </w:numPr>
        <w:ind w:left="426" w:hanging="426"/>
        <w:jc w:val="both"/>
        <w:rPr>
          <w:sz w:val="20"/>
          <w:szCs w:val="20"/>
        </w:rPr>
      </w:pPr>
      <w:r w:rsidRPr="00763393">
        <w:rPr>
          <w:sz w:val="20"/>
          <w:szCs w:val="20"/>
        </w:rPr>
        <w:t>Sprawy sporne nie rozstrzygnięte polubownie strony poddają orzecznictwu sądom powszechnym właściwym miejsc</w:t>
      </w:r>
      <w:r w:rsidR="00763393">
        <w:rPr>
          <w:sz w:val="20"/>
          <w:szCs w:val="20"/>
        </w:rPr>
        <w:t>owo dla siedziby Zamawiającego.</w:t>
      </w:r>
    </w:p>
    <w:p w:rsidR="00763393" w:rsidRDefault="00763393" w:rsidP="00763393">
      <w:pPr>
        <w:pStyle w:val="Akapitzlist"/>
        <w:numPr>
          <w:ilvl w:val="0"/>
          <w:numId w:val="21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Załączniki stanowią integralną część niniejszej umowy.</w:t>
      </w:r>
    </w:p>
    <w:p w:rsidR="00F02E9D" w:rsidRPr="00763393" w:rsidRDefault="00E67293" w:rsidP="00763393">
      <w:pPr>
        <w:pStyle w:val="Akapitzlist"/>
        <w:numPr>
          <w:ilvl w:val="0"/>
          <w:numId w:val="21"/>
        </w:numPr>
        <w:ind w:left="426" w:hanging="426"/>
        <w:jc w:val="both"/>
        <w:rPr>
          <w:sz w:val="20"/>
          <w:szCs w:val="20"/>
        </w:rPr>
      </w:pPr>
      <w:r w:rsidRPr="00763393">
        <w:rPr>
          <w:sz w:val="20"/>
          <w:szCs w:val="20"/>
        </w:rPr>
        <w:t>Umowę</w:t>
      </w:r>
      <w:r w:rsidR="00F02E9D" w:rsidRPr="00763393">
        <w:rPr>
          <w:sz w:val="20"/>
          <w:szCs w:val="20"/>
        </w:rPr>
        <w:t xml:space="preserve"> sporządzono w dwóch jednobrz</w:t>
      </w:r>
      <w:r w:rsidR="00763393" w:rsidRPr="00763393">
        <w:rPr>
          <w:sz w:val="20"/>
          <w:szCs w:val="20"/>
        </w:rPr>
        <w:t>miących egzemplarzach - po jednym egzemplarzu</w:t>
      </w:r>
      <w:r w:rsidR="00F02E9D" w:rsidRPr="00763393">
        <w:rPr>
          <w:sz w:val="20"/>
          <w:szCs w:val="20"/>
        </w:rPr>
        <w:t xml:space="preserve"> dla każdej ze stron.</w:t>
      </w:r>
    </w:p>
    <w:p w:rsidR="0079382F" w:rsidRPr="00E473A9" w:rsidRDefault="0079382F" w:rsidP="0079382F">
      <w:pPr>
        <w:spacing w:line="276" w:lineRule="auto"/>
        <w:rPr>
          <w:sz w:val="20"/>
          <w:szCs w:val="20"/>
        </w:rPr>
      </w:pPr>
    </w:p>
    <w:p w:rsidR="00763393" w:rsidRDefault="00763393" w:rsidP="00763393">
      <w:pPr>
        <w:jc w:val="both"/>
        <w:rPr>
          <w:sz w:val="18"/>
          <w:szCs w:val="20"/>
          <w:u w:val="single"/>
        </w:rPr>
      </w:pPr>
    </w:p>
    <w:p w:rsidR="00763393" w:rsidRDefault="00763393" w:rsidP="00763393">
      <w:pPr>
        <w:jc w:val="both"/>
        <w:rPr>
          <w:sz w:val="18"/>
          <w:szCs w:val="20"/>
          <w:u w:val="single"/>
        </w:rPr>
      </w:pPr>
    </w:p>
    <w:p w:rsidR="00763393" w:rsidRDefault="00763393" w:rsidP="00763393">
      <w:pPr>
        <w:jc w:val="both"/>
        <w:rPr>
          <w:sz w:val="18"/>
          <w:szCs w:val="20"/>
          <w:u w:val="single"/>
        </w:rPr>
      </w:pPr>
    </w:p>
    <w:p w:rsidR="00763393" w:rsidRPr="006A20AD" w:rsidRDefault="00763393" w:rsidP="00763393">
      <w:pPr>
        <w:jc w:val="both"/>
        <w:rPr>
          <w:sz w:val="18"/>
          <w:szCs w:val="20"/>
          <w:u w:val="single"/>
        </w:rPr>
      </w:pPr>
      <w:r>
        <w:rPr>
          <w:sz w:val="18"/>
          <w:szCs w:val="20"/>
          <w:u w:val="single"/>
        </w:rPr>
        <w:t>Załączniki</w:t>
      </w:r>
      <w:r w:rsidRPr="006A20AD">
        <w:rPr>
          <w:sz w:val="18"/>
          <w:szCs w:val="20"/>
          <w:u w:val="single"/>
        </w:rPr>
        <w:t>:</w:t>
      </w:r>
    </w:p>
    <w:p w:rsidR="00586903" w:rsidRDefault="00086259" w:rsidP="00586903">
      <w:pPr>
        <w:pStyle w:val="Akapitzlist"/>
        <w:numPr>
          <w:ilvl w:val="3"/>
          <w:numId w:val="5"/>
        </w:numPr>
        <w:ind w:left="851" w:hanging="284"/>
        <w:jc w:val="both"/>
        <w:rPr>
          <w:sz w:val="18"/>
          <w:szCs w:val="20"/>
        </w:rPr>
      </w:pPr>
      <w:r w:rsidRPr="00586903">
        <w:rPr>
          <w:sz w:val="18"/>
          <w:szCs w:val="20"/>
        </w:rPr>
        <w:t>Wykaz posiadanych samochodów przez jednostkę</w:t>
      </w:r>
    </w:p>
    <w:p w:rsidR="0079382F" w:rsidRDefault="00086259" w:rsidP="00586903">
      <w:pPr>
        <w:pStyle w:val="Akapitzlist"/>
        <w:numPr>
          <w:ilvl w:val="3"/>
          <w:numId w:val="5"/>
        </w:numPr>
        <w:ind w:left="851" w:hanging="284"/>
        <w:jc w:val="both"/>
        <w:rPr>
          <w:sz w:val="18"/>
          <w:szCs w:val="18"/>
        </w:rPr>
      </w:pPr>
      <w:r w:rsidRPr="00E67AA3">
        <w:rPr>
          <w:sz w:val="18"/>
          <w:szCs w:val="18"/>
        </w:rPr>
        <w:t>Szczegółowy opis wymagań dot. funkcjonalności oprogramowania</w:t>
      </w:r>
    </w:p>
    <w:p w:rsidR="00BC64AD" w:rsidRPr="00236AAA" w:rsidRDefault="00BC64AD" w:rsidP="00586903">
      <w:pPr>
        <w:pStyle w:val="Akapitzlist"/>
        <w:numPr>
          <w:ilvl w:val="3"/>
          <w:numId w:val="5"/>
        </w:numPr>
        <w:ind w:left="851" w:hanging="284"/>
        <w:jc w:val="both"/>
        <w:rPr>
          <w:sz w:val="18"/>
          <w:szCs w:val="18"/>
        </w:rPr>
      </w:pPr>
      <w:r w:rsidRPr="00236AAA">
        <w:rPr>
          <w:sz w:val="18"/>
          <w:szCs w:val="18"/>
        </w:rPr>
        <w:t>Klauzula informacyjna</w:t>
      </w:r>
    </w:p>
    <w:p w:rsidR="0079382F" w:rsidRPr="00A8494B" w:rsidRDefault="0079382F" w:rsidP="0079382F">
      <w:pPr>
        <w:spacing w:line="276" w:lineRule="auto"/>
        <w:rPr>
          <w:sz w:val="20"/>
          <w:szCs w:val="20"/>
        </w:rPr>
      </w:pPr>
    </w:p>
    <w:p w:rsidR="00763393" w:rsidRDefault="00763393" w:rsidP="0079382F">
      <w:pPr>
        <w:spacing w:line="276" w:lineRule="auto"/>
        <w:rPr>
          <w:b/>
          <w:sz w:val="20"/>
          <w:szCs w:val="20"/>
        </w:rPr>
      </w:pPr>
      <w:bookmarkStart w:id="1" w:name="_GoBack"/>
      <w:bookmarkEnd w:id="1"/>
    </w:p>
    <w:p w:rsidR="00763393" w:rsidRDefault="00763393" w:rsidP="0079382F">
      <w:pPr>
        <w:spacing w:line="276" w:lineRule="auto"/>
        <w:rPr>
          <w:b/>
          <w:sz w:val="20"/>
          <w:szCs w:val="20"/>
        </w:rPr>
      </w:pPr>
    </w:p>
    <w:p w:rsidR="0079382F" w:rsidRPr="00763393" w:rsidRDefault="00763393" w:rsidP="0079382F">
      <w:pPr>
        <w:spacing w:line="276" w:lineRule="auto"/>
        <w:rPr>
          <w:b/>
          <w:sz w:val="20"/>
          <w:szCs w:val="20"/>
        </w:rPr>
      </w:pPr>
      <w:r w:rsidRPr="00763393">
        <w:rPr>
          <w:b/>
          <w:sz w:val="20"/>
          <w:szCs w:val="20"/>
        </w:rPr>
        <w:t>WYKONAWCA</w:t>
      </w:r>
      <w:r w:rsidR="00A8494B" w:rsidRPr="00763393">
        <w:rPr>
          <w:b/>
          <w:sz w:val="20"/>
          <w:szCs w:val="20"/>
        </w:rPr>
        <w:tab/>
      </w:r>
      <w:r w:rsidR="00A8494B" w:rsidRPr="00763393">
        <w:rPr>
          <w:b/>
          <w:sz w:val="20"/>
          <w:szCs w:val="20"/>
        </w:rPr>
        <w:tab/>
      </w:r>
      <w:r w:rsidR="00A8494B" w:rsidRPr="00763393">
        <w:rPr>
          <w:b/>
          <w:sz w:val="20"/>
          <w:szCs w:val="20"/>
        </w:rPr>
        <w:tab/>
      </w:r>
      <w:r w:rsidR="00A8494B" w:rsidRPr="00763393">
        <w:rPr>
          <w:b/>
          <w:sz w:val="20"/>
          <w:szCs w:val="20"/>
        </w:rPr>
        <w:tab/>
      </w:r>
      <w:r w:rsidRPr="00763393">
        <w:rPr>
          <w:b/>
          <w:sz w:val="20"/>
          <w:szCs w:val="20"/>
        </w:rPr>
        <w:t xml:space="preserve">                                                            </w:t>
      </w:r>
      <w:r>
        <w:rPr>
          <w:b/>
          <w:sz w:val="20"/>
          <w:szCs w:val="20"/>
        </w:rPr>
        <w:t xml:space="preserve">      </w:t>
      </w:r>
      <w:r w:rsidRPr="00763393">
        <w:rPr>
          <w:b/>
          <w:sz w:val="20"/>
          <w:szCs w:val="20"/>
        </w:rPr>
        <w:t>ZAMAWIAJĄCY</w:t>
      </w:r>
    </w:p>
    <w:p w:rsidR="00086259" w:rsidRDefault="00086259" w:rsidP="0079382F">
      <w:pPr>
        <w:spacing w:line="276" w:lineRule="auto"/>
        <w:rPr>
          <w:sz w:val="20"/>
          <w:szCs w:val="20"/>
        </w:rPr>
      </w:pPr>
    </w:p>
    <w:p w:rsidR="00086259" w:rsidRDefault="00086259" w:rsidP="0079382F">
      <w:pPr>
        <w:spacing w:line="276" w:lineRule="auto"/>
        <w:rPr>
          <w:sz w:val="20"/>
          <w:szCs w:val="20"/>
        </w:rPr>
      </w:pPr>
    </w:p>
    <w:p w:rsidR="00086259" w:rsidRDefault="00086259" w:rsidP="0079382F">
      <w:pPr>
        <w:spacing w:line="276" w:lineRule="auto"/>
        <w:rPr>
          <w:sz w:val="20"/>
          <w:szCs w:val="20"/>
        </w:rPr>
      </w:pPr>
    </w:p>
    <w:p w:rsidR="00086259" w:rsidRDefault="00086259" w:rsidP="0079382F">
      <w:pPr>
        <w:spacing w:line="276" w:lineRule="auto"/>
        <w:rPr>
          <w:sz w:val="20"/>
          <w:szCs w:val="20"/>
        </w:rPr>
      </w:pPr>
    </w:p>
    <w:p w:rsidR="00086259" w:rsidRDefault="00086259" w:rsidP="0079382F">
      <w:pPr>
        <w:spacing w:line="276" w:lineRule="auto"/>
        <w:rPr>
          <w:sz w:val="20"/>
          <w:szCs w:val="20"/>
        </w:rPr>
      </w:pPr>
    </w:p>
    <w:p w:rsidR="00086259" w:rsidRDefault="00086259" w:rsidP="0079382F">
      <w:pPr>
        <w:spacing w:line="276" w:lineRule="auto"/>
        <w:rPr>
          <w:sz w:val="20"/>
          <w:szCs w:val="20"/>
        </w:rPr>
      </w:pPr>
    </w:p>
    <w:p w:rsidR="00086259" w:rsidRDefault="00086259" w:rsidP="0079382F">
      <w:pPr>
        <w:spacing w:line="276" w:lineRule="auto"/>
        <w:rPr>
          <w:sz w:val="20"/>
          <w:szCs w:val="20"/>
        </w:rPr>
      </w:pPr>
    </w:p>
    <w:p w:rsidR="00086259" w:rsidRDefault="00086259" w:rsidP="0079382F">
      <w:pPr>
        <w:spacing w:line="276" w:lineRule="auto"/>
        <w:rPr>
          <w:sz w:val="20"/>
          <w:szCs w:val="20"/>
        </w:rPr>
      </w:pPr>
    </w:p>
    <w:p w:rsidR="00086259" w:rsidRDefault="00086259" w:rsidP="0079382F">
      <w:pPr>
        <w:spacing w:line="276" w:lineRule="auto"/>
        <w:rPr>
          <w:sz w:val="20"/>
          <w:szCs w:val="20"/>
        </w:rPr>
      </w:pPr>
    </w:p>
    <w:p w:rsidR="00086259" w:rsidRDefault="00086259" w:rsidP="0079382F">
      <w:pPr>
        <w:spacing w:line="276" w:lineRule="auto"/>
        <w:rPr>
          <w:sz w:val="20"/>
          <w:szCs w:val="20"/>
        </w:rPr>
      </w:pPr>
    </w:p>
    <w:p w:rsidR="00086259" w:rsidRDefault="00086259" w:rsidP="0079382F">
      <w:pPr>
        <w:spacing w:line="276" w:lineRule="auto"/>
        <w:rPr>
          <w:sz w:val="20"/>
          <w:szCs w:val="20"/>
        </w:rPr>
      </w:pPr>
    </w:p>
    <w:p w:rsidR="00086259" w:rsidRDefault="00086259" w:rsidP="0079382F">
      <w:pPr>
        <w:spacing w:line="276" w:lineRule="auto"/>
        <w:rPr>
          <w:sz w:val="20"/>
          <w:szCs w:val="20"/>
        </w:rPr>
      </w:pPr>
    </w:p>
    <w:p w:rsidR="00086259" w:rsidRDefault="00086259" w:rsidP="0079382F">
      <w:pPr>
        <w:spacing w:line="276" w:lineRule="auto"/>
        <w:rPr>
          <w:sz w:val="20"/>
          <w:szCs w:val="20"/>
        </w:rPr>
      </w:pPr>
    </w:p>
    <w:p w:rsidR="00086259" w:rsidRDefault="00086259" w:rsidP="0079382F">
      <w:pPr>
        <w:spacing w:line="276" w:lineRule="auto"/>
        <w:rPr>
          <w:sz w:val="20"/>
          <w:szCs w:val="20"/>
        </w:rPr>
      </w:pPr>
    </w:p>
    <w:p w:rsidR="00586903" w:rsidRDefault="00586903" w:rsidP="0079382F">
      <w:pPr>
        <w:spacing w:line="276" w:lineRule="auto"/>
        <w:rPr>
          <w:sz w:val="20"/>
          <w:szCs w:val="20"/>
        </w:rPr>
      </w:pPr>
    </w:p>
    <w:p w:rsidR="00586903" w:rsidRDefault="00586903" w:rsidP="0079382F">
      <w:pPr>
        <w:spacing w:line="276" w:lineRule="auto"/>
        <w:rPr>
          <w:sz w:val="20"/>
          <w:szCs w:val="20"/>
        </w:rPr>
      </w:pPr>
    </w:p>
    <w:p w:rsidR="00586903" w:rsidRDefault="00586903" w:rsidP="0079382F">
      <w:pPr>
        <w:spacing w:line="276" w:lineRule="auto"/>
        <w:rPr>
          <w:sz w:val="20"/>
          <w:szCs w:val="20"/>
        </w:rPr>
      </w:pPr>
    </w:p>
    <w:p w:rsidR="00586903" w:rsidRDefault="00586903" w:rsidP="0079382F">
      <w:pPr>
        <w:spacing w:line="276" w:lineRule="auto"/>
        <w:rPr>
          <w:sz w:val="20"/>
          <w:szCs w:val="20"/>
        </w:rPr>
      </w:pPr>
    </w:p>
    <w:p w:rsidR="00586903" w:rsidRDefault="00586903" w:rsidP="0079382F">
      <w:pPr>
        <w:spacing w:line="276" w:lineRule="auto"/>
        <w:rPr>
          <w:sz w:val="20"/>
          <w:szCs w:val="20"/>
        </w:rPr>
      </w:pPr>
    </w:p>
    <w:p w:rsidR="00586903" w:rsidRDefault="00586903" w:rsidP="0079382F">
      <w:pPr>
        <w:spacing w:line="276" w:lineRule="auto"/>
        <w:rPr>
          <w:sz w:val="20"/>
          <w:szCs w:val="20"/>
        </w:rPr>
      </w:pPr>
    </w:p>
    <w:p w:rsidR="00586903" w:rsidRPr="00A8494B" w:rsidRDefault="00586903" w:rsidP="0079382F">
      <w:pPr>
        <w:spacing w:line="276" w:lineRule="auto"/>
        <w:rPr>
          <w:sz w:val="20"/>
          <w:szCs w:val="20"/>
        </w:rPr>
      </w:pPr>
    </w:p>
    <w:p w:rsidR="007255BD" w:rsidRPr="00A8494B" w:rsidRDefault="007255BD" w:rsidP="0079382F">
      <w:pPr>
        <w:spacing w:line="276" w:lineRule="auto"/>
        <w:rPr>
          <w:sz w:val="20"/>
          <w:szCs w:val="20"/>
        </w:rPr>
      </w:pPr>
    </w:p>
    <w:p w:rsidR="00086259" w:rsidRPr="004F60F7" w:rsidRDefault="00086259" w:rsidP="00086259">
      <w:pPr>
        <w:jc w:val="right"/>
        <w:rPr>
          <w:sz w:val="20"/>
          <w:szCs w:val="22"/>
        </w:rPr>
      </w:pPr>
      <w:r w:rsidRPr="004F60F7">
        <w:rPr>
          <w:sz w:val="20"/>
          <w:szCs w:val="22"/>
        </w:rPr>
        <w:t xml:space="preserve">Załącznik nr </w:t>
      </w:r>
      <w:r>
        <w:rPr>
          <w:sz w:val="20"/>
          <w:szCs w:val="22"/>
        </w:rPr>
        <w:t>1</w:t>
      </w:r>
      <w:r w:rsidRPr="004F60F7">
        <w:rPr>
          <w:sz w:val="20"/>
          <w:szCs w:val="22"/>
        </w:rPr>
        <w:t xml:space="preserve"> do umowy</w:t>
      </w:r>
    </w:p>
    <w:p w:rsidR="00086259" w:rsidRPr="00FB5089" w:rsidRDefault="00086259" w:rsidP="00086259">
      <w:pPr>
        <w:jc w:val="right"/>
        <w:rPr>
          <w:b/>
          <w:sz w:val="22"/>
          <w:szCs w:val="22"/>
        </w:rPr>
      </w:pPr>
    </w:p>
    <w:p w:rsidR="00086259" w:rsidRPr="00FB5089" w:rsidRDefault="00086259" w:rsidP="00086259">
      <w:pPr>
        <w:jc w:val="center"/>
        <w:rPr>
          <w:b/>
          <w:sz w:val="22"/>
          <w:szCs w:val="22"/>
        </w:rPr>
      </w:pPr>
    </w:p>
    <w:p w:rsidR="00086259" w:rsidRDefault="00086259" w:rsidP="000862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 POSIADANYCH SAMOCHODÓW SŁUŻBOWYCH</w:t>
      </w:r>
    </w:p>
    <w:p w:rsidR="00D22B7D" w:rsidRDefault="00D22B7D" w:rsidP="000862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PRZEZ PROKURATURĘ REGIONALNĄ W SZCZECINIE</w:t>
      </w:r>
    </w:p>
    <w:p w:rsidR="00D22B7D" w:rsidRDefault="00D22B7D" w:rsidP="00086259">
      <w:pPr>
        <w:jc w:val="center"/>
        <w:rPr>
          <w:b/>
          <w:sz w:val="22"/>
          <w:szCs w:val="22"/>
        </w:rPr>
      </w:pPr>
    </w:p>
    <w:p w:rsidR="00D22B7D" w:rsidRDefault="00D22B7D" w:rsidP="00086259">
      <w:pPr>
        <w:jc w:val="center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316"/>
      </w:tblGrid>
      <w:tr w:rsidR="00D22B7D" w:rsidTr="0042696A">
        <w:trPr>
          <w:trHeight w:val="655"/>
        </w:trPr>
        <w:tc>
          <w:tcPr>
            <w:tcW w:w="562" w:type="dxa"/>
            <w:vAlign w:val="center"/>
          </w:tcPr>
          <w:p w:rsidR="00D22B7D" w:rsidRPr="003601EE" w:rsidRDefault="00D22B7D" w:rsidP="00D22B7D">
            <w:pPr>
              <w:jc w:val="center"/>
              <w:rPr>
                <w:b/>
                <w:sz w:val="22"/>
                <w:szCs w:val="22"/>
              </w:rPr>
            </w:pPr>
            <w:r w:rsidRPr="003601E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  <w:vAlign w:val="center"/>
          </w:tcPr>
          <w:p w:rsidR="00D22B7D" w:rsidRPr="003601EE" w:rsidRDefault="00D22B7D" w:rsidP="00D22B7D">
            <w:pPr>
              <w:jc w:val="center"/>
              <w:rPr>
                <w:b/>
                <w:sz w:val="22"/>
                <w:szCs w:val="22"/>
              </w:rPr>
            </w:pPr>
            <w:r w:rsidRPr="003601EE">
              <w:rPr>
                <w:b/>
                <w:sz w:val="22"/>
                <w:szCs w:val="22"/>
              </w:rPr>
              <w:t>Nazwa pojazdu</w:t>
            </w:r>
          </w:p>
        </w:tc>
        <w:tc>
          <w:tcPr>
            <w:tcW w:w="2126" w:type="dxa"/>
            <w:vAlign w:val="center"/>
          </w:tcPr>
          <w:p w:rsidR="00D22B7D" w:rsidRPr="003601EE" w:rsidRDefault="00D22B7D" w:rsidP="00D22B7D">
            <w:pPr>
              <w:jc w:val="center"/>
              <w:rPr>
                <w:b/>
                <w:sz w:val="22"/>
                <w:szCs w:val="22"/>
              </w:rPr>
            </w:pPr>
            <w:r w:rsidRPr="003601EE">
              <w:rPr>
                <w:b/>
                <w:sz w:val="22"/>
                <w:szCs w:val="22"/>
              </w:rPr>
              <w:t>Nr rejestracyjny</w:t>
            </w:r>
          </w:p>
        </w:tc>
        <w:tc>
          <w:tcPr>
            <w:tcW w:w="3316" w:type="dxa"/>
            <w:vAlign w:val="center"/>
          </w:tcPr>
          <w:p w:rsidR="00D22B7D" w:rsidRPr="003601EE" w:rsidRDefault="00D22B7D" w:rsidP="00D22B7D">
            <w:pPr>
              <w:jc w:val="center"/>
              <w:rPr>
                <w:b/>
                <w:sz w:val="22"/>
                <w:szCs w:val="22"/>
              </w:rPr>
            </w:pPr>
            <w:r w:rsidRPr="003601EE">
              <w:rPr>
                <w:b/>
                <w:sz w:val="22"/>
                <w:szCs w:val="22"/>
              </w:rPr>
              <w:t>Miejsce użytkowania</w:t>
            </w:r>
          </w:p>
        </w:tc>
      </w:tr>
      <w:tr w:rsidR="00D22B7D" w:rsidTr="006775D7">
        <w:trPr>
          <w:trHeight w:val="564"/>
        </w:trPr>
        <w:tc>
          <w:tcPr>
            <w:tcW w:w="562" w:type="dxa"/>
            <w:vAlign w:val="center"/>
          </w:tcPr>
          <w:p w:rsidR="00D22B7D" w:rsidRDefault="00D22B7D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38138F" w:rsidRDefault="00D17107" w:rsidP="0038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 PROACE VERSO VAN-BUS 2,0</w:t>
            </w:r>
          </w:p>
        </w:tc>
        <w:tc>
          <w:tcPr>
            <w:tcW w:w="2126" w:type="dxa"/>
            <w:vAlign w:val="center"/>
          </w:tcPr>
          <w:p w:rsidR="00D22B7D" w:rsidRDefault="00D17107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 554MV</w:t>
            </w:r>
          </w:p>
        </w:tc>
        <w:tc>
          <w:tcPr>
            <w:tcW w:w="3316" w:type="dxa"/>
            <w:vAlign w:val="center"/>
          </w:tcPr>
          <w:p w:rsidR="00D22B7D" w:rsidRDefault="00D22B7D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Prokuratura Regionalna </w:t>
            </w:r>
            <w:r w:rsidR="003601EE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>w Szczecinie</w:t>
            </w:r>
          </w:p>
          <w:p w:rsidR="00D22B7D" w:rsidRDefault="00D22B7D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Mickiewicza 153</w:t>
            </w:r>
          </w:p>
          <w:p w:rsidR="00D22B7D" w:rsidRDefault="00D22B7D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71-260 Szczecin</w:t>
            </w:r>
          </w:p>
        </w:tc>
      </w:tr>
      <w:tr w:rsidR="00D22B7D" w:rsidTr="006775D7">
        <w:trPr>
          <w:trHeight w:val="564"/>
        </w:trPr>
        <w:tc>
          <w:tcPr>
            <w:tcW w:w="562" w:type="dxa"/>
            <w:vAlign w:val="center"/>
          </w:tcPr>
          <w:p w:rsidR="00D22B7D" w:rsidRDefault="00D22B7D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D22B7D" w:rsidRDefault="00D17107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SKODA OCTAVIA III</w:t>
            </w:r>
          </w:p>
          <w:p w:rsidR="00D17107" w:rsidRDefault="00D17107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SEDAN 1,4</w:t>
            </w:r>
          </w:p>
        </w:tc>
        <w:tc>
          <w:tcPr>
            <w:tcW w:w="2126" w:type="dxa"/>
            <w:vAlign w:val="center"/>
          </w:tcPr>
          <w:p w:rsidR="00D22B7D" w:rsidRDefault="00D17107" w:rsidP="00D1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 394GH</w:t>
            </w:r>
          </w:p>
        </w:tc>
        <w:tc>
          <w:tcPr>
            <w:tcW w:w="3316" w:type="dxa"/>
            <w:vAlign w:val="center"/>
          </w:tcPr>
          <w:p w:rsidR="00D17107" w:rsidRDefault="00D17107" w:rsidP="00D1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Prokuratura Regionalna </w:t>
            </w:r>
            <w:r w:rsidR="003601EE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>w Szczecinie</w:t>
            </w:r>
          </w:p>
          <w:p w:rsidR="00D17107" w:rsidRDefault="00D17107" w:rsidP="00D1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Mickiewicza 153</w:t>
            </w:r>
          </w:p>
          <w:p w:rsidR="00D22B7D" w:rsidRDefault="00D17107" w:rsidP="00D1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71-260 Szczecin</w:t>
            </w:r>
          </w:p>
        </w:tc>
      </w:tr>
      <w:tr w:rsidR="00D22B7D" w:rsidTr="006775D7">
        <w:trPr>
          <w:trHeight w:val="564"/>
        </w:trPr>
        <w:tc>
          <w:tcPr>
            <w:tcW w:w="562" w:type="dxa"/>
            <w:vAlign w:val="center"/>
          </w:tcPr>
          <w:p w:rsidR="00D22B7D" w:rsidRDefault="00D22B7D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:rsidR="00D22B7D" w:rsidRDefault="00D17107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OPEL ASTRA</w:t>
            </w:r>
          </w:p>
          <w:p w:rsidR="00D17107" w:rsidRDefault="00D17107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SEDAN 1,4</w:t>
            </w:r>
          </w:p>
        </w:tc>
        <w:tc>
          <w:tcPr>
            <w:tcW w:w="2126" w:type="dxa"/>
            <w:vAlign w:val="center"/>
          </w:tcPr>
          <w:p w:rsidR="00D22B7D" w:rsidRDefault="003601EE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 501HW</w:t>
            </w:r>
          </w:p>
        </w:tc>
        <w:tc>
          <w:tcPr>
            <w:tcW w:w="3316" w:type="dxa"/>
            <w:vAlign w:val="center"/>
          </w:tcPr>
          <w:p w:rsidR="003601EE" w:rsidRDefault="003601EE" w:rsidP="00360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Prokuratura Regionalna                       w Szczecinie</w:t>
            </w:r>
          </w:p>
          <w:p w:rsidR="003601EE" w:rsidRDefault="003601EE" w:rsidP="00360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Mickiewicza 153</w:t>
            </w:r>
          </w:p>
          <w:p w:rsidR="00D22B7D" w:rsidRDefault="003601EE" w:rsidP="00360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71-260 Szczecin</w:t>
            </w:r>
          </w:p>
        </w:tc>
      </w:tr>
      <w:tr w:rsidR="00D22B7D" w:rsidTr="006775D7">
        <w:trPr>
          <w:trHeight w:val="564"/>
        </w:trPr>
        <w:tc>
          <w:tcPr>
            <w:tcW w:w="562" w:type="dxa"/>
            <w:vAlign w:val="center"/>
          </w:tcPr>
          <w:p w:rsidR="00D22B7D" w:rsidRDefault="00D22B7D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:rsidR="00D22B7D" w:rsidRDefault="003601EE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SKODA SUPERB</w:t>
            </w:r>
          </w:p>
          <w:p w:rsidR="003601EE" w:rsidRDefault="003601EE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SEDAN 1,8</w:t>
            </w:r>
          </w:p>
        </w:tc>
        <w:tc>
          <w:tcPr>
            <w:tcW w:w="2126" w:type="dxa"/>
            <w:vAlign w:val="center"/>
          </w:tcPr>
          <w:p w:rsidR="00D22B7D" w:rsidRDefault="003601EE" w:rsidP="00D22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 012CS</w:t>
            </w:r>
          </w:p>
        </w:tc>
        <w:tc>
          <w:tcPr>
            <w:tcW w:w="3316" w:type="dxa"/>
            <w:vAlign w:val="center"/>
          </w:tcPr>
          <w:p w:rsidR="003601EE" w:rsidRDefault="003601EE" w:rsidP="00360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Prokuratura Regionalna                       w Szczecinie</w:t>
            </w:r>
          </w:p>
          <w:p w:rsidR="003601EE" w:rsidRDefault="003601EE" w:rsidP="00360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Mickiewicza 153</w:t>
            </w:r>
          </w:p>
          <w:p w:rsidR="00D22B7D" w:rsidRDefault="003601EE" w:rsidP="00360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71-260 Szczecin</w:t>
            </w:r>
          </w:p>
        </w:tc>
      </w:tr>
    </w:tbl>
    <w:p w:rsidR="00D22B7D" w:rsidRPr="00D22B7D" w:rsidRDefault="00D22B7D" w:rsidP="00086259">
      <w:pPr>
        <w:jc w:val="center"/>
        <w:rPr>
          <w:sz w:val="22"/>
          <w:szCs w:val="22"/>
        </w:rPr>
      </w:pPr>
    </w:p>
    <w:p w:rsidR="007255BD" w:rsidRPr="00A8494B" w:rsidRDefault="007255BD" w:rsidP="0079382F">
      <w:pPr>
        <w:spacing w:line="276" w:lineRule="auto"/>
        <w:rPr>
          <w:sz w:val="20"/>
          <w:szCs w:val="20"/>
        </w:rPr>
      </w:pPr>
    </w:p>
    <w:p w:rsidR="007255BD" w:rsidRPr="00A8494B" w:rsidRDefault="007255BD" w:rsidP="0079382F">
      <w:pPr>
        <w:spacing w:line="276" w:lineRule="auto"/>
        <w:rPr>
          <w:sz w:val="20"/>
          <w:szCs w:val="20"/>
        </w:rPr>
      </w:pPr>
    </w:p>
    <w:p w:rsidR="007255BD" w:rsidRPr="00A8494B" w:rsidRDefault="007255BD" w:rsidP="0079382F">
      <w:pPr>
        <w:spacing w:line="276" w:lineRule="auto"/>
        <w:rPr>
          <w:sz w:val="20"/>
          <w:szCs w:val="20"/>
        </w:rPr>
      </w:pPr>
    </w:p>
    <w:p w:rsidR="007255BD" w:rsidRPr="00A8494B" w:rsidRDefault="007255BD" w:rsidP="0079382F">
      <w:pPr>
        <w:spacing w:line="276" w:lineRule="auto"/>
        <w:rPr>
          <w:sz w:val="20"/>
          <w:szCs w:val="20"/>
        </w:rPr>
      </w:pPr>
    </w:p>
    <w:p w:rsidR="00FC4072" w:rsidRDefault="00FC4072" w:rsidP="004A785F">
      <w:pPr>
        <w:rPr>
          <w:b/>
          <w:sz w:val="20"/>
          <w:szCs w:val="20"/>
        </w:rPr>
      </w:pPr>
    </w:p>
    <w:sectPr w:rsidR="00FC4072" w:rsidSect="004A785F">
      <w:pgSz w:w="11900" w:h="16840"/>
      <w:pgMar w:top="794" w:right="1418" w:bottom="851" w:left="134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98C" w:rsidRDefault="00E7198C">
      <w:r>
        <w:separator/>
      </w:r>
    </w:p>
  </w:endnote>
  <w:endnote w:type="continuationSeparator" w:id="0">
    <w:p w:rsidR="00E7198C" w:rsidRDefault="00E7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98C" w:rsidRDefault="00E7198C">
      <w:r>
        <w:separator/>
      </w:r>
    </w:p>
  </w:footnote>
  <w:footnote w:type="continuationSeparator" w:id="0">
    <w:p w:rsidR="00E7198C" w:rsidRDefault="00E71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FB2"/>
    <w:multiLevelType w:val="hybridMultilevel"/>
    <w:tmpl w:val="551A511C"/>
    <w:lvl w:ilvl="0" w:tplc="AB52ED1E">
      <w:start w:val="1"/>
      <w:numFmt w:val="decimal"/>
      <w:lvlText w:val="%1)"/>
      <w:lvlJc w:val="left"/>
      <w:pPr>
        <w:ind w:left="84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076D20DE"/>
    <w:multiLevelType w:val="hybridMultilevel"/>
    <w:tmpl w:val="514E9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62CF"/>
    <w:multiLevelType w:val="hybridMultilevel"/>
    <w:tmpl w:val="645A37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D21A1F"/>
    <w:multiLevelType w:val="hybridMultilevel"/>
    <w:tmpl w:val="BF88643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6B6B5F"/>
    <w:multiLevelType w:val="hybridMultilevel"/>
    <w:tmpl w:val="DC86A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A48CB"/>
    <w:multiLevelType w:val="hybridMultilevel"/>
    <w:tmpl w:val="E2D837F2"/>
    <w:lvl w:ilvl="0" w:tplc="9092A9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7F1E57"/>
    <w:multiLevelType w:val="hybridMultilevel"/>
    <w:tmpl w:val="3BE8A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87C78"/>
    <w:multiLevelType w:val="hybridMultilevel"/>
    <w:tmpl w:val="A33813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5287B75"/>
    <w:multiLevelType w:val="hybridMultilevel"/>
    <w:tmpl w:val="2EE0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B4344"/>
    <w:multiLevelType w:val="hybridMultilevel"/>
    <w:tmpl w:val="2072138E"/>
    <w:lvl w:ilvl="0" w:tplc="95C41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94044"/>
    <w:multiLevelType w:val="hybridMultilevel"/>
    <w:tmpl w:val="541C112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45AE7175"/>
    <w:multiLevelType w:val="hybridMultilevel"/>
    <w:tmpl w:val="D14CFD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5F33588"/>
    <w:multiLevelType w:val="hybridMultilevel"/>
    <w:tmpl w:val="C1904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75DB7"/>
    <w:multiLevelType w:val="hybridMultilevel"/>
    <w:tmpl w:val="049C4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B3F24"/>
    <w:multiLevelType w:val="hybridMultilevel"/>
    <w:tmpl w:val="452048A0"/>
    <w:lvl w:ilvl="0" w:tplc="282CADBA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A535B17"/>
    <w:multiLevelType w:val="hybridMultilevel"/>
    <w:tmpl w:val="ADCABF3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A953CDD"/>
    <w:multiLevelType w:val="multilevel"/>
    <w:tmpl w:val="33C81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A06E0E"/>
    <w:multiLevelType w:val="hybridMultilevel"/>
    <w:tmpl w:val="930EF0A0"/>
    <w:lvl w:ilvl="0" w:tplc="FDC4082A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81A712C"/>
    <w:multiLevelType w:val="hybridMultilevel"/>
    <w:tmpl w:val="5E0C5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217EB"/>
    <w:multiLevelType w:val="hybridMultilevel"/>
    <w:tmpl w:val="E2F688D0"/>
    <w:lvl w:ilvl="0" w:tplc="E9F277F8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7513B37"/>
    <w:multiLevelType w:val="hybridMultilevel"/>
    <w:tmpl w:val="154688A0"/>
    <w:lvl w:ilvl="0" w:tplc="4FD8941A">
      <w:start w:val="1"/>
      <w:numFmt w:val="decimal"/>
      <w:lvlText w:val="%1)"/>
      <w:lvlJc w:val="left"/>
      <w:pPr>
        <w:ind w:left="861" w:hanging="43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2"/>
  </w:num>
  <w:num w:numId="11">
    <w:abstractNumId w:val="6"/>
  </w:num>
  <w:num w:numId="12">
    <w:abstractNumId w:val="14"/>
  </w:num>
  <w:num w:numId="13">
    <w:abstractNumId w:val="1"/>
  </w:num>
  <w:num w:numId="14">
    <w:abstractNumId w:val="0"/>
  </w:num>
  <w:num w:numId="15">
    <w:abstractNumId w:val="11"/>
  </w:num>
  <w:num w:numId="16">
    <w:abstractNumId w:val="20"/>
  </w:num>
  <w:num w:numId="17">
    <w:abstractNumId w:val="15"/>
  </w:num>
  <w:num w:numId="18">
    <w:abstractNumId w:val="19"/>
  </w:num>
  <w:num w:numId="19">
    <w:abstractNumId w:val="9"/>
  </w:num>
  <w:num w:numId="20">
    <w:abstractNumId w:val="17"/>
  </w:num>
  <w:num w:numId="21">
    <w:abstractNumId w:val="4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85"/>
    <w:rsid w:val="00042407"/>
    <w:rsid w:val="00065090"/>
    <w:rsid w:val="0008253E"/>
    <w:rsid w:val="000827BD"/>
    <w:rsid w:val="00086259"/>
    <w:rsid w:val="000B5074"/>
    <w:rsid w:val="000F462F"/>
    <w:rsid w:val="0010244D"/>
    <w:rsid w:val="0011353D"/>
    <w:rsid w:val="00155C32"/>
    <w:rsid w:val="00175A92"/>
    <w:rsid w:val="00176985"/>
    <w:rsid w:val="001F41C2"/>
    <w:rsid w:val="00223968"/>
    <w:rsid w:val="00230AB3"/>
    <w:rsid w:val="00236AAA"/>
    <w:rsid w:val="0025422D"/>
    <w:rsid w:val="00294BE4"/>
    <w:rsid w:val="00295678"/>
    <w:rsid w:val="002C4133"/>
    <w:rsid w:val="002E4D7A"/>
    <w:rsid w:val="002F1BCF"/>
    <w:rsid w:val="002F6FD8"/>
    <w:rsid w:val="002F7195"/>
    <w:rsid w:val="003132F3"/>
    <w:rsid w:val="003601EE"/>
    <w:rsid w:val="00371E6B"/>
    <w:rsid w:val="003749FC"/>
    <w:rsid w:val="0038138F"/>
    <w:rsid w:val="003B6A24"/>
    <w:rsid w:val="003C34AF"/>
    <w:rsid w:val="003D1AF1"/>
    <w:rsid w:val="004650C4"/>
    <w:rsid w:val="00477E99"/>
    <w:rsid w:val="00483FA7"/>
    <w:rsid w:val="004A102C"/>
    <w:rsid w:val="004A785F"/>
    <w:rsid w:val="004C6B23"/>
    <w:rsid w:val="004E7B85"/>
    <w:rsid w:val="00503E8C"/>
    <w:rsid w:val="0053014A"/>
    <w:rsid w:val="005751C0"/>
    <w:rsid w:val="00586903"/>
    <w:rsid w:val="005A545D"/>
    <w:rsid w:val="00622238"/>
    <w:rsid w:val="00633350"/>
    <w:rsid w:val="006613EA"/>
    <w:rsid w:val="006633C6"/>
    <w:rsid w:val="00665EE3"/>
    <w:rsid w:val="0069253A"/>
    <w:rsid w:val="006F099E"/>
    <w:rsid w:val="00700D89"/>
    <w:rsid w:val="00702409"/>
    <w:rsid w:val="007255BD"/>
    <w:rsid w:val="00755691"/>
    <w:rsid w:val="00763393"/>
    <w:rsid w:val="0079382F"/>
    <w:rsid w:val="007E1C2F"/>
    <w:rsid w:val="007E58C5"/>
    <w:rsid w:val="007F4F36"/>
    <w:rsid w:val="00806FB5"/>
    <w:rsid w:val="00830DDB"/>
    <w:rsid w:val="008902FB"/>
    <w:rsid w:val="00897A38"/>
    <w:rsid w:val="008B5153"/>
    <w:rsid w:val="009144B9"/>
    <w:rsid w:val="00946FCA"/>
    <w:rsid w:val="00962C70"/>
    <w:rsid w:val="00967369"/>
    <w:rsid w:val="009A1C06"/>
    <w:rsid w:val="009B1793"/>
    <w:rsid w:val="009C2D26"/>
    <w:rsid w:val="00A05F54"/>
    <w:rsid w:val="00A2501D"/>
    <w:rsid w:val="00A2790B"/>
    <w:rsid w:val="00A62BA2"/>
    <w:rsid w:val="00A8494B"/>
    <w:rsid w:val="00A870F5"/>
    <w:rsid w:val="00A92E99"/>
    <w:rsid w:val="00A9781B"/>
    <w:rsid w:val="00AC43AA"/>
    <w:rsid w:val="00B35A30"/>
    <w:rsid w:val="00B61F85"/>
    <w:rsid w:val="00B6291F"/>
    <w:rsid w:val="00BC64AD"/>
    <w:rsid w:val="00C361C2"/>
    <w:rsid w:val="00D052EF"/>
    <w:rsid w:val="00D13622"/>
    <w:rsid w:val="00D139F3"/>
    <w:rsid w:val="00D17107"/>
    <w:rsid w:val="00D22B7D"/>
    <w:rsid w:val="00D55362"/>
    <w:rsid w:val="00D6264A"/>
    <w:rsid w:val="00D63765"/>
    <w:rsid w:val="00D6441D"/>
    <w:rsid w:val="00D8313E"/>
    <w:rsid w:val="00DB558B"/>
    <w:rsid w:val="00E0139E"/>
    <w:rsid w:val="00E43712"/>
    <w:rsid w:val="00E473A9"/>
    <w:rsid w:val="00E55C6B"/>
    <w:rsid w:val="00E64F2D"/>
    <w:rsid w:val="00E67293"/>
    <w:rsid w:val="00E67AA3"/>
    <w:rsid w:val="00E7198C"/>
    <w:rsid w:val="00E92981"/>
    <w:rsid w:val="00EB7A01"/>
    <w:rsid w:val="00F02E9D"/>
    <w:rsid w:val="00F10F78"/>
    <w:rsid w:val="00F16C1E"/>
    <w:rsid w:val="00F24FF8"/>
    <w:rsid w:val="00F3562A"/>
    <w:rsid w:val="00FC14B6"/>
    <w:rsid w:val="00FC4072"/>
    <w:rsid w:val="00FD547C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65E3EF6-9551-46C4-8B6A-DF009166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55C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E7B8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4E7B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4E7B85"/>
    <w:rPr>
      <w:rFonts w:ascii="Times New Roman" w:eastAsia="Times New Roman" w:hAnsi="Times New Roman" w:cs="Times New Roman"/>
      <w:spacing w:val="50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4E7B8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4E7B85"/>
    <w:rPr>
      <w:rFonts w:ascii="Consolas" w:eastAsia="Consolas" w:hAnsi="Consolas" w:cs="Consolas"/>
      <w:spacing w:val="40"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4E7B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4E7B85"/>
    <w:rPr>
      <w:rFonts w:ascii="Courier New" w:eastAsia="Courier New" w:hAnsi="Courier New" w:cs="Courier New"/>
      <w:spacing w:val="30"/>
      <w:sz w:val="26"/>
      <w:szCs w:val="26"/>
      <w:shd w:val="clear" w:color="auto" w:fill="FFFFFF"/>
    </w:rPr>
  </w:style>
  <w:style w:type="character" w:customStyle="1" w:styleId="Nagwek13">
    <w:name w:val="Nagłówek #1 (3)_"/>
    <w:basedOn w:val="Domylnaczcionkaakapitu"/>
    <w:link w:val="Nagwek130"/>
    <w:rsid w:val="004E7B85"/>
    <w:rPr>
      <w:rFonts w:ascii="Consolas" w:eastAsia="Consolas" w:hAnsi="Consolas" w:cs="Consolas"/>
      <w:spacing w:val="50"/>
      <w:sz w:val="24"/>
      <w:szCs w:val="24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4E7B85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7B85"/>
    <w:pPr>
      <w:widowControl w:val="0"/>
      <w:shd w:val="clear" w:color="auto" w:fill="FFFFFF"/>
      <w:spacing w:before="1080" w:line="410" w:lineRule="exact"/>
      <w:ind w:hanging="600"/>
    </w:pPr>
    <w:rPr>
      <w:sz w:val="22"/>
      <w:szCs w:val="22"/>
      <w:lang w:eastAsia="en-US"/>
    </w:rPr>
  </w:style>
  <w:style w:type="paragraph" w:customStyle="1" w:styleId="Nagwek10">
    <w:name w:val="Nagłówek #1"/>
    <w:basedOn w:val="Normalny"/>
    <w:link w:val="Nagwek1"/>
    <w:rsid w:val="004E7B85"/>
    <w:pPr>
      <w:widowControl w:val="0"/>
      <w:shd w:val="clear" w:color="auto" w:fill="FFFFFF"/>
      <w:spacing w:before="240" w:after="120" w:line="0" w:lineRule="atLeast"/>
      <w:jc w:val="center"/>
      <w:outlineLvl w:val="0"/>
    </w:pPr>
    <w:rPr>
      <w:spacing w:val="50"/>
      <w:sz w:val="22"/>
      <w:szCs w:val="22"/>
      <w:lang w:eastAsia="en-US"/>
    </w:rPr>
  </w:style>
  <w:style w:type="paragraph" w:customStyle="1" w:styleId="Nagwek20">
    <w:name w:val="Nagłówek #2"/>
    <w:basedOn w:val="Normalny"/>
    <w:link w:val="Nagwek2"/>
    <w:rsid w:val="004E7B85"/>
    <w:pPr>
      <w:widowControl w:val="0"/>
      <w:shd w:val="clear" w:color="auto" w:fill="FFFFFF"/>
      <w:spacing w:line="428" w:lineRule="exact"/>
      <w:jc w:val="right"/>
      <w:outlineLvl w:val="1"/>
    </w:pPr>
    <w:rPr>
      <w:sz w:val="22"/>
      <w:szCs w:val="22"/>
      <w:lang w:eastAsia="en-US"/>
    </w:rPr>
  </w:style>
  <w:style w:type="paragraph" w:customStyle="1" w:styleId="Nagwek220">
    <w:name w:val="Nagłówek #2 (2)"/>
    <w:basedOn w:val="Normalny"/>
    <w:link w:val="Nagwek22"/>
    <w:rsid w:val="004E7B85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Consolas" w:eastAsia="Consolas" w:hAnsi="Consolas" w:cs="Consolas"/>
      <w:spacing w:val="40"/>
      <w:sz w:val="22"/>
      <w:szCs w:val="22"/>
      <w:lang w:eastAsia="en-US"/>
    </w:rPr>
  </w:style>
  <w:style w:type="paragraph" w:customStyle="1" w:styleId="Nagwek230">
    <w:name w:val="Nagłówek #2 (3)"/>
    <w:basedOn w:val="Normalny"/>
    <w:link w:val="Nagwek23"/>
    <w:rsid w:val="004E7B85"/>
    <w:pPr>
      <w:widowControl w:val="0"/>
      <w:shd w:val="clear" w:color="auto" w:fill="FFFFFF"/>
      <w:spacing w:before="60" w:after="300" w:line="0" w:lineRule="atLeas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Nagwek120">
    <w:name w:val="Nagłówek #1 (2)"/>
    <w:basedOn w:val="Normalny"/>
    <w:link w:val="Nagwek12"/>
    <w:rsid w:val="004E7B85"/>
    <w:pPr>
      <w:widowControl w:val="0"/>
      <w:shd w:val="clear" w:color="auto" w:fill="FFFFFF"/>
      <w:spacing w:before="600" w:after="300" w:line="0" w:lineRule="atLeast"/>
      <w:jc w:val="center"/>
      <w:outlineLvl w:val="0"/>
    </w:pPr>
    <w:rPr>
      <w:rFonts w:ascii="Courier New" w:eastAsia="Courier New" w:hAnsi="Courier New" w:cs="Courier New"/>
      <w:spacing w:val="30"/>
      <w:sz w:val="26"/>
      <w:szCs w:val="26"/>
      <w:lang w:eastAsia="en-US"/>
    </w:rPr>
  </w:style>
  <w:style w:type="paragraph" w:customStyle="1" w:styleId="Nagwek130">
    <w:name w:val="Nagłówek #1 (3)"/>
    <w:basedOn w:val="Normalny"/>
    <w:link w:val="Nagwek13"/>
    <w:rsid w:val="004E7B85"/>
    <w:pPr>
      <w:widowControl w:val="0"/>
      <w:shd w:val="clear" w:color="auto" w:fill="FFFFFF"/>
      <w:spacing w:before="120" w:after="300" w:line="0" w:lineRule="atLeast"/>
      <w:jc w:val="center"/>
      <w:outlineLvl w:val="0"/>
    </w:pPr>
    <w:rPr>
      <w:rFonts w:ascii="Consolas" w:eastAsia="Consolas" w:hAnsi="Consolas" w:cs="Consolas"/>
      <w:spacing w:val="5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4E7B85"/>
    <w:pPr>
      <w:widowControl w:val="0"/>
      <w:shd w:val="clear" w:color="auto" w:fill="FFFFFF"/>
      <w:spacing w:line="0" w:lineRule="atLeast"/>
    </w:pPr>
    <w:rPr>
      <w:b/>
      <w:bCs/>
      <w:spacing w:val="5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F5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nhideWhenUsed/>
    <w:rsid w:val="007938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382F"/>
    <w:pPr>
      <w:ind w:left="720"/>
      <w:contextualSpacing/>
    </w:pPr>
  </w:style>
  <w:style w:type="paragraph" w:customStyle="1" w:styleId="Styl">
    <w:name w:val="Styl"/>
    <w:rsid w:val="007938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A545D"/>
    <w:pPr>
      <w:jc w:val="center"/>
    </w:pPr>
    <w:rPr>
      <w:rFonts w:ascii="Tahoma" w:hAnsi="Tahoma"/>
      <w:b/>
      <w:bCs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A545D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st">
    <w:name w:val="st"/>
    <w:basedOn w:val="Normalny"/>
    <w:rsid w:val="00F02E9D"/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5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5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55C3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0B50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B507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2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streetmap.org/copyrigh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ek.talaga@szczecin.p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usz.szymanski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ek.talaga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datacommons.org/licenses/odbl/1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21E1-7AD2-4D8F-9543-9BEF02D5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2255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Sajniak</dc:creator>
  <cp:keywords/>
  <dc:description/>
  <cp:lastModifiedBy>Dobrowolska Gabriela (RP Szczecin)</cp:lastModifiedBy>
  <cp:revision>3</cp:revision>
  <cp:lastPrinted>2021-02-15T15:57:00Z</cp:lastPrinted>
  <dcterms:created xsi:type="dcterms:W3CDTF">2022-11-16T11:06:00Z</dcterms:created>
  <dcterms:modified xsi:type="dcterms:W3CDTF">2022-11-16T11:14:00Z</dcterms:modified>
</cp:coreProperties>
</file>