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5F31" w14:textId="1AECF0BD" w:rsidR="00D51BBB" w:rsidRDefault="00D51BBB" w:rsidP="00D51BB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1BBB">
        <w:rPr>
          <w:rFonts w:asciiTheme="minorHAnsi" w:hAnsiTheme="minorHAnsi" w:cstheme="minorHAnsi"/>
          <w:noProof/>
        </w:rPr>
        <w:drawing>
          <wp:inline distT="0" distB="0" distL="0" distR="0" wp14:anchorId="0EDC38E9" wp14:editId="3E455701">
            <wp:extent cx="552272" cy="594459"/>
            <wp:effectExtent l="0" t="0" r="635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6CC23" w14:textId="77777777" w:rsidR="00D51BBB" w:rsidRPr="00D51BBB" w:rsidRDefault="00D51BBB" w:rsidP="00D51BBB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/>
          <w:smallCaps/>
          <w:sz w:val="40"/>
          <w:szCs w:val="40"/>
        </w:rPr>
      </w:pPr>
      <w:r w:rsidRPr="00D51BBB">
        <w:rPr>
          <w:rFonts w:asciiTheme="minorHAnsi" w:hAnsiTheme="minorHAnsi" w:cstheme="minorHAnsi"/>
          <w:b/>
          <w:smallCaps/>
          <w:sz w:val="40"/>
          <w:szCs w:val="40"/>
        </w:rPr>
        <w:t>Generalny Dyrektor</w:t>
      </w:r>
    </w:p>
    <w:p w14:paraId="59D1E426" w14:textId="31E21ADB" w:rsidR="00D51BBB" w:rsidRDefault="00D51BBB" w:rsidP="00D51BB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1BBB">
        <w:rPr>
          <w:rFonts w:asciiTheme="minorHAnsi" w:hAnsiTheme="minorHAnsi" w:cstheme="minorHAnsi"/>
          <w:b/>
          <w:smallCaps/>
          <w:sz w:val="40"/>
          <w:szCs w:val="40"/>
        </w:rPr>
        <w:t>Ochrony Środowiska</w:t>
      </w:r>
    </w:p>
    <w:p w14:paraId="4A8CB8A1" w14:textId="77777777" w:rsidR="00D51BBB" w:rsidRDefault="00D51BBB" w:rsidP="00D51BB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66444B" w14:textId="77777777" w:rsidR="00D51BBB" w:rsidRDefault="00D51BBB" w:rsidP="00D51BB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7B515E" w14:textId="1393C7D7" w:rsidR="00985B8F" w:rsidRPr="00D51BBB" w:rsidRDefault="00B65C6A" w:rsidP="00D51BB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1BBB">
        <w:rPr>
          <w:rFonts w:asciiTheme="minorHAnsi" w:hAnsiTheme="minorHAnsi" w:cstheme="minorHAnsi"/>
          <w:sz w:val="24"/>
          <w:szCs w:val="24"/>
        </w:rPr>
        <w:t xml:space="preserve">Warszawa, </w:t>
      </w:r>
      <w:r w:rsidR="00D51BBB" w:rsidRPr="00D51BBB">
        <w:rPr>
          <w:rFonts w:asciiTheme="minorHAnsi" w:hAnsiTheme="minorHAnsi" w:cstheme="minorHAnsi"/>
          <w:sz w:val="24"/>
          <w:szCs w:val="24"/>
        </w:rPr>
        <w:t xml:space="preserve">27 </w:t>
      </w:r>
      <w:r w:rsidR="0084503A" w:rsidRPr="00D51BBB">
        <w:rPr>
          <w:rFonts w:asciiTheme="minorHAnsi" w:hAnsiTheme="minorHAnsi" w:cstheme="minorHAnsi"/>
          <w:sz w:val="24"/>
          <w:szCs w:val="24"/>
        </w:rPr>
        <w:t xml:space="preserve">grudnia </w:t>
      </w:r>
      <w:r w:rsidR="001D479F" w:rsidRPr="00D51BBB">
        <w:rPr>
          <w:rFonts w:asciiTheme="minorHAnsi" w:hAnsiTheme="minorHAnsi" w:cstheme="minorHAnsi"/>
          <w:sz w:val="24"/>
          <w:szCs w:val="24"/>
        </w:rPr>
        <w:t>2022 r.</w:t>
      </w:r>
    </w:p>
    <w:p w14:paraId="1D2374B1" w14:textId="3BC41780" w:rsidR="0084503A" w:rsidRPr="00D51BBB" w:rsidRDefault="00D51BBB" w:rsidP="00D51BBB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0" w:name="_Hlk93661204"/>
      <w:bookmarkStart w:id="1" w:name="_Hlk122428557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Znak pisma </w:t>
      </w:r>
      <w:r w:rsidR="0084503A" w:rsidRPr="00D51BBB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DOOŚ-WDŚZOO.420.47.2022.US</w:t>
      </w:r>
      <w:bookmarkEnd w:id="0"/>
      <w:r w:rsidR="0084503A" w:rsidRPr="00D51BB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bookmarkEnd w:id="1"/>
      <w:r w:rsidR="0013214F" w:rsidRPr="00D51BBB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</w:p>
    <w:p w14:paraId="3EB8D4C7" w14:textId="77777777" w:rsidR="002446E3" w:rsidRPr="00D51BBB" w:rsidRDefault="002446E3" w:rsidP="00D51BBB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3C79C6D" w14:textId="77777777" w:rsidR="002446E3" w:rsidRPr="00D51BBB" w:rsidRDefault="002446E3" w:rsidP="00D51BBB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D51BBB">
        <w:rPr>
          <w:rFonts w:asciiTheme="minorHAnsi" w:hAnsiTheme="minorHAnsi" w:cstheme="minorHAnsi"/>
          <w:sz w:val="24"/>
          <w:szCs w:val="24"/>
        </w:rPr>
        <w:t>ZAWIADOMIENIE</w:t>
      </w:r>
    </w:p>
    <w:p w14:paraId="2BC8DC0A" w14:textId="15D658BA" w:rsidR="00BF2702" w:rsidRPr="00D51BBB" w:rsidRDefault="00BF2702" w:rsidP="00D51BBB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</w:t>
      </w:r>
      <w:r w:rsidR="00D51BBB" w:rsidRPr="00D51BBB">
        <w:rPr>
          <w:rFonts w:asciiTheme="minorHAnsi" w:hAnsiTheme="minorHAnsi" w:cstheme="minorHAnsi"/>
          <w:color w:val="000000"/>
          <w:sz w:val="24"/>
          <w:szCs w:val="24"/>
        </w:rPr>
        <w:t>paragraf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 1 ustawy z dnia 14 czerwca 1960 r. </w:t>
      </w:r>
      <w:r w:rsidRPr="00D51BB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D51BBB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 (Dz</w:t>
      </w:r>
      <w:r w:rsidR="00D51BBB" w:rsidRPr="00D51BBB">
        <w:rPr>
          <w:rFonts w:asciiTheme="minorHAnsi" w:hAnsiTheme="minorHAnsi" w:cstheme="minorHAnsi"/>
          <w:color w:val="000000"/>
          <w:sz w:val="24"/>
          <w:szCs w:val="24"/>
        </w:rPr>
        <w:t>iennik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 U</w:t>
      </w:r>
      <w:r w:rsidR="00D51BBB" w:rsidRPr="00D51BBB">
        <w:rPr>
          <w:rFonts w:asciiTheme="minorHAnsi" w:hAnsiTheme="minorHAnsi" w:cstheme="minorHAnsi"/>
          <w:color w:val="000000"/>
          <w:sz w:val="24"/>
          <w:szCs w:val="24"/>
        </w:rPr>
        <w:t>staw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 z 2022 r. poz. 2000</w:t>
      </w:r>
      <w:r w:rsidR="006C008F" w:rsidRPr="00D51BBB">
        <w:rPr>
          <w:rFonts w:asciiTheme="minorHAnsi" w:hAnsiTheme="minorHAnsi" w:cstheme="minorHAnsi"/>
          <w:color w:val="000000"/>
          <w:sz w:val="24"/>
          <w:szCs w:val="24"/>
        </w:rPr>
        <w:t>, ze zm</w:t>
      </w:r>
      <w:r w:rsidR="00D51BBB" w:rsidRPr="00D51BBB">
        <w:rPr>
          <w:rFonts w:asciiTheme="minorHAnsi" w:hAnsiTheme="minorHAnsi" w:cstheme="minorHAnsi"/>
          <w:color w:val="000000"/>
          <w:sz w:val="24"/>
          <w:szCs w:val="24"/>
        </w:rPr>
        <w:t>ianami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D51BBB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D51BBB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 środowisku i jego ochronie, udziale społeczeństwa w ochronie środowiska oraz o ocenach oddziaływania na środowisko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 (Dz</w:t>
      </w:r>
      <w:r w:rsidR="00D51BBB" w:rsidRPr="00D51BBB">
        <w:rPr>
          <w:rFonts w:asciiTheme="minorHAnsi" w:hAnsiTheme="minorHAnsi" w:cstheme="minorHAnsi"/>
          <w:color w:val="000000"/>
          <w:sz w:val="24"/>
          <w:szCs w:val="24"/>
        </w:rPr>
        <w:t>iennik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 U</w:t>
      </w:r>
      <w:r w:rsidR="00D51BBB" w:rsidRPr="00D51BBB">
        <w:rPr>
          <w:rFonts w:asciiTheme="minorHAnsi" w:hAnsiTheme="minorHAnsi" w:cstheme="minorHAnsi"/>
          <w:color w:val="000000"/>
          <w:sz w:val="24"/>
          <w:szCs w:val="24"/>
        </w:rPr>
        <w:t>staw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 z 2022 r. poz. 1029, ze zm</w:t>
      </w:r>
      <w:r w:rsidR="00D51BBB" w:rsidRPr="00D51BBB">
        <w:rPr>
          <w:rFonts w:asciiTheme="minorHAnsi" w:hAnsiTheme="minorHAnsi" w:cstheme="minorHAnsi"/>
          <w:color w:val="000000"/>
          <w:sz w:val="24"/>
          <w:szCs w:val="24"/>
        </w:rPr>
        <w:t>ianami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D51BBB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D51BBB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D51BBB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</w:t>
      </w:r>
      <w:r w:rsidR="0013214F" w:rsidRPr="00D51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Białymstoku z 24 października 2022 r., znak: WPN.420.50.2022.PS, odmawiającej określenia środowiskowych uwarunkowań </w:t>
      </w:r>
      <w:r w:rsidR="00B45AAE" w:rsidRPr="00D51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realizacji </w:t>
      </w:r>
      <w:r w:rsidR="0013214F" w:rsidRPr="00D51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przedsięwzięcia polegającego na </w:t>
      </w:r>
      <w:r w:rsidR="0013214F" w:rsidRPr="00D51BBB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zmianie lasu na użytek rolny znajdującego się na działce nr ew. 305/1 obręb 0023 Uhowo w gminie Łapy, na powierzchni ok. 0,14 ha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terminie. Przyczyną zwłoki jest </w:t>
      </w:r>
      <w:r w:rsidR="0013214F" w:rsidRPr="00D51BBB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AE2853" w14:textId="434A8F9B" w:rsidR="00BF2702" w:rsidRPr="00D51BBB" w:rsidRDefault="00BF2702" w:rsidP="005C11E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13214F" w:rsidRPr="00D51BBB">
        <w:rPr>
          <w:rFonts w:asciiTheme="minorHAnsi" w:hAnsiTheme="minorHAnsi" w:cstheme="minorHAnsi"/>
          <w:color w:val="000000"/>
          <w:sz w:val="24"/>
          <w:szCs w:val="24"/>
        </w:rPr>
        <w:t>28 lutego 2023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</w:t>
      </w:r>
      <w:r w:rsidR="00D51BBB" w:rsidRPr="00D51BBB">
        <w:rPr>
          <w:rFonts w:asciiTheme="minorHAnsi" w:hAnsiTheme="minorHAnsi" w:cstheme="minorHAnsi"/>
          <w:color w:val="000000"/>
          <w:sz w:val="24"/>
          <w:szCs w:val="24"/>
        </w:rPr>
        <w:t>paragraf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 xml:space="preserve"> 1 </w:t>
      </w:r>
      <w:r w:rsidRPr="00D51BBB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D51BBB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543B8669" w14:textId="42FA39ED" w:rsidR="00BF2702" w:rsidRPr="00D51BBB" w:rsidRDefault="00BF2702" w:rsidP="00D51BB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1BBB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D51BBB">
        <w:rPr>
          <w:rFonts w:asciiTheme="minorHAnsi" w:hAnsiTheme="minorHAnsi" w:cstheme="minorHAnsi"/>
          <w:sz w:val="24"/>
          <w:szCs w:val="24"/>
        </w:rPr>
        <w:t>28 grudnia 2022 r.</w:t>
      </w:r>
      <w:r w:rsidRPr="00D51BBB">
        <w:rPr>
          <w:rFonts w:asciiTheme="minorHAnsi" w:hAnsiTheme="minorHAnsi" w:cstheme="minorHAnsi"/>
          <w:sz w:val="24"/>
          <w:szCs w:val="24"/>
        </w:rPr>
        <w:t xml:space="preserve"> do </w:t>
      </w:r>
      <w:r w:rsidR="00D51BBB">
        <w:rPr>
          <w:rFonts w:asciiTheme="minorHAnsi" w:hAnsiTheme="minorHAnsi" w:cstheme="minorHAnsi"/>
          <w:sz w:val="24"/>
          <w:szCs w:val="24"/>
        </w:rPr>
        <w:t xml:space="preserve">11 stycznia 2022 r. </w:t>
      </w:r>
    </w:p>
    <w:p w14:paraId="0AA04017" w14:textId="6A4F545D" w:rsidR="00BF2702" w:rsidRPr="00D51BBB" w:rsidRDefault="00BF2702" w:rsidP="005C11E9">
      <w:pPr>
        <w:rPr>
          <w:rFonts w:asciiTheme="minorHAnsi" w:hAnsiTheme="minorHAnsi" w:cstheme="minorHAnsi"/>
          <w:sz w:val="24"/>
          <w:szCs w:val="24"/>
        </w:rPr>
      </w:pPr>
      <w:r w:rsidRPr="00D51BBB">
        <w:rPr>
          <w:rFonts w:asciiTheme="minorHAnsi" w:hAnsiTheme="minorHAnsi" w:cstheme="minorHAnsi"/>
          <w:sz w:val="24"/>
          <w:szCs w:val="24"/>
        </w:rPr>
        <w:t>Pieczęć urzędu i podpis:</w:t>
      </w:r>
      <w:r w:rsidR="005C11E9">
        <w:rPr>
          <w:rFonts w:asciiTheme="minorHAnsi" w:hAnsiTheme="minorHAnsi" w:cstheme="minorHAnsi"/>
          <w:sz w:val="24"/>
          <w:szCs w:val="24"/>
        </w:rPr>
        <w:t xml:space="preserve"> Dorota Toryfter-Szumańska </w:t>
      </w:r>
      <w:r w:rsidR="005C11E9" w:rsidRPr="005C11E9">
        <w:rPr>
          <w:rFonts w:asciiTheme="minorHAnsi" w:hAnsiTheme="minorHAnsi" w:cstheme="minorHAnsi"/>
          <w:sz w:val="24"/>
          <w:szCs w:val="24"/>
        </w:rPr>
        <w:t xml:space="preserve">Zastępca Dyrektora Departamentu Ocen Oddziaływania na Środowisko Generalna Dyrekcja Ochrony Środowiska </w:t>
      </w:r>
    </w:p>
    <w:p w14:paraId="6D9F24FA" w14:textId="4BCD2314" w:rsidR="00BF2702" w:rsidRPr="00D51BBB" w:rsidRDefault="00D51BBB" w:rsidP="00D51BBB">
      <w:pPr>
        <w:pStyle w:val="Nagwek2"/>
        <w:rPr>
          <w:sz w:val="24"/>
          <w:szCs w:val="24"/>
        </w:rPr>
      </w:pPr>
      <w:r>
        <w:t>Przypisy:</w:t>
      </w:r>
    </w:p>
    <w:p w14:paraId="622A5E3D" w14:textId="10D7E0D2" w:rsidR="00BF2702" w:rsidRPr="00D51BBB" w:rsidRDefault="00BF2702" w:rsidP="00D51BBB">
      <w:pPr>
        <w:pStyle w:val="Bezodstpw1"/>
        <w:spacing w:after="60"/>
        <w:rPr>
          <w:rFonts w:asciiTheme="minorHAnsi" w:hAnsiTheme="minorHAnsi" w:cstheme="minorHAnsi"/>
        </w:rPr>
      </w:pPr>
      <w:r w:rsidRPr="00D51BBB">
        <w:rPr>
          <w:rFonts w:asciiTheme="minorHAnsi" w:hAnsiTheme="minorHAnsi" w:cstheme="minorHAnsi"/>
          <w:b/>
        </w:rPr>
        <w:t xml:space="preserve">Art. 36 </w:t>
      </w:r>
      <w:r w:rsidRPr="00D51BBB">
        <w:rPr>
          <w:rFonts w:asciiTheme="minorHAnsi" w:hAnsiTheme="minorHAnsi" w:cstheme="minorHAnsi"/>
          <w:b/>
          <w:iCs/>
        </w:rPr>
        <w:t>k.p.a.</w:t>
      </w:r>
      <w:r w:rsidRPr="00D51BBB">
        <w:rPr>
          <w:rFonts w:asciiTheme="minorHAnsi" w:hAnsiTheme="minorHAnsi" w:cstheme="minorHAnsi"/>
          <w:b/>
        </w:rPr>
        <w:t xml:space="preserve"> </w:t>
      </w:r>
      <w:r w:rsidRPr="00D51BBB">
        <w:rPr>
          <w:rFonts w:asciiTheme="minorHAnsi" w:hAnsiTheme="minorHAnsi" w:cstheme="minorHAnsi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D51BBB">
        <w:rPr>
          <w:rFonts w:asciiTheme="minorHAnsi" w:hAnsiTheme="minorHAnsi" w:cstheme="minorHAnsi"/>
          <w:b/>
        </w:rPr>
        <w:t>paragraf</w:t>
      </w:r>
      <w:r w:rsidRPr="00D51BBB">
        <w:rPr>
          <w:rFonts w:asciiTheme="minorHAnsi" w:hAnsiTheme="minorHAnsi" w:cstheme="minorHAnsi"/>
          <w:b/>
        </w:rPr>
        <w:t> 1</w:t>
      </w:r>
      <w:r w:rsidRPr="00D51BBB">
        <w:rPr>
          <w:rFonts w:asciiTheme="minorHAnsi" w:hAnsiTheme="minorHAnsi" w:cstheme="minorHAnsi"/>
        </w:rPr>
        <w:t>). Ten sam obowiązek ciąży na organie administracji publicznej również w przypadku zwłoki w załatwieniu sprawy z przyczyn niezależnych od organu (</w:t>
      </w:r>
      <w:r w:rsidR="00D51BBB">
        <w:rPr>
          <w:rFonts w:asciiTheme="minorHAnsi" w:hAnsiTheme="minorHAnsi" w:cstheme="minorHAnsi"/>
          <w:b/>
        </w:rPr>
        <w:t xml:space="preserve">paragraf </w:t>
      </w:r>
      <w:r w:rsidRPr="00D51BBB">
        <w:rPr>
          <w:rFonts w:asciiTheme="minorHAnsi" w:hAnsiTheme="minorHAnsi" w:cstheme="minorHAnsi"/>
          <w:b/>
        </w:rPr>
        <w:t>2</w:t>
      </w:r>
      <w:r w:rsidRPr="00D51BBB">
        <w:rPr>
          <w:rFonts w:asciiTheme="minorHAnsi" w:hAnsiTheme="minorHAnsi" w:cstheme="minorHAnsi"/>
        </w:rPr>
        <w:t>).</w:t>
      </w:r>
    </w:p>
    <w:p w14:paraId="0E6E43B2" w14:textId="68BAA5E3" w:rsidR="00BF2702" w:rsidRPr="00D51BBB" w:rsidRDefault="00BF2702" w:rsidP="00D51BBB">
      <w:pPr>
        <w:pStyle w:val="Bezodstpw1"/>
        <w:spacing w:after="60"/>
        <w:rPr>
          <w:rFonts w:asciiTheme="minorHAnsi" w:hAnsiTheme="minorHAnsi" w:cstheme="minorHAnsi"/>
        </w:rPr>
      </w:pPr>
      <w:r w:rsidRPr="00D51BBB">
        <w:rPr>
          <w:rFonts w:asciiTheme="minorHAnsi" w:hAnsiTheme="minorHAnsi" w:cstheme="minorHAnsi"/>
          <w:b/>
        </w:rPr>
        <w:t xml:space="preserve">Art. 37 </w:t>
      </w:r>
      <w:r w:rsidR="00D51BBB">
        <w:rPr>
          <w:rFonts w:asciiTheme="minorHAnsi" w:hAnsiTheme="minorHAnsi" w:cstheme="minorHAnsi"/>
          <w:b/>
        </w:rPr>
        <w:t>paragraf</w:t>
      </w:r>
      <w:r w:rsidRPr="00D51BBB">
        <w:rPr>
          <w:rFonts w:asciiTheme="minorHAnsi" w:hAnsiTheme="minorHAnsi" w:cstheme="minorHAnsi"/>
          <w:b/>
        </w:rPr>
        <w:t xml:space="preserve"> 1 </w:t>
      </w:r>
      <w:r w:rsidRPr="00D51BBB">
        <w:rPr>
          <w:rFonts w:asciiTheme="minorHAnsi" w:hAnsiTheme="minorHAnsi" w:cstheme="minorHAnsi"/>
          <w:b/>
          <w:iCs/>
        </w:rPr>
        <w:t>k.p.a.</w:t>
      </w:r>
      <w:r w:rsidRPr="00D51BBB">
        <w:rPr>
          <w:rFonts w:asciiTheme="minorHAnsi" w:hAnsiTheme="minorHAnsi" w:cstheme="minorHAnsi"/>
        </w:rPr>
        <w:t xml:space="preserve"> Stronie służy prawo do wniesienia ponaglenia, jeżeli: </w:t>
      </w:r>
      <w:r w:rsidRPr="00D51BBB">
        <w:rPr>
          <w:rFonts w:asciiTheme="minorHAnsi" w:hAnsiTheme="minorHAnsi" w:cstheme="minorHAnsi"/>
          <w:b/>
        </w:rPr>
        <w:t>1)</w:t>
      </w:r>
      <w:r w:rsidRPr="00D51BBB">
        <w:rPr>
          <w:rFonts w:asciiTheme="minorHAnsi" w:hAnsiTheme="minorHAnsi" w:cstheme="minorHAnsi"/>
        </w:rPr>
        <w:t xml:space="preserve"> nie załatwiono sprawy w terminie określonym w art. 35 lub przepisach szczególnych ani w </w:t>
      </w:r>
      <w:r w:rsidRPr="00D51BBB">
        <w:rPr>
          <w:rFonts w:asciiTheme="minorHAnsi" w:hAnsiTheme="minorHAnsi" w:cstheme="minorHAnsi"/>
        </w:rPr>
        <w:lastRenderedPageBreak/>
        <w:t xml:space="preserve">terminie wskazanym zgodnie z art. 36 </w:t>
      </w:r>
      <w:r w:rsidR="00D51BBB">
        <w:rPr>
          <w:rFonts w:asciiTheme="minorHAnsi" w:hAnsiTheme="minorHAnsi" w:cstheme="minorHAnsi"/>
        </w:rPr>
        <w:t>paragraf</w:t>
      </w:r>
      <w:r w:rsidRPr="00D51BBB">
        <w:rPr>
          <w:rFonts w:asciiTheme="minorHAnsi" w:hAnsiTheme="minorHAnsi" w:cstheme="minorHAnsi"/>
        </w:rPr>
        <w:t xml:space="preserve"> 1 (bezczynność); </w:t>
      </w:r>
      <w:r w:rsidRPr="00D51BBB">
        <w:rPr>
          <w:rFonts w:asciiTheme="minorHAnsi" w:hAnsiTheme="minorHAnsi" w:cstheme="minorHAnsi"/>
          <w:b/>
        </w:rPr>
        <w:t>2)</w:t>
      </w:r>
      <w:r w:rsidRPr="00D51BBB">
        <w:rPr>
          <w:rFonts w:asciiTheme="minorHAnsi" w:hAnsiTheme="minorHAnsi" w:cstheme="minorHAnsi"/>
        </w:rPr>
        <w:t xml:space="preserve"> postępowanie jest prowadzone dłużej niż jest to niezbędne do załatwienia sprawy (przewlekłość).</w:t>
      </w:r>
    </w:p>
    <w:p w14:paraId="3727CEF8" w14:textId="77777777" w:rsidR="00BF2702" w:rsidRPr="00D51BBB" w:rsidRDefault="00BF2702" w:rsidP="00D51BBB">
      <w:pPr>
        <w:pStyle w:val="Bezodstpw1"/>
        <w:spacing w:after="60"/>
        <w:rPr>
          <w:rFonts w:asciiTheme="minorHAnsi" w:hAnsiTheme="minorHAnsi" w:cstheme="minorHAnsi"/>
        </w:rPr>
      </w:pPr>
      <w:r w:rsidRPr="00D51BBB">
        <w:rPr>
          <w:rFonts w:asciiTheme="minorHAnsi" w:hAnsiTheme="minorHAnsi" w:cstheme="minorHAnsi"/>
          <w:b/>
        </w:rPr>
        <w:t xml:space="preserve">Art. 49 § 1 </w:t>
      </w:r>
      <w:r w:rsidRPr="00D51BBB">
        <w:rPr>
          <w:rFonts w:asciiTheme="minorHAnsi" w:hAnsiTheme="minorHAnsi" w:cstheme="minorHAnsi"/>
          <w:b/>
          <w:iCs/>
        </w:rPr>
        <w:t>k.p.a.</w:t>
      </w:r>
      <w:r w:rsidRPr="00D51BBB">
        <w:rPr>
          <w:rFonts w:asciiTheme="minorHAnsi" w:hAnsiTheme="minorHAnsi" w:cstheme="minorHAnsi"/>
          <w:b/>
        </w:rPr>
        <w:t xml:space="preserve"> </w:t>
      </w:r>
      <w:r w:rsidRPr="00D51BBB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3BC8A1" w14:textId="77777777" w:rsidR="00985B8F" w:rsidRPr="00D51BBB" w:rsidRDefault="00BF2702" w:rsidP="00D51BBB">
      <w:pPr>
        <w:pStyle w:val="Bezodstpw1"/>
        <w:spacing w:after="60"/>
        <w:rPr>
          <w:rFonts w:asciiTheme="minorHAnsi" w:hAnsiTheme="minorHAnsi" w:cstheme="minorHAnsi"/>
        </w:rPr>
      </w:pPr>
      <w:r w:rsidRPr="00D51BBB">
        <w:rPr>
          <w:rFonts w:asciiTheme="minorHAnsi" w:hAnsiTheme="minorHAnsi" w:cstheme="minorHAnsi"/>
          <w:b/>
        </w:rPr>
        <w:t xml:space="preserve">Art. 74 ust. 3 </w:t>
      </w:r>
      <w:proofErr w:type="spellStart"/>
      <w:r w:rsidRPr="00D51BBB">
        <w:rPr>
          <w:rFonts w:asciiTheme="minorHAnsi" w:hAnsiTheme="minorHAnsi" w:cstheme="minorHAnsi"/>
          <w:b/>
          <w:iCs/>
        </w:rPr>
        <w:t>u.o.o.ś</w:t>
      </w:r>
      <w:proofErr w:type="spellEnd"/>
      <w:r w:rsidRPr="00D51BBB">
        <w:rPr>
          <w:rFonts w:asciiTheme="minorHAnsi" w:hAnsiTheme="minorHAnsi" w:cstheme="minorHAnsi"/>
          <w:b/>
          <w:iCs/>
        </w:rPr>
        <w:t>.</w:t>
      </w:r>
      <w:r w:rsidRPr="00D51BBB">
        <w:rPr>
          <w:rFonts w:asciiTheme="minorHAnsi" w:hAnsiTheme="minorHAnsi" w:cstheme="minorHAnsi"/>
          <w:b/>
        </w:rPr>
        <w:t xml:space="preserve"> </w:t>
      </w:r>
      <w:r w:rsidRPr="00D51BBB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D51BBB" w:rsidSect="00726E38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E187" w14:textId="77777777" w:rsidR="00D826A1" w:rsidRDefault="00D826A1">
      <w:pPr>
        <w:spacing w:after="0" w:line="240" w:lineRule="auto"/>
      </w:pPr>
      <w:r>
        <w:separator/>
      </w:r>
    </w:p>
  </w:endnote>
  <w:endnote w:type="continuationSeparator" w:id="0">
    <w:p w14:paraId="3CBAC235" w14:textId="77777777" w:rsidR="00D826A1" w:rsidRDefault="00D8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12F1DF7A" w14:textId="77777777"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417192B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3715" w14:textId="77777777" w:rsidR="00D826A1" w:rsidRDefault="00D826A1">
      <w:pPr>
        <w:spacing w:after="0" w:line="240" w:lineRule="auto"/>
      </w:pPr>
      <w:r>
        <w:separator/>
      </w:r>
    </w:p>
  </w:footnote>
  <w:footnote w:type="continuationSeparator" w:id="0">
    <w:p w14:paraId="082872AB" w14:textId="77777777" w:rsidR="00D826A1" w:rsidRDefault="00D8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248E" w14:textId="77777777"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5213"/>
    <w:rsid w:val="00095A51"/>
    <w:rsid w:val="0013214F"/>
    <w:rsid w:val="001807B5"/>
    <w:rsid w:val="001D479F"/>
    <w:rsid w:val="002446E3"/>
    <w:rsid w:val="002E0E64"/>
    <w:rsid w:val="003A4832"/>
    <w:rsid w:val="004F5C94"/>
    <w:rsid w:val="005B7414"/>
    <w:rsid w:val="005C11E9"/>
    <w:rsid w:val="006568C0"/>
    <w:rsid w:val="006663A9"/>
    <w:rsid w:val="006C008F"/>
    <w:rsid w:val="00726E38"/>
    <w:rsid w:val="0084503A"/>
    <w:rsid w:val="00B45AAE"/>
    <w:rsid w:val="00B64572"/>
    <w:rsid w:val="00B65C6A"/>
    <w:rsid w:val="00B92515"/>
    <w:rsid w:val="00BF2702"/>
    <w:rsid w:val="00C60237"/>
    <w:rsid w:val="00D51BBB"/>
    <w:rsid w:val="00D826A1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7020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B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B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6C008F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51B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51B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GDOS_GD_Andrzej_Szweda-Lewandowski.dot</Template>
  <TotalTime>0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Anita Omelczuk</cp:lastModifiedBy>
  <cp:revision>2</cp:revision>
  <cp:lastPrinted>2022-12-21T11:37:00Z</cp:lastPrinted>
  <dcterms:created xsi:type="dcterms:W3CDTF">2022-12-28T11:32:00Z</dcterms:created>
  <dcterms:modified xsi:type="dcterms:W3CDTF">2022-12-28T11:32:00Z</dcterms:modified>
</cp:coreProperties>
</file>