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271415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271415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271415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271415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22 lipca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271415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271415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271415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271415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22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BD479F" w:rsidTr="00F779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71415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7141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27141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7141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7141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7141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27141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27141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27141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27141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7141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27141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27141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27141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27141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27141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27141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BD479F" w:rsidTr="00F779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71415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71415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7141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71415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7141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7141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BD479F" w:rsidTr="00F779C4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C0F" w:rsidRDefault="00271415" w:rsidP="00480C0F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C0F" w:rsidRDefault="00271415" w:rsidP="00480C0F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40811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 xml:space="preserve">Ministra Edukacji </w:t>
            </w:r>
            <w:r w:rsidRPr="00540811">
              <w:rPr>
                <w:rFonts w:ascii="Century Gothic" w:hAnsi="Century Gothic"/>
                <w:sz w:val="16"/>
                <w:szCs w:val="16"/>
              </w:rPr>
              <w:t xml:space="preserve">Narodowej </w:t>
            </w:r>
          </w:p>
          <w:p w:rsidR="00480C0F" w:rsidRDefault="00271415" w:rsidP="00480C0F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zmieniające </w:t>
            </w:r>
            <w:r w:rsidRPr="00540811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</w:p>
          <w:p w:rsidR="00480C0F" w:rsidRDefault="00271415" w:rsidP="00480C0F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 sprawie wysokości minimalnych stawek wynagrodzenia zasadniczego nauczycieli, ogólnych warunków przyznawania dodatków do </w:t>
            </w:r>
            <w:r w:rsidRPr="00540811">
              <w:rPr>
                <w:rFonts w:ascii="Century Gothic" w:hAnsi="Century Gothic"/>
                <w:sz w:val="16"/>
                <w:szCs w:val="16"/>
              </w:rPr>
              <w:t>wynagrodzenia zasadniczego oraz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wynagradzania za pracę w dniu </w:t>
            </w:r>
            <w:r w:rsidRPr="00540811">
              <w:rPr>
                <w:rFonts w:ascii="Century Gothic" w:hAnsi="Century Gothic"/>
                <w:sz w:val="16"/>
                <w:szCs w:val="16"/>
              </w:rPr>
              <w:t>wolnym od pracy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C0F" w:rsidRPr="00F779C4" w:rsidRDefault="00271415" w:rsidP="00480C0F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40811">
              <w:rPr>
                <w:rFonts w:ascii="Century Gothic" w:hAnsi="Century Gothic"/>
                <w:sz w:val="16"/>
                <w:szCs w:val="16"/>
              </w:rPr>
              <w:t>Nowelizacj</w:t>
            </w:r>
            <w:r>
              <w:rPr>
                <w:rFonts w:ascii="Century Gothic" w:hAnsi="Century Gothic"/>
                <w:sz w:val="16"/>
                <w:szCs w:val="16"/>
              </w:rPr>
              <w:t xml:space="preserve">a rozporządzenia jest konieczna </w:t>
            </w:r>
            <w:r w:rsidRPr="00540811">
              <w:rPr>
                <w:rFonts w:ascii="Century Gothic" w:hAnsi="Century Gothic"/>
                <w:sz w:val="16"/>
                <w:szCs w:val="16"/>
              </w:rPr>
              <w:t>ze wzglę</w:t>
            </w:r>
            <w:r>
              <w:rPr>
                <w:rFonts w:ascii="Century Gothic" w:hAnsi="Century Gothic"/>
                <w:sz w:val="16"/>
                <w:szCs w:val="16"/>
              </w:rPr>
              <w:t xml:space="preserve">du na ustaloną w art. 9 ust. 2 </w:t>
            </w:r>
            <w:r w:rsidRPr="00540811">
              <w:rPr>
                <w:rFonts w:ascii="Century Gothic" w:hAnsi="Century Gothic"/>
                <w:sz w:val="16"/>
                <w:szCs w:val="16"/>
              </w:rPr>
              <w:t>pkt 2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ustawy budżetowej na rok 2020 </w:t>
            </w:r>
            <w:r w:rsidRPr="00540811">
              <w:rPr>
                <w:rFonts w:ascii="Century Gothic" w:hAnsi="Century Gothic"/>
                <w:sz w:val="16"/>
                <w:szCs w:val="16"/>
              </w:rPr>
              <w:t>z dnia 14 lut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ego 2020 r. (Dz. U. poz. 571) </w:t>
            </w:r>
            <w:r w:rsidRPr="00540811">
              <w:rPr>
                <w:rFonts w:ascii="Century Gothic" w:hAnsi="Century Gothic"/>
                <w:sz w:val="16"/>
                <w:szCs w:val="16"/>
              </w:rPr>
              <w:t>kwotę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bazową dla nauczycieli, która </w:t>
            </w:r>
            <w:r w:rsidRPr="00540811">
              <w:rPr>
                <w:rFonts w:ascii="Century Gothic" w:hAnsi="Century Gothic"/>
                <w:sz w:val="16"/>
                <w:szCs w:val="16"/>
              </w:rPr>
              <w:t>będzie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obowiązywać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 xml:space="preserve">od dnia 1 września </w:t>
            </w:r>
            <w:r w:rsidRPr="00540811">
              <w:rPr>
                <w:rFonts w:ascii="Century Gothic" w:hAnsi="Century Gothic"/>
                <w:sz w:val="16"/>
                <w:szCs w:val="16"/>
              </w:rPr>
              <w:t>2020 r. – w wysokości 3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811">
              <w:rPr>
                <w:rFonts w:ascii="Century Gothic" w:hAnsi="Century Gothic"/>
                <w:sz w:val="16"/>
                <w:szCs w:val="16"/>
              </w:rPr>
              <w:t>537,80 zł.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C0F" w:rsidRPr="00F779C4" w:rsidRDefault="00271415" w:rsidP="00480C0F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Projekt rozporządzenia przewiduje zmianę w tabeli stanowiącej załącznik do rozporządzenia, określającej </w:t>
            </w:r>
            <w:r w:rsidRPr="00540811">
              <w:rPr>
                <w:rFonts w:ascii="Century Gothic" w:hAnsi="Century Gothic"/>
                <w:sz w:val="16"/>
                <w:szCs w:val="16"/>
              </w:rPr>
              <w:t>wysokość minimalnych sta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wek wynagrodzenia zasadniczego. W celu zachowania dotychczasowej struktury </w:t>
            </w:r>
            <w:r w:rsidRPr="00540811">
              <w:rPr>
                <w:rFonts w:ascii="Century Gothic" w:hAnsi="Century Gothic"/>
                <w:sz w:val="16"/>
                <w:szCs w:val="16"/>
              </w:rPr>
              <w:t>wynagrodzeni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a nauczycieli, w ślad za wzrostem kwoty bazowej, o której mowa w art. 9 ust. 2 pkt 2 ustawy budżetowej na rok 2020, od 1 września 2020 r., wzrośnie </w:t>
            </w:r>
            <w:r w:rsidRPr="00540811">
              <w:rPr>
                <w:rFonts w:ascii="Century Gothic" w:hAnsi="Century Gothic"/>
                <w:sz w:val="16"/>
                <w:szCs w:val="16"/>
              </w:rPr>
              <w:t>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ównież wynagrodzenie zasadnicze nauczycieli, określane w tabeli stanowiącej załącznik do </w:t>
            </w:r>
            <w:r w:rsidRPr="00540811">
              <w:rPr>
                <w:rFonts w:ascii="Century Gothic" w:hAnsi="Century Gothic"/>
                <w:sz w:val="16"/>
                <w:szCs w:val="16"/>
              </w:rPr>
              <w:t xml:space="preserve">projektu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nowelizowanego </w:t>
            </w:r>
            <w:r w:rsidRPr="00540811">
              <w:rPr>
                <w:rFonts w:ascii="Century Gothic" w:hAnsi="Century Gothic"/>
                <w:sz w:val="16"/>
                <w:szCs w:val="16"/>
              </w:rPr>
              <w:t>rozporządzenia.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C0F" w:rsidRDefault="00271415" w:rsidP="00480C0F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III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80C0F" w:rsidRDefault="00271415" w:rsidP="00480C0F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Barbara Antosiewicz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– starszy specjalista</w:t>
            </w:r>
          </w:p>
          <w:p w:rsidR="00480C0F" w:rsidRDefault="00E74318" w:rsidP="00480C0F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80C0F" w:rsidRPr="00540811" w:rsidRDefault="00271415" w:rsidP="00480C0F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40811">
              <w:rPr>
                <w:rFonts w:ascii="Century Gothic" w:hAnsi="Century Gothic"/>
                <w:b/>
                <w:sz w:val="16"/>
                <w:szCs w:val="16"/>
              </w:rPr>
              <w:t xml:space="preserve">Departament Współpracy </w:t>
            </w:r>
            <w:r w:rsidRPr="00540811">
              <w:rPr>
                <w:rFonts w:ascii="Century Gothic" w:hAnsi="Century Gothic"/>
                <w:b/>
                <w:sz w:val="16"/>
                <w:szCs w:val="16"/>
              </w:rPr>
              <w:br/>
              <w:t>z Samorządem Terytorialnym</w:t>
            </w:r>
          </w:p>
        </w:tc>
      </w:tr>
      <w:tr w:rsidR="00BD479F" w:rsidTr="00F779C4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5B50CE" w:rsidRDefault="00271415" w:rsidP="004A30BF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41.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Default="00271415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Ministra Edukacji Narodowej</w:t>
            </w:r>
          </w:p>
          <w:p w:rsidR="00862BF4" w:rsidRPr="005B50CE" w:rsidRDefault="00271415" w:rsidP="007413B6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002282">
              <w:rPr>
                <w:rFonts w:ascii="Century Gothic" w:hAnsi="Century Gothic"/>
                <w:sz w:val="16"/>
                <w:szCs w:val="16"/>
              </w:rPr>
              <w:t xml:space="preserve">w sprawie </w:t>
            </w:r>
            <w:r w:rsidRPr="00F779C4">
              <w:rPr>
                <w:rFonts w:ascii="Century Gothic" w:hAnsi="Century Gothic"/>
                <w:sz w:val="16"/>
                <w:szCs w:val="16"/>
              </w:rPr>
              <w:t>sposobu podziału części oświatowej subwencji ogólnej dla jednostek samorządu terytorialnego w roku 2021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0C0BF1" w:rsidRDefault="00271415" w:rsidP="000278A5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F779C4">
              <w:rPr>
                <w:rFonts w:ascii="Century Gothic" w:hAnsi="Century Gothic"/>
                <w:sz w:val="16"/>
                <w:szCs w:val="16"/>
              </w:rPr>
              <w:t>Wykonując upoważnienie zawarte w art. 28 ust. 6 ustawy z dnia 13 listopada 2003 r. o dochodach jednostek samorządu terytorialnego (Dz.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779C4">
              <w:rPr>
                <w:rFonts w:ascii="Century Gothic" w:hAnsi="Century Gothic"/>
                <w:sz w:val="16"/>
                <w:szCs w:val="16"/>
              </w:rPr>
              <w:t xml:space="preserve">U. z 2020 r.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779C4">
              <w:rPr>
                <w:rFonts w:ascii="Century Gothic" w:hAnsi="Century Gothic"/>
                <w:sz w:val="16"/>
                <w:szCs w:val="16"/>
              </w:rPr>
              <w:t>poz. 23, z późn. zm.)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F779C4">
              <w:rPr>
                <w:rFonts w:ascii="Century Gothic" w:hAnsi="Century Gothic"/>
                <w:sz w:val="16"/>
                <w:szCs w:val="16"/>
              </w:rPr>
              <w:t xml:space="preserve"> minister właściwy do spraw oświaty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779C4">
              <w:rPr>
                <w:rFonts w:ascii="Century Gothic" w:hAnsi="Century Gothic"/>
                <w:sz w:val="16"/>
                <w:szCs w:val="16"/>
              </w:rPr>
              <w:t>i wychowania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2125CD">
              <w:rPr>
                <w:rFonts w:ascii="Century Gothic" w:hAnsi="Century Gothic"/>
                <w:sz w:val="16"/>
                <w:szCs w:val="16"/>
              </w:rPr>
              <w:t>po zasięgnięciu opinii ministra właściwego do spraw finansów publicznych oraz reprezentacji jednostek samorządu terytorialnego,</w:t>
            </w:r>
            <w:r w:rsidRPr="00F779C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779C4">
              <w:rPr>
                <w:rFonts w:ascii="Century Gothic" w:hAnsi="Century Gothic"/>
                <w:sz w:val="16"/>
                <w:szCs w:val="16"/>
              </w:rPr>
              <w:t>co roku w drodze rozporządzenia określa sposób podziału części oświatowej subwencji ogólnej dla jednostek samorządu terytorialnego na rok następny.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11" w:rsidRPr="000377DD" w:rsidRDefault="00271415" w:rsidP="002125CD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F779C4">
              <w:rPr>
                <w:rFonts w:ascii="Century Gothic" w:hAnsi="Century Gothic"/>
                <w:sz w:val="16"/>
                <w:szCs w:val="16"/>
              </w:rPr>
              <w:t>Rozporządzenie umożliwia podział określonej w ustawie budżetowej na rok 2021 kwoty części oświatowej subwencji ogólnej pomiędzy jednostki samorządu terytorialnego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F779C4">
              <w:rPr>
                <w:rFonts w:ascii="Century Gothic" w:hAnsi="Century Gothic"/>
                <w:sz w:val="16"/>
                <w:szCs w:val="16"/>
              </w:rPr>
              <w:t xml:space="preserve"> z uwzględnieniem w szczególności typów i rodzajów szkół i placówek prowadzonych przez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779C4">
              <w:rPr>
                <w:rFonts w:ascii="Century Gothic" w:hAnsi="Century Gothic"/>
                <w:sz w:val="16"/>
                <w:szCs w:val="16"/>
              </w:rPr>
              <w:t>te jedno</w:t>
            </w:r>
            <w:r>
              <w:rPr>
                <w:rFonts w:ascii="Century Gothic" w:hAnsi="Century Gothic"/>
                <w:sz w:val="16"/>
                <w:szCs w:val="16"/>
              </w:rPr>
              <w:t>stki, stopni awansu zawodowego</w:t>
            </w:r>
            <w:r w:rsidRPr="00F779C4">
              <w:rPr>
                <w:rFonts w:ascii="Century Gothic" w:hAnsi="Century Gothic"/>
                <w:sz w:val="16"/>
                <w:szCs w:val="16"/>
              </w:rPr>
              <w:t xml:space="preserve"> nauczycieli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F779C4">
              <w:rPr>
                <w:rFonts w:ascii="Century Gothic" w:hAnsi="Century Gothic"/>
                <w:sz w:val="16"/>
                <w:szCs w:val="16"/>
              </w:rPr>
              <w:t xml:space="preserve"> liczby uczniów w szkołach i placówkach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oraz innych uwarunkowań wymienionych w art. 28 ust. 6</w:t>
            </w:r>
            <w:r w:rsidRPr="00F779C4">
              <w:rPr>
                <w:rFonts w:ascii="Century Gothic" w:hAnsi="Century Gothic"/>
                <w:sz w:val="16"/>
                <w:szCs w:val="16"/>
              </w:rPr>
              <w:t xml:space="preserve"> ustawy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779C4">
              <w:rPr>
                <w:rFonts w:ascii="Century Gothic" w:hAnsi="Century Gothic"/>
                <w:sz w:val="16"/>
                <w:szCs w:val="16"/>
              </w:rPr>
              <w:t>z dnia 13 listopada 2003 r. o dochodach jednostek samorządu terytorialnego.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5B50CE" w:rsidRDefault="00271415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IV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62BF4" w:rsidRDefault="00271415" w:rsidP="00F779C4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Renata Karnas</w:t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– </w:t>
            </w:r>
            <w:r>
              <w:rPr>
                <w:rFonts w:ascii="Century Gothic" w:hAnsi="Century Gothic"/>
                <w:sz w:val="16"/>
                <w:szCs w:val="16"/>
              </w:rPr>
              <w:t>naczelnik wydziału</w:t>
            </w:r>
          </w:p>
          <w:p w:rsidR="004A30BF" w:rsidRPr="00F779C4" w:rsidRDefault="00271415" w:rsidP="00F779C4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Przemysław Filipowicz  – radca ministra</w:t>
            </w:r>
          </w:p>
          <w:p w:rsidR="00480C0F" w:rsidRDefault="00E74318" w:rsidP="00F779C4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62BF4" w:rsidRPr="000C0BF1" w:rsidRDefault="00271415" w:rsidP="00F779C4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Departament Współpracy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z Samorządem Terytorialnym</w:t>
            </w:r>
          </w:p>
        </w:tc>
      </w:tr>
    </w:tbl>
    <w:p w:rsidR="00C57C88" w:rsidRDefault="00E74318" w:rsidP="00864B0D">
      <w:pPr>
        <w:pStyle w:val="menfont"/>
        <w:rPr>
          <w:sz w:val="18"/>
          <w:szCs w:val="18"/>
        </w:rPr>
      </w:pPr>
    </w:p>
    <w:p w:rsidR="00326C55" w:rsidRPr="00C57C88" w:rsidRDefault="00E74318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318" w:rsidRDefault="00E74318">
      <w:r>
        <w:separator/>
      </w:r>
    </w:p>
  </w:endnote>
  <w:endnote w:type="continuationSeparator" w:id="0">
    <w:p w:rsidR="00E74318" w:rsidRDefault="00E7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318" w:rsidRDefault="00E74318">
      <w:r>
        <w:separator/>
      </w:r>
    </w:p>
  </w:footnote>
  <w:footnote w:type="continuationSeparator" w:id="0">
    <w:p w:rsidR="00E74318" w:rsidRDefault="00E74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E74318" w:rsidP="00505043">
    <w:pPr>
      <w:pStyle w:val="Nagwek"/>
      <w:rPr>
        <w:sz w:val="28"/>
      </w:rPr>
    </w:pPr>
  </w:p>
  <w:p w:rsidR="00312C81" w:rsidRPr="00021A3B" w:rsidRDefault="00271415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54189F68">
      <w:start w:val="1"/>
      <w:numFmt w:val="decimal"/>
      <w:lvlText w:val="%1)"/>
      <w:lvlJc w:val="left"/>
      <w:pPr>
        <w:ind w:left="360" w:hanging="360"/>
      </w:pPr>
    </w:lvl>
    <w:lvl w:ilvl="1" w:tplc="E93AFE56" w:tentative="1">
      <w:start w:val="1"/>
      <w:numFmt w:val="lowerLetter"/>
      <w:lvlText w:val="%2."/>
      <w:lvlJc w:val="left"/>
      <w:pPr>
        <w:ind w:left="1080" w:hanging="360"/>
      </w:pPr>
    </w:lvl>
    <w:lvl w:ilvl="2" w:tplc="DCC056EA" w:tentative="1">
      <w:start w:val="1"/>
      <w:numFmt w:val="lowerRoman"/>
      <w:lvlText w:val="%3."/>
      <w:lvlJc w:val="right"/>
      <w:pPr>
        <w:ind w:left="1800" w:hanging="180"/>
      </w:pPr>
    </w:lvl>
    <w:lvl w:ilvl="3" w:tplc="CD0E27B8" w:tentative="1">
      <w:start w:val="1"/>
      <w:numFmt w:val="decimal"/>
      <w:lvlText w:val="%4."/>
      <w:lvlJc w:val="left"/>
      <w:pPr>
        <w:ind w:left="2520" w:hanging="360"/>
      </w:pPr>
    </w:lvl>
    <w:lvl w:ilvl="4" w:tplc="08E23946" w:tentative="1">
      <w:start w:val="1"/>
      <w:numFmt w:val="lowerLetter"/>
      <w:lvlText w:val="%5."/>
      <w:lvlJc w:val="left"/>
      <w:pPr>
        <w:ind w:left="3240" w:hanging="360"/>
      </w:pPr>
    </w:lvl>
    <w:lvl w:ilvl="5" w:tplc="A78E72B0" w:tentative="1">
      <w:start w:val="1"/>
      <w:numFmt w:val="lowerRoman"/>
      <w:lvlText w:val="%6."/>
      <w:lvlJc w:val="right"/>
      <w:pPr>
        <w:ind w:left="3960" w:hanging="180"/>
      </w:pPr>
    </w:lvl>
    <w:lvl w:ilvl="6" w:tplc="67221C7E" w:tentative="1">
      <w:start w:val="1"/>
      <w:numFmt w:val="decimal"/>
      <w:lvlText w:val="%7."/>
      <w:lvlJc w:val="left"/>
      <w:pPr>
        <w:ind w:left="4680" w:hanging="360"/>
      </w:pPr>
    </w:lvl>
    <w:lvl w:ilvl="7" w:tplc="88F81436" w:tentative="1">
      <w:start w:val="1"/>
      <w:numFmt w:val="lowerLetter"/>
      <w:lvlText w:val="%8."/>
      <w:lvlJc w:val="left"/>
      <w:pPr>
        <w:ind w:left="5400" w:hanging="360"/>
      </w:pPr>
    </w:lvl>
    <w:lvl w:ilvl="8" w:tplc="C76E77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35927372">
      <w:start w:val="1"/>
      <w:numFmt w:val="decimal"/>
      <w:lvlText w:val="%1)"/>
      <w:lvlJc w:val="left"/>
      <w:pPr>
        <w:ind w:left="414" w:hanging="360"/>
      </w:pPr>
    </w:lvl>
    <w:lvl w:ilvl="1" w:tplc="7E726476" w:tentative="1">
      <w:start w:val="1"/>
      <w:numFmt w:val="lowerLetter"/>
      <w:lvlText w:val="%2."/>
      <w:lvlJc w:val="left"/>
      <w:pPr>
        <w:ind w:left="1134" w:hanging="360"/>
      </w:pPr>
    </w:lvl>
    <w:lvl w:ilvl="2" w:tplc="856C031A" w:tentative="1">
      <w:start w:val="1"/>
      <w:numFmt w:val="lowerRoman"/>
      <w:lvlText w:val="%3."/>
      <w:lvlJc w:val="right"/>
      <w:pPr>
        <w:ind w:left="1854" w:hanging="180"/>
      </w:pPr>
    </w:lvl>
    <w:lvl w:ilvl="3" w:tplc="792E6790" w:tentative="1">
      <w:start w:val="1"/>
      <w:numFmt w:val="decimal"/>
      <w:lvlText w:val="%4."/>
      <w:lvlJc w:val="left"/>
      <w:pPr>
        <w:ind w:left="2574" w:hanging="360"/>
      </w:pPr>
    </w:lvl>
    <w:lvl w:ilvl="4" w:tplc="986294C0" w:tentative="1">
      <w:start w:val="1"/>
      <w:numFmt w:val="lowerLetter"/>
      <w:lvlText w:val="%5."/>
      <w:lvlJc w:val="left"/>
      <w:pPr>
        <w:ind w:left="3294" w:hanging="360"/>
      </w:pPr>
    </w:lvl>
    <w:lvl w:ilvl="5" w:tplc="0E9266B4" w:tentative="1">
      <w:start w:val="1"/>
      <w:numFmt w:val="lowerRoman"/>
      <w:lvlText w:val="%6."/>
      <w:lvlJc w:val="right"/>
      <w:pPr>
        <w:ind w:left="4014" w:hanging="180"/>
      </w:pPr>
    </w:lvl>
    <w:lvl w:ilvl="6" w:tplc="85884728" w:tentative="1">
      <w:start w:val="1"/>
      <w:numFmt w:val="decimal"/>
      <w:lvlText w:val="%7."/>
      <w:lvlJc w:val="left"/>
      <w:pPr>
        <w:ind w:left="4734" w:hanging="360"/>
      </w:pPr>
    </w:lvl>
    <w:lvl w:ilvl="7" w:tplc="2C32C770" w:tentative="1">
      <w:start w:val="1"/>
      <w:numFmt w:val="lowerLetter"/>
      <w:lvlText w:val="%8."/>
      <w:lvlJc w:val="left"/>
      <w:pPr>
        <w:ind w:left="5454" w:hanging="360"/>
      </w:pPr>
    </w:lvl>
    <w:lvl w:ilvl="8" w:tplc="AAC6F10C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4DE0E8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0084D18" w:tentative="1">
      <w:start w:val="1"/>
      <w:numFmt w:val="lowerLetter"/>
      <w:lvlText w:val="%2."/>
      <w:lvlJc w:val="left"/>
      <w:pPr>
        <w:ind w:left="1080" w:hanging="360"/>
      </w:pPr>
    </w:lvl>
    <w:lvl w:ilvl="2" w:tplc="05F856B0" w:tentative="1">
      <w:start w:val="1"/>
      <w:numFmt w:val="lowerRoman"/>
      <w:lvlText w:val="%3."/>
      <w:lvlJc w:val="right"/>
      <w:pPr>
        <w:ind w:left="1800" w:hanging="180"/>
      </w:pPr>
    </w:lvl>
    <w:lvl w:ilvl="3" w:tplc="288E2526" w:tentative="1">
      <w:start w:val="1"/>
      <w:numFmt w:val="decimal"/>
      <w:lvlText w:val="%4."/>
      <w:lvlJc w:val="left"/>
      <w:pPr>
        <w:ind w:left="2520" w:hanging="360"/>
      </w:pPr>
    </w:lvl>
    <w:lvl w:ilvl="4" w:tplc="834C8CD8" w:tentative="1">
      <w:start w:val="1"/>
      <w:numFmt w:val="lowerLetter"/>
      <w:lvlText w:val="%5."/>
      <w:lvlJc w:val="left"/>
      <w:pPr>
        <w:ind w:left="3240" w:hanging="360"/>
      </w:pPr>
    </w:lvl>
    <w:lvl w:ilvl="5" w:tplc="E6AE30EC" w:tentative="1">
      <w:start w:val="1"/>
      <w:numFmt w:val="lowerRoman"/>
      <w:lvlText w:val="%6."/>
      <w:lvlJc w:val="right"/>
      <w:pPr>
        <w:ind w:left="3960" w:hanging="180"/>
      </w:pPr>
    </w:lvl>
    <w:lvl w:ilvl="6" w:tplc="508A0ED4" w:tentative="1">
      <w:start w:val="1"/>
      <w:numFmt w:val="decimal"/>
      <w:lvlText w:val="%7."/>
      <w:lvlJc w:val="left"/>
      <w:pPr>
        <w:ind w:left="4680" w:hanging="360"/>
      </w:pPr>
    </w:lvl>
    <w:lvl w:ilvl="7" w:tplc="463E4EE0" w:tentative="1">
      <w:start w:val="1"/>
      <w:numFmt w:val="lowerLetter"/>
      <w:lvlText w:val="%8."/>
      <w:lvlJc w:val="left"/>
      <w:pPr>
        <w:ind w:left="5400" w:hanging="360"/>
      </w:pPr>
    </w:lvl>
    <w:lvl w:ilvl="8" w:tplc="64C8B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934BC"/>
    <w:multiLevelType w:val="hybridMultilevel"/>
    <w:tmpl w:val="ABBA6D0E"/>
    <w:lvl w:ilvl="0" w:tplc="CDEC51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CD2F7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5A095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DE49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642E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6A2F7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0C85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A7AE1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82CD2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D2BC8"/>
    <w:multiLevelType w:val="hybridMultilevel"/>
    <w:tmpl w:val="760AD806"/>
    <w:lvl w:ilvl="0" w:tplc="A896F2B4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87EA85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62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406C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C0C8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462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89F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9462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8E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D72"/>
    <w:multiLevelType w:val="hybridMultilevel"/>
    <w:tmpl w:val="499E8418"/>
    <w:lvl w:ilvl="0" w:tplc="079A0740">
      <w:start w:val="1"/>
      <w:numFmt w:val="decimal"/>
      <w:lvlText w:val="%1)"/>
      <w:lvlJc w:val="left"/>
      <w:pPr>
        <w:ind w:left="360" w:hanging="360"/>
      </w:pPr>
    </w:lvl>
    <w:lvl w:ilvl="1" w:tplc="6D4097F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B3059D2" w:tentative="1">
      <w:start w:val="1"/>
      <w:numFmt w:val="lowerRoman"/>
      <w:lvlText w:val="%3."/>
      <w:lvlJc w:val="right"/>
      <w:pPr>
        <w:ind w:left="1800" w:hanging="180"/>
      </w:pPr>
    </w:lvl>
    <w:lvl w:ilvl="3" w:tplc="312A796E" w:tentative="1">
      <w:start w:val="1"/>
      <w:numFmt w:val="decimal"/>
      <w:lvlText w:val="%4."/>
      <w:lvlJc w:val="left"/>
      <w:pPr>
        <w:ind w:left="2520" w:hanging="360"/>
      </w:pPr>
    </w:lvl>
    <w:lvl w:ilvl="4" w:tplc="ED0C9838" w:tentative="1">
      <w:start w:val="1"/>
      <w:numFmt w:val="lowerLetter"/>
      <w:lvlText w:val="%5."/>
      <w:lvlJc w:val="left"/>
      <w:pPr>
        <w:ind w:left="3240" w:hanging="360"/>
      </w:pPr>
    </w:lvl>
    <w:lvl w:ilvl="5" w:tplc="1C80A5EE" w:tentative="1">
      <w:start w:val="1"/>
      <w:numFmt w:val="lowerRoman"/>
      <w:lvlText w:val="%6."/>
      <w:lvlJc w:val="right"/>
      <w:pPr>
        <w:ind w:left="3960" w:hanging="180"/>
      </w:pPr>
    </w:lvl>
    <w:lvl w:ilvl="6" w:tplc="053AD3AA" w:tentative="1">
      <w:start w:val="1"/>
      <w:numFmt w:val="decimal"/>
      <w:lvlText w:val="%7."/>
      <w:lvlJc w:val="left"/>
      <w:pPr>
        <w:ind w:left="4680" w:hanging="360"/>
      </w:pPr>
    </w:lvl>
    <w:lvl w:ilvl="7" w:tplc="A29A5E14" w:tentative="1">
      <w:start w:val="1"/>
      <w:numFmt w:val="lowerLetter"/>
      <w:lvlText w:val="%8."/>
      <w:lvlJc w:val="left"/>
      <w:pPr>
        <w:ind w:left="5400" w:hanging="360"/>
      </w:pPr>
    </w:lvl>
    <w:lvl w:ilvl="8" w:tplc="8B220E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750D7"/>
    <w:multiLevelType w:val="hybridMultilevel"/>
    <w:tmpl w:val="FC90B3FA"/>
    <w:lvl w:ilvl="0" w:tplc="2EAE4134">
      <w:start w:val="1"/>
      <w:numFmt w:val="lowerLetter"/>
      <w:lvlText w:val="%1)"/>
      <w:lvlJc w:val="left"/>
      <w:pPr>
        <w:ind w:left="896" w:hanging="360"/>
      </w:pPr>
    </w:lvl>
    <w:lvl w:ilvl="1" w:tplc="D0504488">
      <w:start w:val="1"/>
      <w:numFmt w:val="lowerLetter"/>
      <w:lvlText w:val="%2)"/>
      <w:lvlJc w:val="left"/>
      <w:pPr>
        <w:ind w:left="786" w:hanging="360"/>
      </w:pPr>
    </w:lvl>
    <w:lvl w:ilvl="2" w:tplc="6D666C14" w:tentative="1">
      <w:start w:val="1"/>
      <w:numFmt w:val="lowerRoman"/>
      <w:lvlText w:val="%3."/>
      <w:lvlJc w:val="right"/>
      <w:pPr>
        <w:ind w:left="2336" w:hanging="180"/>
      </w:pPr>
    </w:lvl>
    <w:lvl w:ilvl="3" w:tplc="BCB863A8" w:tentative="1">
      <w:start w:val="1"/>
      <w:numFmt w:val="decimal"/>
      <w:lvlText w:val="%4."/>
      <w:lvlJc w:val="left"/>
      <w:pPr>
        <w:ind w:left="3056" w:hanging="360"/>
      </w:pPr>
    </w:lvl>
    <w:lvl w:ilvl="4" w:tplc="A642B49A" w:tentative="1">
      <w:start w:val="1"/>
      <w:numFmt w:val="lowerLetter"/>
      <w:lvlText w:val="%5."/>
      <w:lvlJc w:val="left"/>
      <w:pPr>
        <w:ind w:left="3776" w:hanging="360"/>
      </w:pPr>
    </w:lvl>
    <w:lvl w:ilvl="5" w:tplc="F4782E44" w:tentative="1">
      <w:start w:val="1"/>
      <w:numFmt w:val="lowerRoman"/>
      <w:lvlText w:val="%6."/>
      <w:lvlJc w:val="right"/>
      <w:pPr>
        <w:ind w:left="4496" w:hanging="180"/>
      </w:pPr>
    </w:lvl>
    <w:lvl w:ilvl="6" w:tplc="39780244" w:tentative="1">
      <w:start w:val="1"/>
      <w:numFmt w:val="decimal"/>
      <w:lvlText w:val="%7."/>
      <w:lvlJc w:val="left"/>
      <w:pPr>
        <w:ind w:left="5216" w:hanging="360"/>
      </w:pPr>
    </w:lvl>
    <w:lvl w:ilvl="7" w:tplc="5F62CBDC" w:tentative="1">
      <w:start w:val="1"/>
      <w:numFmt w:val="lowerLetter"/>
      <w:lvlText w:val="%8."/>
      <w:lvlJc w:val="left"/>
      <w:pPr>
        <w:ind w:left="5936" w:hanging="360"/>
      </w:pPr>
    </w:lvl>
    <w:lvl w:ilvl="8" w:tplc="592C5DF4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58406B19"/>
    <w:multiLevelType w:val="hybridMultilevel"/>
    <w:tmpl w:val="DE88BE5C"/>
    <w:lvl w:ilvl="0" w:tplc="02F4AC16">
      <w:start w:val="1"/>
      <w:numFmt w:val="decimal"/>
      <w:lvlText w:val="%1)"/>
      <w:lvlJc w:val="left"/>
      <w:pPr>
        <w:ind w:left="720" w:hanging="360"/>
      </w:pPr>
    </w:lvl>
    <w:lvl w:ilvl="1" w:tplc="3942224E" w:tentative="1">
      <w:start w:val="1"/>
      <w:numFmt w:val="lowerLetter"/>
      <w:lvlText w:val="%2."/>
      <w:lvlJc w:val="left"/>
      <w:pPr>
        <w:ind w:left="1440" w:hanging="360"/>
      </w:pPr>
    </w:lvl>
    <w:lvl w:ilvl="2" w:tplc="6C62629C" w:tentative="1">
      <w:start w:val="1"/>
      <w:numFmt w:val="lowerRoman"/>
      <w:lvlText w:val="%3."/>
      <w:lvlJc w:val="right"/>
      <w:pPr>
        <w:ind w:left="2160" w:hanging="180"/>
      </w:pPr>
    </w:lvl>
    <w:lvl w:ilvl="3" w:tplc="94D06286" w:tentative="1">
      <w:start w:val="1"/>
      <w:numFmt w:val="decimal"/>
      <w:lvlText w:val="%4."/>
      <w:lvlJc w:val="left"/>
      <w:pPr>
        <w:ind w:left="2880" w:hanging="360"/>
      </w:pPr>
    </w:lvl>
    <w:lvl w:ilvl="4" w:tplc="0B0A015A" w:tentative="1">
      <w:start w:val="1"/>
      <w:numFmt w:val="lowerLetter"/>
      <w:lvlText w:val="%5."/>
      <w:lvlJc w:val="left"/>
      <w:pPr>
        <w:ind w:left="3600" w:hanging="360"/>
      </w:pPr>
    </w:lvl>
    <w:lvl w:ilvl="5" w:tplc="14CE6586" w:tentative="1">
      <w:start w:val="1"/>
      <w:numFmt w:val="lowerRoman"/>
      <w:lvlText w:val="%6."/>
      <w:lvlJc w:val="right"/>
      <w:pPr>
        <w:ind w:left="4320" w:hanging="180"/>
      </w:pPr>
    </w:lvl>
    <w:lvl w:ilvl="6" w:tplc="4F886CAA" w:tentative="1">
      <w:start w:val="1"/>
      <w:numFmt w:val="decimal"/>
      <w:lvlText w:val="%7."/>
      <w:lvlJc w:val="left"/>
      <w:pPr>
        <w:ind w:left="5040" w:hanging="360"/>
      </w:pPr>
    </w:lvl>
    <w:lvl w:ilvl="7" w:tplc="545A9878" w:tentative="1">
      <w:start w:val="1"/>
      <w:numFmt w:val="lowerLetter"/>
      <w:lvlText w:val="%8."/>
      <w:lvlJc w:val="left"/>
      <w:pPr>
        <w:ind w:left="5760" w:hanging="360"/>
      </w:pPr>
    </w:lvl>
    <w:lvl w:ilvl="8" w:tplc="9CC23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01563"/>
    <w:multiLevelType w:val="hybridMultilevel"/>
    <w:tmpl w:val="B650AD6C"/>
    <w:lvl w:ilvl="0" w:tplc="2E18A21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plc="C53076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505C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C12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BB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60D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647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BA0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A673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97C58"/>
    <w:multiLevelType w:val="hybridMultilevel"/>
    <w:tmpl w:val="5030D9FA"/>
    <w:lvl w:ilvl="0" w:tplc="DBF85E8C">
      <w:start w:val="1"/>
      <w:numFmt w:val="decimal"/>
      <w:lvlText w:val="%1)"/>
      <w:lvlJc w:val="left"/>
      <w:pPr>
        <w:ind w:left="360" w:hanging="360"/>
      </w:pPr>
    </w:lvl>
    <w:lvl w:ilvl="1" w:tplc="8BCA68DC" w:tentative="1">
      <w:start w:val="1"/>
      <w:numFmt w:val="lowerLetter"/>
      <w:lvlText w:val="%2."/>
      <w:lvlJc w:val="left"/>
      <w:pPr>
        <w:ind w:left="1080" w:hanging="360"/>
      </w:pPr>
    </w:lvl>
    <w:lvl w:ilvl="2" w:tplc="1884BDBA" w:tentative="1">
      <w:start w:val="1"/>
      <w:numFmt w:val="lowerRoman"/>
      <w:lvlText w:val="%3."/>
      <w:lvlJc w:val="right"/>
      <w:pPr>
        <w:ind w:left="1800" w:hanging="180"/>
      </w:pPr>
    </w:lvl>
    <w:lvl w:ilvl="3" w:tplc="2BACF09C" w:tentative="1">
      <w:start w:val="1"/>
      <w:numFmt w:val="decimal"/>
      <w:lvlText w:val="%4."/>
      <w:lvlJc w:val="left"/>
      <w:pPr>
        <w:ind w:left="2520" w:hanging="360"/>
      </w:pPr>
    </w:lvl>
    <w:lvl w:ilvl="4" w:tplc="428E99EC" w:tentative="1">
      <w:start w:val="1"/>
      <w:numFmt w:val="lowerLetter"/>
      <w:lvlText w:val="%5."/>
      <w:lvlJc w:val="left"/>
      <w:pPr>
        <w:ind w:left="3240" w:hanging="360"/>
      </w:pPr>
    </w:lvl>
    <w:lvl w:ilvl="5" w:tplc="6FA8FFA2" w:tentative="1">
      <w:start w:val="1"/>
      <w:numFmt w:val="lowerRoman"/>
      <w:lvlText w:val="%6."/>
      <w:lvlJc w:val="right"/>
      <w:pPr>
        <w:ind w:left="3960" w:hanging="180"/>
      </w:pPr>
    </w:lvl>
    <w:lvl w:ilvl="6" w:tplc="A15AA5C8" w:tentative="1">
      <w:start w:val="1"/>
      <w:numFmt w:val="decimal"/>
      <w:lvlText w:val="%7."/>
      <w:lvlJc w:val="left"/>
      <w:pPr>
        <w:ind w:left="4680" w:hanging="360"/>
      </w:pPr>
    </w:lvl>
    <w:lvl w:ilvl="7" w:tplc="66A2B428" w:tentative="1">
      <w:start w:val="1"/>
      <w:numFmt w:val="lowerLetter"/>
      <w:lvlText w:val="%8."/>
      <w:lvlJc w:val="left"/>
      <w:pPr>
        <w:ind w:left="5400" w:hanging="360"/>
      </w:pPr>
    </w:lvl>
    <w:lvl w:ilvl="8" w:tplc="11F405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B6145B"/>
    <w:multiLevelType w:val="hybridMultilevel"/>
    <w:tmpl w:val="1EECAB3E"/>
    <w:lvl w:ilvl="0" w:tplc="11CE7C38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DEC8EC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19DA47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B3E92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0A2D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EC808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7CF6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AC78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730E1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9F"/>
    <w:rsid w:val="00215D17"/>
    <w:rsid w:val="00271415"/>
    <w:rsid w:val="00BD479F"/>
    <w:rsid w:val="00E74318"/>
    <w:rsid w:val="00F2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F779C4"/>
    <w:pPr>
      <w:keepNext/>
      <w:suppressAutoHyphens/>
      <w:spacing w:line="360" w:lineRule="atLeast"/>
      <w:jc w:val="both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A6CDC-6EB4-43D1-882F-CBC01484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2020-09-14T11:24:00Z</dcterms:created>
  <dcterms:modified xsi:type="dcterms:W3CDTF">2020-09-14T11:24:00Z</dcterms:modified>
</cp:coreProperties>
</file>