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71" w:rsidRDefault="00DE6A2D" w:rsidP="00A90171">
      <w:pPr>
        <w:jc w:val="right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Załącznik nr 3</w:t>
      </w:r>
    </w:p>
    <w:p w:rsidR="00DE6A2D" w:rsidRPr="00B1473B" w:rsidRDefault="00DE6A2D" w:rsidP="00A90171">
      <w:pPr>
        <w:jc w:val="right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do Zaproszenia do składania ofert</w:t>
      </w: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A90171" w:rsidRPr="00B1473B" w:rsidRDefault="00A90171" w:rsidP="00A90171">
      <w:pPr>
        <w:jc w:val="center"/>
        <w:rPr>
          <w:rFonts w:eastAsia="Tahoma" w:cs="Times New Roman"/>
          <w:b/>
          <w:smallCaps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 xml:space="preserve">UMOWA nr </w:t>
      </w:r>
      <w:r w:rsidR="00B1473B">
        <w:rPr>
          <w:rFonts w:eastAsia="Tahoma" w:cs="Times New Roman"/>
          <w:b/>
          <w:smallCaps/>
          <w:color w:val="auto"/>
          <w:sz w:val="26"/>
          <w:szCs w:val="26"/>
        </w:rPr>
        <w:t>3025-7.0750.</w:t>
      </w:r>
      <w:r w:rsidR="00DE6A2D">
        <w:rPr>
          <w:rFonts w:eastAsia="Tahoma" w:cs="Times New Roman"/>
          <w:b/>
          <w:smallCaps/>
          <w:color w:val="auto"/>
          <w:sz w:val="26"/>
          <w:szCs w:val="26"/>
        </w:rPr>
        <w:t xml:space="preserve">    .2022</w:t>
      </w:r>
    </w:p>
    <w:p w:rsidR="00A90171" w:rsidRPr="00B1473B" w:rsidRDefault="00A90171" w:rsidP="00A90171">
      <w:pPr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Zawarta w dniu </w:t>
      </w:r>
      <w:r w:rsidR="00B1473B">
        <w:rPr>
          <w:rFonts w:cs="Times New Roman"/>
          <w:color w:val="auto"/>
          <w:sz w:val="26"/>
          <w:szCs w:val="26"/>
        </w:rPr>
        <w:t xml:space="preserve">   </w:t>
      </w:r>
      <w:r w:rsidR="00DE6A2D">
        <w:rPr>
          <w:rFonts w:cs="Times New Roman"/>
          <w:color w:val="auto"/>
          <w:sz w:val="26"/>
          <w:szCs w:val="26"/>
        </w:rPr>
        <w:t xml:space="preserve">                       2022</w:t>
      </w:r>
      <w:r w:rsidRPr="00B1473B">
        <w:rPr>
          <w:rFonts w:cs="Times New Roman"/>
          <w:color w:val="auto"/>
          <w:sz w:val="26"/>
          <w:szCs w:val="26"/>
        </w:rPr>
        <w:t xml:space="preserve"> r. w Zamościu pomiędzy:</w:t>
      </w:r>
    </w:p>
    <w:p w:rsidR="00A90171" w:rsidRPr="00B1473B" w:rsidRDefault="00A90171" w:rsidP="00A90171">
      <w:pPr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Skarbem Państwa - Prokuraturą Okręgową w Zamościu, 22-400 Zamość, ul. Orla 2, NIP 922 12 44 745, REGON 950221033, reprezentowaną przez Prokuratora Okręgowego Mariusza Rymarza, </w:t>
      </w:r>
    </w:p>
    <w:p w:rsidR="00A90171" w:rsidRPr="00B1473B" w:rsidRDefault="00A90171" w:rsidP="00A90171">
      <w:pPr>
        <w:jc w:val="both"/>
        <w:rPr>
          <w:rFonts w:eastAsia="Tahoma"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zwaną dalej </w:t>
      </w:r>
      <w:r w:rsidRPr="00B1473B">
        <w:rPr>
          <w:rFonts w:cs="Times New Roman"/>
          <w:b/>
          <w:i/>
          <w:color w:val="auto"/>
          <w:sz w:val="26"/>
          <w:szCs w:val="26"/>
        </w:rPr>
        <w:t>Zamawiającym,</w:t>
      </w:r>
    </w:p>
    <w:p w:rsidR="00A90171" w:rsidRPr="00B1473B" w:rsidRDefault="00A90171" w:rsidP="00A90171">
      <w:pPr>
        <w:tabs>
          <w:tab w:val="left" w:pos="2510"/>
        </w:tabs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470C49" w:rsidP="00A90171">
      <w:pPr>
        <w:tabs>
          <w:tab w:val="left" w:pos="2510"/>
        </w:tabs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a</w:t>
      </w:r>
    </w:p>
    <w:p w:rsidR="00A90171" w:rsidRPr="00B1473B" w:rsidRDefault="00DE6A2D" w:rsidP="00A90171">
      <w:pPr>
        <w:tabs>
          <w:tab w:val="left" w:pos="2510"/>
        </w:tabs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……………………………………………….</w:t>
      </w:r>
      <w:r w:rsidR="00470C49">
        <w:rPr>
          <w:rFonts w:cs="Times New Roman"/>
          <w:color w:val="auto"/>
          <w:sz w:val="26"/>
          <w:szCs w:val="26"/>
        </w:rPr>
        <w:t xml:space="preserve"> z siedzibą</w:t>
      </w:r>
      <w:r>
        <w:rPr>
          <w:rFonts w:cs="Times New Roman"/>
          <w:color w:val="auto"/>
          <w:sz w:val="26"/>
          <w:szCs w:val="26"/>
        </w:rPr>
        <w:t xml:space="preserve"> w ………………………….</w:t>
      </w:r>
      <w:r w:rsidR="00A90171" w:rsidRPr="00B1473B">
        <w:rPr>
          <w:rFonts w:cs="Times New Roman"/>
          <w:color w:val="auto"/>
          <w:sz w:val="26"/>
          <w:szCs w:val="26"/>
        </w:rPr>
        <w:t xml:space="preserve">, NIP </w:t>
      </w:r>
      <w:r>
        <w:rPr>
          <w:rFonts w:cs="Times New Roman"/>
          <w:color w:val="auto"/>
          <w:sz w:val="26"/>
          <w:szCs w:val="26"/>
        </w:rPr>
        <w:t>…………………</w:t>
      </w:r>
      <w:r w:rsidR="00A90171" w:rsidRPr="00B1473B">
        <w:rPr>
          <w:rFonts w:cs="Times New Roman"/>
          <w:color w:val="auto"/>
          <w:sz w:val="26"/>
          <w:szCs w:val="26"/>
        </w:rPr>
        <w:t xml:space="preserve">, REGON </w:t>
      </w:r>
      <w:r>
        <w:rPr>
          <w:rFonts w:cs="Times New Roman"/>
          <w:color w:val="auto"/>
          <w:sz w:val="26"/>
          <w:szCs w:val="26"/>
        </w:rPr>
        <w:t>…………..</w:t>
      </w:r>
      <w:r w:rsidR="00A90171" w:rsidRPr="00B1473B">
        <w:rPr>
          <w:rFonts w:cs="Times New Roman"/>
          <w:color w:val="auto"/>
          <w:sz w:val="26"/>
          <w:szCs w:val="26"/>
        </w:rPr>
        <w:t xml:space="preserve">, reprezentowaną przez </w:t>
      </w:r>
      <w:r>
        <w:rPr>
          <w:rFonts w:cs="Times New Roman"/>
          <w:color w:val="auto"/>
          <w:sz w:val="26"/>
          <w:szCs w:val="26"/>
        </w:rPr>
        <w:t>……………………</w:t>
      </w:r>
    </w:p>
    <w:p w:rsidR="00A90171" w:rsidRPr="00B1473B" w:rsidRDefault="00A90171" w:rsidP="00A90171">
      <w:pPr>
        <w:tabs>
          <w:tab w:val="left" w:pos="2510"/>
        </w:tabs>
        <w:jc w:val="both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zwanym dalej </w:t>
      </w:r>
      <w:r w:rsidRPr="00B1473B">
        <w:rPr>
          <w:rFonts w:cs="Times New Roman"/>
          <w:b/>
          <w:i/>
          <w:color w:val="auto"/>
          <w:sz w:val="26"/>
          <w:szCs w:val="26"/>
        </w:rPr>
        <w:t>Wykonawcą</w:t>
      </w:r>
      <w:r w:rsidRPr="00B1473B">
        <w:rPr>
          <w:rFonts w:cs="Times New Roman"/>
          <w:b/>
          <w:color w:val="auto"/>
          <w:sz w:val="26"/>
          <w:szCs w:val="26"/>
        </w:rPr>
        <w:t xml:space="preserve">, </w:t>
      </w:r>
    </w:p>
    <w:p w:rsidR="00A90171" w:rsidRPr="00B1473B" w:rsidRDefault="00A90171" w:rsidP="00A90171">
      <w:pPr>
        <w:shd w:val="clear" w:color="auto" w:fill="FFFFFF"/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pStyle w:val="pkt"/>
        <w:autoSpaceDE w:val="0"/>
        <w:autoSpaceDN w:val="0"/>
        <w:spacing w:before="0" w:after="0" w:line="276" w:lineRule="auto"/>
        <w:ind w:left="0" w:firstLine="0"/>
        <w:rPr>
          <w:b/>
          <w:i/>
          <w:sz w:val="26"/>
          <w:szCs w:val="26"/>
        </w:rPr>
      </w:pPr>
      <w:r w:rsidRPr="00B1473B">
        <w:rPr>
          <w:sz w:val="26"/>
          <w:szCs w:val="26"/>
        </w:rPr>
        <w:t xml:space="preserve">w rezultacie </w:t>
      </w:r>
      <w:r w:rsidR="00DE6A2D">
        <w:rPr>
          <w:sz w:val="26"/>
          <w:szCs w:val="26"/>
        </w:rPr>
        <w:t>przeprowadzenia postępowania o udzielenie zamówienia publicznego w trybie</w:t>
      </w:r>
      <w:r w:rsidRPr="00B1473B">
        <w:rPr>
          <w:sz w:val="26"/>
          <w:szCs w:val="26"/>
        </w:rPr>
        <w:t xml:space="preserve"> art. 2 ust 1 pkt 1 ustawy Prawo Zamówień Publicznych </w:t>
      </w:r>
      <w:r w:rsidR="00DE6A2D">
        <w:rPr>
          <w:sz w:val="26"/>
          <w:szCs w:val="26"/>
        </w:rPr>
        <w:t>z dn. 11.09.2019r. (Dz.U. z 2021r. poz. 1129</w:t>
      </w:r>
      <w:r w:rsidRPr="00B1473B">
        <w:rPr>
          <w:sz w:val="26"/>
          <w:szCs w:val="26"/>
        </w:rPr>
        <w:t xml:space="preserve">)  </w:t>
      </w:r>
    </w:p>
    <w:p w:rsidR="00A90171" w:rsidRPr="00B1473B" w:rsidRDefault="00A90171" w:rsidP="00A90171">
      <w:pPr>
        <w:shd w:val="clear" w:color="auto" w:fill="FFFFFF"/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sz w:val="26"/>
          <w:szCs w:val="26"/>
        </w:rPr>
      </w:pPr>
    </w:p>
    <w:p w:rsidR="00A90171" w:rsidRPr="00B1473B" w:rsidRDefault="00A90171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>§ 1</w:t>
      </w:r>
    </w:p>
    <w:p w:rsidR="00A90171" w:rsidRPr="00B1473B" w:rsidRDefault="00A90171" w:rsidP="00470C49">
      <w:pPr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>PRZEDMIOT UMOWY</w:t>
      </w:r>
    </w:p>
    <w:p w:rsidR="00A90171" w:rsidRPr="00B1473B" w:rsidRDefault="00AD398F" w:rsidP="00DE6A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ind w:left="284"/>
        <w:contextualSpacing/>
        <w:jc w:val="both"/>
        <w:rPr>
          <w:color w:val="auto"/>
          <w:sz w:val="26"/>
          <w:szCs w:val="26"/>
        </w:rPr>
      </w:pPr>
      <w:r w:rsidRPr="00B1473B">
        <w:rPr>
          <w:rStyle w:val="Teksttreci3"/>
          <w:color w:val="auto"/>
          <w:sz w:val="26"/>
          <w:szCs w:val="26"/>
        </w:rPr>
        <w:t xml:space="preserve">Zamawiający zleca, a Wykonawca przyjmuje do realizacji </w:t>
      </w:r>
      <w:r w:rsidR="00DE6A2D">
        <w:rPr>
          <w:rStyle w:val="Teksttreci3"/>
          <w:color w:val="auto"/>
          <w:sz w:val="26"/>
          <w:szCs w:val="26"/>
        </w:rPr>
        <w:t>sporządzenie kosztorysu inwestorskiego robót budowlano-remontowych dotyczących naprawy istniejących wad w poszyciu dachowym  budynku Prokuratury Okręgowej w Zamościu na ul. Orlej 2 zgodnie ze szczegółowym opisem, stanowiącym Załącznik nr 1 do niniejszej umowy</w:t>
      </w:r>
    </w:p>
    <w:p w:rsidR="00AD398F" w:rsidRPr="00B1473B" w:rsidRDefault="00AD398F" w:rsidP="00DE6A2D">
      <w:pPr>
        <w:ind w:left="284" w:hanging="284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2. </w:t>
      </w:r>
      <w:r w:rsidR="00DE6A2D">
        <w:rPr>
          <w:rFonts w:cs="Times New Roman"/>
          <w:color w:val="auto"/>
          <w:sz w:val="26"/>
          <w:szCs w:val="26"/>
        </w:rPr>
        <w:t>Wykonawca zobowiązany jest do dokonania oględzin, obmiarów, zapoznania się z dostępną u Zamawiającego dokumentacją projektową oraz powykonawczą, które to czynności są niezbędne do sporządzenia kosztorysu inwestorskiego.</w:t>
      </w:r>
    </w:p>
    <w:p w:rsidR="00A90171" w:rsidRPr="00B1473B" w:rsidRDefault="00A90171" w:rsidP="00A90171">
      <w:pPr>
        <w:jc w:val="both"/>
        <w:rPr>
          <w:rFonts w:cs="Times New Roman"/>
          <w:color w:val="auto"/>
          <w:sz w:val="26"/>
          <w:szCs w:val="26"/>
        </w:rPr>
      </w:pPr>
    </w:p>
    <w:p w:rsidR="00217C19" w:rsidRDefault="00217C19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A90171" w:rsidRDefault="00A90171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>§ 2</w:t>
      </w: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TERMIN WYKONANIA PRZEDMIOTU ZAMÓWIENIA</w:t>
      </w:r>
    </w:p>
    <w:p w:rsidR="00DE6A2D" w:rsidRPr="00DE6A2D" w:rsidRDefault="00DE6A2D" w:rsidP="00DE6A2D">
      <w:pPr>
        <w:pStyle w:val="Akapitzlist"/>
        <w:numPr>
          <w:ilvl w:val="0"/>
          <w:numId w:val="7"/>
        </w:numPr>
        <w:ind w:left="284"/>
        <w:jc w:val="both"/>
        <w:rPr>
          <w:color w:val="auto"/>
          <w:sz w:val="26"/>
          <w:szCs w:val="26"/>
        </w:rPr>
      </w:pPr>
      <w:r w:rsidRPr="00DE6A2D">
        <w:rPr>
          <w:color w:val="auto"/>
          <w:sz w:val="26"/>
          <w:szCs w:val="26"/>
        </w:rPr>
        <w:t>Wykonawca zobowiązuje się do sporządzenia kosztorysu inwestorskiego w nieprzekraczalnym maksymalnym terminie do 90 dni od dnia podpisania niniejszej umowy.</w:t>
      </w:r>
    </w:p>
    <w:p w:rsidR="00DE6A2D" w:rsidRPr="00B1473B" w:rsidRDefault="00DE6A2D" w:rsidP="00DE6A2D">
      <w:pPr>
        <w:jc w:val="both"/>
        <w:rPr>
          <w:rFonts w:cs="Times New Roman"/>
          <w:b/>
          <w:color w:val="auto"/>
          <w:sz w:val="26"/>
          <w:szCs w:val="26"/>
        </w:rPr>
      </w:pPr>
    </w:p>
    <w:p w:rsidR="00B63795" w:rsidRDefault="00B63795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B63795" w:rsidRDefault="00B63795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B63795" w:rsidRDefault="00B63795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B63795" w:rsidRDefault="00B63795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lastRenderedPageBreak/>
        <w:t>§ 3</w:t>
      </w:r>
    </w:p>
    <w:p w:rsidR="00DE6A2D" w:rsidRDefault="00DE6A2D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WYNAGRODZENIE</w:t>
      </w:r>
    </w:p>
    <w:p w:rsidR="00DE6A2D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Za wykonanie przedmiotu umowy Wykonawcy przysługuje wynagrodzenie ryczałtowe w wysokości ……………………………. zł brutto (słownie ………….. …………………………………………………   /100 zł brutto)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Powyższa kwota uwzględnia wszelkie koszty związane ze sporządzeniem kosztorysu inwestorskiego oraz wynagrodzenie za przeniesienie </w:t>
      </w:r>
      <w:r>
        <w:rPr>
          <w:color w:val="auto"/>
          <w:sz w:val="26"/>
          <w:szCs w:val="26"/>
        </w:rPr>
        <w:t xml:space="preserve">autorskich </w:t>
      </w:r>
      <w:r>
        <w:rPr>
          <w:color w:val="auto"/>
          <w:sz w:val="26"/>
          <w:szCs w:val="26"/>
        </w:rPr>
        <w:t>praw majątkowych oraz własności przekazanych egzemplarzy kosztorysu.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color w:val="auto"/>
          <w:sz w:val="26"/>
          <w:szCs w:val="26"/>
        </w:rPr>
      </w:pPr>
      <w:r w:rsidRPr="00B63795">
        <w:rPr>
          <w:color w:val="auto"/>
          <w:sz w:val="26"/>
          <w:szCs w:val="26"/>
        </w:rPr>
        <w:t>Podstawą do wystawienia faktury/rachunku będzie zaakceptowany przez Zamawiającego, nie zawierający wad i/ lub braków kosztorys inwestorski.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color w:val="auto"/>
          <w:sz w:val="26"/>
          <w:szCs w:val="26"/>
        </w:rPr>
      </w:pPr>
      <w:r w:rsidRPr="00B63795">
        <w:rPr>
          <w:color w:val="auto"/>
          <w:sz w:val="26"/>
          <w:szCs w:val="26"/>
        </w:rPr>
        <w:t>Wynagrodzenie, o którym mowa w ust. 1 będzie płatne w terminie 21 dni od daty otrzymania przez Zamawiającego prawidłowo wystawionej/go  faktury/rachunku.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color w:val="auto"/>
          <w:sz w:val="26"/>
          <w:szCs w:val="26"/>
        </w:rPr>
      </w:pPr>
      <w:r w:rsidRPr="00B63795">
        <w:rPr>
          <w:color w:val="auto"/>
          <w:sz w:val="26"/>
          <w:szCs w:val="26"/>
        </w:rPr>
        <w:t>Za dzień zapłaty strony przyjmują dzień obciążenia rachunku bankowego Zamawiającego.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color w:val="auto"/>
          <w:sz w:val="26"/>
          <w:szCs w:val="26"/>
        </w:rPr>
      </w:pPr>
      <w:r w:rsidRPr="00B63795">
        <w:rPr>
          <w:color w:val="auto"/>
          <w:sz w:val="26"/>
          <w:szCs w:val="26"/>
        </w:rPr>
        <w:t>Faktura/rachunek zostanie wystawiona na dane płatnika: Prokuratura Okręgowa w Zamościu, ul. Orla 2, 22-400 Zamość, NIP 922 124 47 45 i płatna będzie na rachunek bankowy wskazany na fakturze/rachunku.</w:t>
      </w:r>
    </w:p>
    <w:p w:rsidR="00B63795" w:rsidRPr="00B63795" w:rsidRDefault="00B63795" w:rsidP="00B63795">
      <w:pPr>
        <w:pStyle w:val="Akapitzlist"/>
        <w:numPr>
          <w:ilvl w:val="0"/>
          <w:numId w:val="8"/>
        </w:numPr>
        <w:ind w:left="284"/>
        <w:jc w:val="both"/>
        <w:rPr>
          <w:color w:val="auto"/>
          <w:sz w:val="26"/>
          <w:szCs w:val="26"/>
        </w:rPr>
      </w:pPr>
      <w:r w:rsidRPr="00B63795">
        <w:rPr>
          <w:color w:val="auto"/>
          <w:sz w:val="26"/>
          <w:szCs w:val="26"/>
        </w:rPr>
        <w:t xml:space="preserve">Jeżeli Zamawiający opóźni się z zapłatą faktury/rachunku w terminie określonym w ust 4, Wykonawca ma prawo naliczenia za czas opóźnienia ustawowych odsetek, liczonych od kwoty, której wypłata nastąpiła z opóźnieniem. </w:t>
      </w:r>
    </w:p>
    <w:p w:rsidR="00B63795" w:rsidRDefault="00B63795" w:rsidP="00B63795">
      <w:pPr>
        <w:jc w:val="both"/>
        <w:rPr>
          <w:b/>
          <w:color w:val="auto"/>
          <w:sz w:val="26"/>
          <w:szCs w:val="26"/>
        </w:rPr>
      </w:pPr>
    </w:p>
    <w:p w:rsidR="00B63795" w:rsidRDefault="00B63795" w:rsidP="00B63795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4</w:t>
      </w:r>
    </w:p>
    <w:p w:rsidR="00B63795" w:rsidRDefault="00B63795" w:rsidP="00B63795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KARY UMOWNE</w:t>
      </w:r>
    </w:p>
    <w:p w:rsidR="00B63795" w:rsidRPr="008A2782" w:rsidRDefault="00B63795" w:rsidP="00B63795">
      <w:pPr>
        <w:pStyle w:val="Akapitzlist"/>
        <w:numPr>
          <w:ilvl w:val="0"/>
          <w:numId w:val="9"/>
        </w:numPr>
        <w:ind w:left="284"/>
        <w:jc w:val="both"/>
        <w:rPr>
          <w:color w:val="auto"/>
          <w:sz w:val="26"/>
          <w:szCs w:val="26"/>
        </w:rPr>
      </w:pPr>
      <w:r w:rsidRPr="008A2782">
        <w:rPr>
          <w:color w:val="auto"/>
          <w:sz w:val="26"/>
          <w:szCs w:val="26"/>
        </w:rPr>
        <w:t xml:space="preserve">Za niewykonanie w terminie przewidzianym w §2 ust 1 </w:t>
      </w:r>
      <w:r w:rsidR="008A2782" w:rsidRPr="008A2782">
        <w:rPr>
          <w:color w:val="auto"/>
          <w:sz w:val="26"/>
          <w:szCs w:val="26"/>
        </w:rPr>
        <w:t xml:space="preserve">przedmiotu umowy, Wykonawca zapłaci Zamawiającemu karę umowną w wysokości 0,3% wynagrodzenia </w:t>
      </w:r>
      <w:r w:rsidR="008A2782">
        <w:rPr>
          <w:color w:val="auto"/>
          <w:sz w:val="26"/>
          <w:szCs w:val="26"/>
        </w:rPr>
        <w:t xml:space="preserve">wskazanego w </w:t>
      </w:r>
      <w:r w:rsidR="008A2782" w:rsidRPr="008A2782">
        <w:rPr>
          <w:color w:val="auto"/>
          <w:sz w:val="26"/>
          <w:szCs w:val="26"/>
        </w:rPr>
        <w:t>§</w:t>
      </w:r>
      <w:r w:rsidR="008A2782" w:rsidRPr="008A2782">
        <w:rPr>
          <w:color w:val="auto"/>
          <w:sz w:val="26"/>
          <w:szCs w:val="26"/>
        </w:rPr>
        <w:t>3 ust 1 za każdy dzień zwłoki liczony od dnia przypadającego po ostatnim dniu wyznaczonym na sporządzenie kosztorysu.</w:t>
      </w:r>
    </w:p>
    <w:p w:rsidR="008A2782" w:rsidRPr="008A2782" w:rsidRDefault="008A2782" w:rsidP="00B63795">
      <w:pPr>
        <w:pStyle w:val="Akapitzlist"/>
        <w:numPr>
          <w:ilvl w:val="0"/>
          <w:numId w:val="9"/>
        </w:numPr>
        <w:ind w:left="284"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Wykonawca zapłaci Zamawiającemu karę umowną w wysokości 10% wynagrodzenia </w:t>
      </w:r>
      <w:r>
        <w:rPr>
          <w:color w:val="auto"/>
          <w:sz w:val="26"/>
          <w:szCs w:val="26"/>
        </w:rPr>
        <w:t xml:space="preserve">wskazanego w </w:t>
      </w:r>
      <w:r w:rsidRPr="008A2782">
        <w:rPr>
          <w:color w:val="auto"/>
          <w:sz w:val="26"/>
          <w:szCs w:val="26"/>
        </w:rPr>
        <w:t>§3 ust 1</w:t>
      </w:r>
      <w:r>
        <w:rPr>
          <w:color w:val="auto"/>
          <w:sz w:val="26"/>
          <w:szCs w:val="26"/>
        </w:rPr>
        <w:t xml:space="preserve"> za odstąpienie od umowy przez którąkolwiek ze stron z przyczyn leżących po stronie Wykonawcy.</w:t>
      </w:r>
    </w:p>
    <w:p w:rsidR="008A2782" w:rsidRPr="008A2782" w:rsidRDefault="008A2782" w:rsidP="00B63795">
      <w:pPr>
        <w:pStyle w:val="Akapitzlist"/>
        <w:numPr>
          <w:ilvl w:val="0"/>
          <w:numId w:val="9"/>
        </w:numPr>
        <w:ind w:left="284"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Wykonawca zapłaci karę umowną na rzecz Zamawiającego za każdy stwierdzony przypadek naruszenia obowiązku opisanego w </w:t>
      </w:r>
      <w:r w:rsidRPr="00217C19">
        <w:rPr>
          <w:color w:val="auto"/>
          <w:sz w:val="26"/>
          <w:szCs w:val="26"/>
        </w:rPr>
        <w:t>§</w:t>
      </w:r>
      <w:r w:rsidR="00217C19" w:rsidRPr="00217C19">
        <w:rPr>
          <w:color w:val="auto"/>
          <w:sz w:val="26"/>
          <w:szCs w:val="26"/>
        </w:rPr>
        <w:t>9</w:t>
      </w:r>
      <w:r w:rsidRPr="00217C19">
        <w:rPr>
          <w:color w:val="auto"/>
          <w:sz w:val="26"/>
          <w:szCs w:val="26"/>
        </w:rPr>
        <w:t xml:space="preserve"> ust 3 </w:t>
      </w:r>
      <w:r>
        <w:rPr>
          <w:color w:val="auto"/>
          <w:sz w:val="26"/>
          <w:szCs w:val="26"/>
        </w:rPr>
        <w:t>niniejszej umowy.</w:t>
      </w:r>
    </w:p>
    <w:p w:rsidR="008A2782" w:rsidRPr="008A2782" w:rsidRDefault="008A2782" w:rsidP="008A2782">
      <w:pPr>
        <w:pStyle w:val="Akapitzlist"/>
        <w:numPr>
          <w:ilvl w:val="0"/>
          <w:numId w:val="9"/>
        </w:numPr>
        <w:ind w:left="284"/>
        <w:jc w:val="both"/>
        <w:rPr>
          <w:color w:val="auto"/>
          <w:sz w:val="26"/>
          <w:szCs w:val="26"/>
        </w:rPr>
      </w:pPr>
      <w:r w:rsidRPr="008A2782">
        <w:rPr>
          <w:color w:val="auto"/>
          <w:sz w:val="26"/>
          <w:szCs w:val="26"/>
        </w:rPr>
        <w:t>Maksymalna wysokość kar umownych, którymi może zostać obciążony Wykonawca w ramach niniejszej umowy nie może przekroczyć 20</w:t>
      </w:r>
      <w:bookmarkStart w:id="0" w:name="_GoBack"/>
      <w:bookmarkEnd w:id="0"/>
      <w:r w:rsidRPr="008A2782">
        <w:rPr>
          <w:color w:val="auto"/>
          <w:sz w:val="26"/>
          <w:szCs w:val="26"/>
        </w:rPr>
        <w:t xml:space="preserve">% wartości wskazanej w </w:t>
      </w:r>
      <w:r w:rsidRPr="008A2782">
        <w:rPr>
          <w:color w:val="auto"/>
          <w:sz w:val="26"/>
          <w:szCs w:val="26"/>
        </w:rPr>
        <w:t>§3 ust 1</w:t>
      </w:r>
      <w:r w:rsidRPr="008A2782">
        <w:rPr>
          <w:color w:val="auto"/>
          <w:sz w:val="26"/>
          <w:szCs w:val="26"/>
        </w:rPr>
        <w:t>.</w:t>
      </w:r>
    </w:p>
    <w:p w:rsidR="008A2782" w:rsidRPr="008A2782" w:rsidRDefault="008A2782" w:rsidP="008A2782">
      <w:pPr>
        <w:pStyle w:val="Akapitzlist"/>
        <w:numPr>
          <w:ilvl w:val="0"/>
          <w:numId w:val="9"/>
        </w:numPr>
        <w:ind w:left="284"/>
        <w:jc w:val="both"/>
        <w:rPr>
          <w:color w:val="auto"/>
          <w:sz w:val="26"/>
          <w:szCs w:val="26"/>
        </w:rPr>
      </w:pPr>
      <w:r w:rsidRPr="008A2782">
        <w:rPr>
          <w:color w:val="auto"/>
          <w:sz w:val="26"/>
          <w:szCs w:val="26"/>
        </w:rPr>
        <w:t xml:space="preserve">Kary umowne opisane w </w:t>
      </w:r>
      <w:r w:rsidRPr="008A2782">
        <w:rPr>
          <w:color w:val="auto"/>
          <w:sz w:val="26"/>
          <w:szCs w:val="26"/>
        </w:rPr>
        <w:t>§</w:t>
      </w:r>
      <w:r w:rsidRPr="008A2782">
        <w:rPr>
          <w:color w:val="auto"/>
          <w:sz w:val="26"/>
          <w:szCs w:val="26"/>
        </w:rPr>
        <w:t>4 naliczane są niezależnie i podlegają kumulacji do wysokości określonej w ust 4.</w:t>
      </w:r>
    </w:p>
    <w:p w:rsidR="008A2782" w:rsidRPr="008A2782" w:rsidRDefault="008A2782" w:rsidP="008A2782">
      <w:pPr>
        <w:pStyle w:val="Akapitzlist"/>
        <w:numPr>
          <w:ilvl w:val="0"/>
          <w:numId w:val="9"/>
        </w:numPr>
        <w:ind w:left="284"/>
        <w:jc w:val="both"/>
        <w:rPr>
          <w:color w:val="auto"/>
          <w:sz w:val="26"/>
          <w:szCs w:val="26"/>
        </w:rPr>
      </w:pPr>
      <w:r w:rsidRPr="008A2782">
        <w:rPr>
          <w:color w:val="auto"/>
          <w:sz w:val="26"/>
          <w:szCs w:val="26"/>
        </w:rPr>
        <w:t>Zamawiający ma prawo potrącenia kar umownych z wynagrodzenia należnego Wykonawcy, na to Wykonawca wyraża zgodę.</w:t>
      </w:r>
    </w:p>
    <w:p w:rsidR="00B63795" w:rsidRPr="00B63795" w:rsidRDefault="00B63795" w:rsidP="00B63795">
      <w:pPr>
        <w:jc w:val="both"/>
        <w:rPr>
          <w:b/>
          <w:color w:val="auto"/>
          <w:sz w:val="26"/>
          <w:szCs w:val="26"/>
        </w:rPr>
      </w:pPr>
    </w:p>
    <w:p w:rsidR="008A2782" w:rsidRDefault="008A2782" w:rsidP="008A2782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5</w:t>
      </w:r>
    </w:p>
    <w:p w:rsidR="008A2782" w:rsidRDefault="008A2782" w:rsidP="008A2782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AUTORSKIE PRAWA MAJĄTKOWE</w:t>
      </w:r>
    </w:p>
    <w:p w:rsidR="008A2782" w:rsidRPr="006B6105" w:rsidRDefault="007A4846" w:rsidP="006B6105">
      <w:pPr>
        <w:pStyle w:val="Akapitzlist"/>
        <w:numPr>
          <w:ilvl w:val="0"/>
          <w:numId w:val="10"/>
        </w:numPr>
        <w:ind w:left="284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Z dniem zapłaty (obciążenia rachunku bankowego Zamawiającego) za wykonanie przedmiotu niniejszej umowy, Wykonawca przenosi na Zamawiającego autorskie prawa majątkowe do wykonanego kosztorysu oraz wszystkich przekazanych jego egzemplarzy.</w:t>
      </w:r>
    </w:p>
    <w:p w:rsidR="007A4846" w:rsidRPr="006B6105" w:rsidRDefault="007A4846" w:rsidP="006B6105">
      <w:pPr>
        <w:pStyle w:val="Akapitzlist"/>
        <w:numPr>
          <w:ilvl w:val="0"/>
          <w:numId w:val="10"/>
        </w:numPr>
        <w:ind w:left="284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lastRenderedPageBreak/>
        <w:t>Zamawiającemu przysługuje prawo do wykorzystywania w całości lub części wykonanego kosztorysu, w zakresie: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Publikacji na stronie internetowej Zamawiającego;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Wykorzystania i/lub przetwarzania kosztorysu w celu realizacji na jego podstawie robót remontowo-budowlanych;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Utrwalania lub zwielokrotniania kosztorysu lub jego części dowolną metodą;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Dołączenia kosztorysu do pisma/wniosku kierowanego do jednostek prokuratur wyższego szczebla;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 xml:space="preserve">Przekazania kosztorysu Wykonawcom biorącym udział w postępowaniu o udzielenie zamówienia publicznego na roboty remontowo-budowlane; </w:t>
      </w:r>
    </w:p>
    <w:p w:rsidR="007A4846" w:rsidRPr="006B6105" w:rsidRDefault="007A4846" w:rsidP="006B6105">
      <w:pPr>
        <w:pStyle w:val="Akapitzlist"/>
        <w:numPr>
          <w:ilvl w:val="1"/>
          <w:numId w:val="10"/>
        </w:numPr>
        <w:ind w:left="567"/>
        <w:jc w:val="both"/>
        <w:rPr>
          <w:color w:val="auto"/>
          <w:sz w:val="26"/>
          <w:szCs w:val="26"/>
        </w:rPr>
      </w:pPr>
      <w:r w:rsidRPr="006B6105">
        <w:rPr>
          <w:color w:val="auto"/>
          <w:sz w:val="26"/>
          <w:szCs w:val="26"/>
        </w:rPr>
        <w:t>Przekazania kosztorysu Wykonawcy, który będzie realizował roboty remontowo-budowlane na jego podstawie.</w:t>
      </w:r>
    </w:p>
    <w:p w:rsidR="007A4846" w:rsidRDefault="007A4846" w:rsidP="007A4846">
      <w:pPr>
        <w:jc w:val="both"/>
        <w:rPr>
          <w:b/>
          <w:color w:val="auto"/>
          <w:sz w:val="26"/>
          <w:szCs w:val="26"/>
        </w:rPr>
      </w:pPr>
    </w:p>
    <w:p w:rsidR="007A4846" w:rsidRPr="007A4846" w:rsidRDefault="007A4846" w:rsidP="007A4846">
      <w:pPr>
        <w:jc w:val="both"/>
        <w:rPr>
          <w:b/>
          <w:color w:val="auto"/>
          <w:sz w:val="26"/>
          <w:szCs w:val="26"/>
        </w:rPr>
      </w:pPr>
    </w:p>
    <w:p w:rsidR="007A4846" w:rsidRDefault="006B6105" w:rsidP="007A4846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6</w:t>
      </w:r>
    </w:p>
    <w:p w:rsidR="00A90171" w:rsidRPr="00B1473B" w:rsidRDefault="006B6105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PRZEDSTAWICIELE STRON/OSOBY</w:t>
      </w:r>
    </w:p>
    <w:p w:rsidR="00A90171" w:rsidRPr="00B1473B" w:rsidRDefault="00A90171" w:rsidP="00A90171">
      <w:pPr>
        <w:jc w:val="center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 xml:space="preserve">Przedstawicielem Wykonawcy będzie: </w:t>
      </w:r>
    </w:p>
    <w:p w:rsidR="00A90171" w:rsidRPr="00B1473B" w:rsidRDefault="00DE6A2D" w:rsidP="00A90171">
      <w:pPr>
        <w:pStyle w:val="Akapitzlist"/>
        <w:numPr>
          <w:ilvl w:val="1"/>
          <w:numId w:val="1"/>
        </w:numPr>
        <w:ind w:left="567" w:hanging="28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………………………….</w:t>
      </w:r>
      <w:r w:rsidR="00AD398F" w:rsidRPr="00B1473B">
        <w:rPr>
          <w:color w:val="auto"/>
          <w:sz w:val="26"/>
          <w:szCs w:val="26"/>
        </w:rPr>
        <w:t xml:space="preserve">, tel. </w:t>
      </w:r>
      <w:r>
        <w:rPr>
          <w:color w:val="auto"/>
          <w:sz w:val="26"/>
          <w:szCs w:val="26"/>
        </w:rPr>
        <w:t>……………</w:t>
      </w:r>
      <w:r w:rsidR="00E96490" w:rsidRPr="00B1473B">
        <w:rPr>
          <w:color w:val="auto"/>
          <w:sz w:val="26"/>
          <w:szCs w:val="26"/>
        </w:rPr>
        <w:t xml:space="preserve">, e-mail: </w:t>
      </w:r>
      <w:r>
        <w:rPr>
          <w:color w:val="auto"/>
          <w:sz w:val="26"/>
          <w:szCs w:val="26"/>
        </w:rPr>
        <w:t>………………………………</w:t>
      </w:r>
    </w:p>
    <w:p w:rsidR="00A90171" w:rsidRPr="00B1473B" w:rsidRDefault="00A90171" w:rsidP="00A90171">
      <w:pPr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2. Przedstawicielem Zamawiającego będzie:</w:t>
      </w:r>
    </w:p>
    <w:p w:rsidR="00A90171" w:rsidRDefault="00A90171" w:rsidP="00A90171">
      <w:pPr>
        <w:ind w:left="426" w:hanging="284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   a</w:t>
      </w:r>
      <w:r w:rsidR="00E96490" w:rsidRPr="00B1473B">
        <w:rPr>
          <w:rFonts w:cs="Times New Roman"/>
          <w:color w:val="auto"/>
          <w:sz w:val="26"/>
          <w:szCs w:val="26"/>
        </w:rPr>
        <w:t xml:space="preserve">. </w:t>
      </w:r>
      <w:r w:rsidRPr="00B1473B">
        <w:rPr>
          <w:rFonts w:cs="Times New Roman"/>
          <w:color w:val="auto"/>
          <w:sz w:val="26"/>
          <w:szCs w:val="26"/>
        </w:rPr>
        <w:t xml:space="preserve"> Paweł Dec, tel. 668 388 892, e-mail: </w:t>
      </w:r>
      <w:hyperlink r:id="rId6" w:history="1">
        <w:r w:rsidR="006B6105" w:rsidRPr="00730B03">
          <w:rPr>
            <w:rStyle w:val="Hipercze"/>
            <w:rFonts w:cs="Times New Roman"/>
            <w:sz w:val="26"/>
            <w:szCs w:val="26"/>
          </w:rPr>
          <w:t>pdec@zamosc.po.gov.pl</w:t>
        </w:r>
      </w:hyperlink>
    </w:p>
    <w:p w:rsidR="00A90171" w:rsidRPr="00B1473B" w:rsidRDefault="00A90171" w:rsidP="006B6105">
      <w:pPr>
        <w:ind w:left="360" w:hanging="360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3.</w:t>
      </w:r>
      <w:r w:rsidR="006B6105">
        <w:rPr>
          <w:rFonts w:cs="Times New Roman"/>
          <w:color w:val="auto"/>
          <w:sz w:val="26"/>
          <w:szCs w:val="26"/>
        </w:rPr>
        <w:t xml:space="preserve"> Wykonawca oświadcza, że przedmiot niniejszej umowy będzie opracowany przez osobę posiadającą odpowiednią wiedzę, uprawnienia, których kopia (lub oświadczenie Wykonawcy w powyższym zakresie) zostanie  dołączone do sporządzonego i przekazanego Zamawiającemu kosztorysu.</w:t>
      </w:r>
    </w:p>
    <w:p w:rsidR="00A90171" w:rsidRPr="00B1473B" w:rsidRDefault="00A90171" w:rsidP="00A90171">
      <w:pPr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A90171" w:rsidRPr="00B1473B" w:rsidRDefault="006B6105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7</w:t>
      </w:r>
    </w:p>
    <w:p w:rsidR="00A90171" w:rsidRPr="004540B9" w:rsidRDefault="00A90171" w:rsidP="004540B9">
      <w:pPr>
        <w:jc w:val="center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>OD</w:t>
      </w:r>
      <w:r w:rsidR="006B6105">
        <w:rPr>
          <w:rFonts w:cs="Times New Roman"/>
          <w:b/>
          <w:color w:val="auto"/>
          <w:sz w:val="26"/>
          <w:szCs w:val="26"/>
        </w:rPr>
        <w:t>STĄPIENIE OD UMOWY</w:t>
      </w:r>
    </w:p>
    <w:p w:rsidR="00A90171" w:rsidRPr="003C5397" w:rsidRDefault="003C5397" w:rsidP="003C5397">
      <w:pPr>
        <w:pStyle w:val="Akapitzlist"/>
        <w:numPr>
          <w:ilvl w:val="0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 w:rsidRPr="003C5397">
        <w:rPr>
          <w:color w:val="auto"/>
          <w:sz w:val="26"/>
          <w:szCs w:val="26"/>
        </w:rPr>
        <w:t>Każda ze stron umowy może od niej odstąpić z powodu rażącego niedotrzymywania przez drugą stronę postanowień niniejszej umowy w terminie 14 dni od dnia uzyskania informacji o zaistnieniu tych okoliczności.</w:t>
      </w:r>
    </w:p>
    <w:p w:rsidR="003C5397" w:rsidRDefault="003C5397" w:rsidP="003C5397">
      <w:pPr>
        <w:pStyle w:val="Akapitzlist"/>
        <w:numPr>
          <w:ilvl w:val="0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Zamawiający może odstąpić od umowy w przypadku zaistnienia istotnych zmian okoliczności, powodujących, że wykonanie niniejszej umowy nie leży w interesie publicznym, czego nie można było przewidzieć w chwili zawarcia niniejszej umowy, w terminie 14 dni od powzięcia informacji o zaistnieniu tych okoliczności.</w:t>
      </w:r>
    </w:p>
    <w:p w:rsidR="003C5397" w:rsidRDefault="003C5397" w:rsidP="003C5397">
      <w:pPr>
        <w:pStyle w:val="Akapitzlist"/>
        <w:numPr>
          <w:ilvl w:val="0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 przypadkach opisanych w ust 1 oraz ust 4 Wykonawcy będzie przysługiwało jedynie wynagrodzenie za zrealizowana część umowy.</w:t>
      </w:r>
    </w:p>
    <w:p w:rsidR="003C5397" w:rsidRDefault="003C5397" w:rsidP="003C5397">
      <w:pPr>
        <w:pStyle w:val="Akapitzlist"/>
        <w:numPr>
          <w:ilvl w:val="0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Zamawiający jest uprawniony do odstąpienia od umowy ze skutkiem natychmiastowym w następujących przypadkach:</w:t>
      </w:r>
    </w:p>
    <w:p w:rsidR="003C5397" w:rsidRDefault="003C5397" w:rsidP="003C5397">
      <w:pPr>
        <w:pStyle w:val="Akapitzlist"/>
        <w:numPr>
          <w:ilvl w:val="1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Umowa jest wykonywana przez osobę nieposiadającą wymaganych przepisami prawa uprawnień;</w:t>
      </w:r>
    </w:p>
    <w:p w:rsidR="003C5397" w:rsidRDefault="003C5397" w:rsidP="003C5397">
      <w:pPr>
        <w:pStyle w:val="Akapitzlist"/>
        <w:numPr>
          <w:ilvl w:val="1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 wyniku wszczętego postępowania egzekucyjnego nastąpiło przejęcie majątku Wykonawcy bądź przeważającej jego części;</w:t>
      </w:r>
    </w:p>
    <w:p w:rsidR="003C5397" w:rsidRDefault="003C5397" w:rsidP="003C5397">
      <w:pPr>
        <w:pStyle w:val="Akapitzlist"/>
        <w:numPr>
          <w:ilvl w:val="1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Wykonawca przystąpił do likwidacji swojego przedsiębiorstwa</w:t>
      </w:r>
      <w:r w:rsidR="00AA241A">
        <w:rPr>
          <w:color w:val="auto"/>
          <w:sz w:val="26"/>
          <w:szCs w:val="26"/>
        </w:rPr>
        <w:t xml:space="preserve"> lub jest w stanie upadłości.</w:t>
      </w:r>
    </w:p>
    <w:p w:rsidR="00AA241A" w:rsidRPr="003C5397" w:rsidRDefault="00AA241A" w:rsidP="00AA241A">
      <w:pPr>
        <w:pStyle w:val="Akapitzlist"/>
        <w:numPr>
          <w:ilvl w:val="0"/>
          <w:numId w:val="11"/>
        </w:numPr>
        <w:tabs>
          <w:tab w:val="left" w:pos="260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Odstąpienie od umowy bądź jej rozwiązanie wymaga </w:t>
      </w:r>
      <w:r w:rsidR="00D23871">
        <w:rPr>
          <w:color w:val="auto"/>
          <w:sz w:val="26"/>
          <w:szCs w:val="26"/>
        </w:rPr>
        <w:t>w każdym przypadku</w:t>
      </w:r>
      <w:r>
        <w:rPr>
          <w:color w:val="auto"/>
          <w:sz w:val="26"/>
          <w:szCs w:val="26"/>
        </w:rPr>
        <w:t xml:space="preserve"> zachowania formy pisemnej.</w:t>
      </w:r>
    </w:p>
    <w:p w:rsidR="004540B9" w:rsidRDefault="004540B9" w:rsidP="00217C19">
      <w:pPr>
        <w:rPr>
          <w:rFonts w:cs="Times New Roman"/>
          <w:b/>
          <w:color w:val="auto"/>
          <w:sz w:val="26"/>
          <w:szCs w:val="26"/>
        </w:rPr>
      </w:pPr>
    </w:p>
    <w:p w:rsidR="00A90171" w:rsidRPr="00B1473B" w:rsidRDefault="00D23871" w:rsidP="00A90171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8</w:t>
      </w:r>
    </w:p>
    <w:p w:rsidR="00A90171" w:rsidRPr="00B1473B" w:rsidRDefault="00A90171" w:rsidP="00D23871">
      <w:pPr>
        <w:jc w:val="center"/>
        <w:rPr>
          <w:rFonts w:cs="Times New Roman"/>
          <w:b/>
          <w:color w:val="auto"/>
          <w:sz w:val="26"/>
          <w:szCs w:val="26"/>
        </w:rPr>
      </w:pPr>
      <w:r w:rsidRPr="00B1473B">
        <w:rPr>
          <w:rFonts w:cs="Times New Roman"/>
          <w:b/>
          <w:color w:val="auto"/>
          <w:sz w:val="26"/>
          <w:szCs w:val="26"/>
        </w:rPr>
        <w:t>OCHRONA DANYCH OSOBOWYCH</w:t>
      </w:r>
    </w:p>
    <w:p w:rsidR="00A90171" w:rsidRPr="00B1473B" w:rsidRDefault="00A90171" w:rsidP="00A90171">
      <w:pPr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Zgodnie z treścią art. 13 ust. 1 i 2 rozporządzenia Parlamentu Europejskiego i Rady (UE) 2016/679 z dnia 27 kwietnia 2016 r. w sprawie </w:t>
      </w:r>
      <w:r w:rsidR="004540B9">
        <w:rPr>
          <w:rFonts w:cs="Times New Roman"/>
          <w:color w:val="auto"/>
          <w:sz w:val="26"/>
          <w:szCs w:val="26"/>
        </w:rPr>
        <w:t>ochrony osób fizycznych w </w:t>
      </w:r>
      <w:r w:rsidRPr="00B1473B">
        <w:rPr>
          <w:rFonts w:cs="Times New Roman"/>
          <w:color w:val="auto"/>
          <w:sz w:val="26"/>
          <w:szCs w:val="26"/>
        </w:rPr>
        <w:t>związku z przetwarzaniem danych osobowych i w sprawie swobodnego przepływu takich danych oraz uchylenia dyrektywy 95/46/WE (ogólne rozporządzenie o ochronie danych), (Dz. Urz. UE L 119 z 4.05.2016, str. 1, ze zm.), zwanego dalej RODO, Prokuratura Okręgowa w Zamościu informuje, że: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Administratorem w rozumieniu art. 4 pkt 7 RODO, danych osobowych jest Prokuratura Okręgowa w Zamościu z siedzibą ul. Orlej 2, 22-400 Zamość, tel. 84 639 60 91, email</w:t>
      </w:r>
      <w:r w:rsidRPr="00217C19">
        <w:rPr>
          <w:rFonts w:cs="Times New Roman"/>
          <w:color w:val="auto"/>
          <w:sz w:val="26"/>
          <w:szCs w:val="26"/>
        </w:rPr>
        <w:t xml:space="preserve">: </w:t>
      </w:r>
      <w:hyperlink r:id="rId7" w:history="1">
        <w:r w:rsidR="00217C19" w:rsidRPr="00217C19">
          <w:rPr>
            <w:rStyle w:val="Hipercze"/>
            <w:sz w:val="26"/>
            <w:szCs w:val="26"/>
          </w:rPr>
          <w:t>biuro.podawcze.pozam@prokuratura.gov.pl</w:t>
        </w:r>
      </w:hyperlink>
      <w:r w:rsidR="00217C19">
        <w:t xml:space="preserve"> 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8" w:history="1">
        <w:r w:rsidR="00217C19" w:rsidRPr="00730B03">
          <w:rPr>
            <w:rStyle w:val="Hipercze"/>
            <w:rFonts w:cs="Times New Roman"/>
            <w:sz w:val="26"/>
            <w:szCs w:val="26"/>
          </w:rPr>
          <w:t>iod@zamosc.po.gov.pl lub</w:t>
        </w:r>
      </w:hyperlink>
      <w:r w:rsidRPr="00B1473B">
        <w:rPr>
          <w:rFonts w:cs="Times New Roman"/>
          <w:color w:val="auto"/>
          <w:sz w:val="26"/>
          <w:szCs w:val="26"/>
        </w:rPr>
        <w:t xml:space="preserve"> pisemnie na adres siedziby administratora.</w:t>
      </w:r>
    </w:p>
    <w:p w:rsidR="00A90171" w:rsidRPr="00B1473B" w:rsidRDefault="00A90171" w:rsidP="00A90171">
      <w:pPr>
        <w:pStyle w:val="Akapitzlist"/>
        <w:numPr>
          <w:ilvl w:val="0"/>
          <w:numId w:val="3"/>
        </w:numPr>
        <w:spacing w:line="240" w:lineRule="auto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Dane osobowe są przetwarzane przez administratora:</w:t>
      </w:r>
    </w:p>
    <w:p w:rsidR="00A90171" w:rsidRPr="00B1473B" w:rsidRDefault="00A90171" w:rsidP="00A90171">
      <w:pPr>
        <w:pStyle w:val="Akapitzlist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w celu zawarcia i wykonania umowy – podstawą prawną przetwarzania jest niezbędność przetwarzania danych do zawarcia i wykonania umowy – art. 6 ust. 1 lit. b RODO;</w:t>
      </w:r>
    </w:p>
    <w:p w:rsidR="00A90171" w:rsidRPr="00B1473B" w:rsidRDefault="00A90171" w:rsidP="00A90171">
      <w:pPr>
        <w:pStyle w:val="Akapitzlist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 RODO;</w:t>
      </w:r>
    </w:p>
    <w:p w:rsidR="00A90171" w:rsidRPr="00B1473B" w:rsidRDefault="00A90171" w:rsidP="00A90171">
      <w:pPr>
        <w:pStyle w:val="Akapitzlist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w celu dochodzenia lub obrony przed roszczeniami związanymi z zawartą umową - podstawą prawną przetwarzania jest niezbędność do wypełnienia obowiązku prawnego ciążącego na administratorze – art. 6 ust. 1 lit. c RODO.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Dane osobowe mogą być udostępnianie podmiotom uprawnionym do ich otrzymania na podstawie przepisów prawa lub umowy.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W odniesieniu do danych osobowych decyzje nie będą podejmowane w sposób zautomatyzowany, stosownie do art. 22 RODO.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Podanie danych osobowych jest konieczne do zawarcia i wykonywania umowy. Odmowa podania danych osobowych uniemożliwia zawarcie umowy.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Osobie, której dane są przetwarzane przysługuje prawo:</w:t>
      </w:r>
    </w:p>
    <w:p w:rsidR="00A90171" w:rsidRPr="00B1473B" w:rsidRDefault="00A90171" w:rsidP="00A90171">
      <w:pPr>
        <w:pStyle w:val="Akapitzlist"/>
        <w:numPr>
          <w:ilvl w:val="0"/>
          <w:numId w:val="5"/>
        </w:numPr>
        <w:spacing w:line="240" w:lineRule="auto"/>
        <w:ind w:left="782" w:hanging="357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dostępu do treści swoich danych osobowych, żądania ich sprostowania lub usunięcia, na zasadach określonych w art. 15 – 17 RODO;</w:t>
      </w:r>
    </w:p>
    <w:p w:rsidR="00A90171" w:rsidRPr="00B1473B" w:rsidRDefault="00A90171" w:rsidP="00A90171">
      <w:pPr>
        <w:pStyle w:val="Akapitzlist"/>
        <w:numPr>
          <w:ilvl w:val="0"/>
          <w:numId w:val="5"/>
        </w:numPr>
        <w:spacing w:line="240" w:lineRule="auto"/>
        <w:ind w:left="782" w:hanging="357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ograniczenia przetwarzania danych, w przypadkach określonych w art. 18 RODO;</w:t>
      </w:r>
    </w:p>
    <w:p w:rsidR="00A90171" w:rsidRPr="00B1473B" w:rsidRDefault="00A90171" w:rsidP="00A90171">
      <w:pPr>
        <w:pStyle w:val="Akapitzlist"/>
        <w:numPr>
          <w:ilvl w:val="0"/>
          <w:numId w:val="5"/>
        </w:numPr>
        <w:spacing w:line="240" w:lineRule="auto"/>
        <w:ind w:left="782" w:hanging="357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lastRenderedPageBreak/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:rsidR="00A90171" w:rsidRPr="00B1473B" w:rsidRDefault="00A90171" w:rsidP="00A90171">
      <w:pPr>
        <w:pStyle w:val="Akapitzlist"/>
        <w:numPr>
          <w:ilvl w:val="0"/>
          <w:numId w:val="5"/>
        </w:numPr>
        <w:spacing w:line="240" w:lineRule="auto"/>
        <w:contextualSpacing/>
        <w:jc w:val="both"/>
        <w:rPr>
          <w:color w:val="auto"/>
          <w:sz w:val="26"/>
          <w:szCs w:val="26"/>
        </w:rPr>
      </w:pPr>
      <w:r w:rsidRPr="00B1473B">
        <w:rPr>
          <w:color w:val="auto"/>
          <w:sz w:val="26"/>
          <w:szCs w:val="26"/>
        </w:rPr>
        <w:t>wniesienia skargi do Prezesa Urzędu Ochrony Danych Osobowych (adres: ul. Stawki 2, 00-193 Warszawa), jeśli Strony lub osoby, których dane dotyczą uznają, że przetwarzanie danych osobowych narusza przepisy RODO.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 xml:space="preserve">W celu skorzystania z praw, o których mowa w pkt 8 </w:t>
      </w:r>
      <w:proofErr w:type="spellStart"/>
      <w:r w:rsidRPr="00B1473B">
        <w:rPr>
          <w:rFonts w:cs="Times New Roman"/>
          <w:color w:val="auto"/>
          <w:sz w:val="26"/>
          <w:szCs w:val="26"/>
        </w:rPr>
        <w:t>ppk</w:t>
      </w:r>
      <w:proofErr w:type="spellEnd"/>
      <w:r w:rsidRPr="00B1473B">
        <w:rPr>
          <w:rFonts w:cs="Times New Roman"/>
          <w:color w:val="auto"/>
          <w:sz w:val="26"/>
          <w:szCs w:val="26"/>
        </w:rPr>
        <w:t>. 1-3 należy skontaktować się z administratorem lub inspektorem ochrony danych, korzystając ze wskazanych wyżej danych kontaktowych.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Wykonawca zobowiązuje się do poinformowania osób, których dane udostępnił Zamawiającemu o treści § 16 RODO.</w:t>
      </w:r>
    </w:p>
    <w:p w:rsidR="00A90171" w:rsidRPr="00B1473B" w:rsidRDefault="00A90171" w:rsidP="00A90171">
      <w:pPr>
        <w:numPr>
          <w:ilvl w:val="0"/>
          <w:numId w:val="3"/>
        </w:numPr>
        <w:suppressAutoHyphens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B1473B">
        <w:rPr>
          <w:rFonts w:cs="Times New Roman"/>
          <w:color w:val="auto"/>
          <w:sz w:val="26"/>
          <w:szCs w:val="26"/>
        </w:rPr>
        <w:t>Strony zobowiązują się do wzajemnego wykonania obowiązków informacyjnych wskazanych w art. 14 RODO wobec osób, których dane Strony udostępniły sobie wzajemnie w związku z zapewnieniem właściwej realizacji umowy oraz ułatwieniem komunikacji związanej z jej wykonaniem.</w:t>
      </w:r>
    </w:p>
    <w:p w:rsidR="00A90171" w:rsidRPr="00B1473B" w:rsidRDefault="00A90171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A90171" w:rsidRPr="00B1473B" w:rsidRDefault="00A90171" w:rsidP="00A90171">
      <w:pPr>
        <w:jc w:val="center"/>
        <w:rPr>
          <w:rFonts w:cs="Times New Roman"/>
          <w:b/>
          <w:color w:val="auto"/>
          <w:sz w:val="26"/>
          <w:szCs w:val="26"/>
        </w:rPr>
      </w:pPr>
    </w:p>
    <w:p w:rsidR="00217C19" w:rsidRPr="00B1473B" w:rsidRDefault="00217C19" w:rsidP="00217C19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§ 9</w:t>
      </w:r>
    </w:p>
    <w:p w:rsidR="00217C19" w:rsidRPr="004540B9" w:rsidRDefault="00217C19" w:rsidP="00217C19">
      <w:pPr>
        <w:jc w:val="center"/>
        <w:rPr>
          <w:rFonts w:cs="Times New Roman"/>
          <w:b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POSTANOWIENIA</w:t>
      </w:r>
      <w:r>
        <w:rPr>
          <w:rFonts w:cs="Times New Roman"/>
          <w:b/>
          <w:color w:val="auto"/>
          <w:sz w:val="26"/>
          <w:szCs w:val="26"/>
        </w:rPr>
        <w:t xml:space="preserve"> KOŃCOWE</w:t>
      </w:r>
    </w:p>
    <w:p w:rsidR="00217C19" w:rsidRPr="00D23871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 w:rsidRPr="00D23871">
        <w:rPr>
          <w:color w:val="auto"/>
          <w:sz w:val="26"/>
          <w:szCs w:val="26"/>
        </w:rPr>
        <w:t>Wykonawca nie może bez wiedzy i</w:t>
      </w:r>
      <w:r>
        <w:rPr>
          <w:color w:val="auto"/>
          <w:sz w:val="26"/>
          <w:szCs w:val="26"/>
        </w:rPr>
        <w:t xml:space="preserve"> pisemnej</w:t>
      </w:r>
      <w:r w:rsidRPr="00D23871">
        <w:rPr>
          <w:color w:val="auto"/>
          <w:sz w:val="26"/>
          <w:szCs w:val="26"/>
        </w:rPr>
        <w:t xml:space="preserve"> zgody Zamawiającego powierzyć realizacji przedmiotu umowy innemu podmiotowi.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Wykonawca nie może przenosić wierzytelności wynikających z niniejszej umowy na rzecz osób trzecich bez pisemnej zgody Zamawiającego. 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Wykonawca zobowiązuje się w czasie obowiązywania niniejszej umowy a także po jej zakończeniu (i/lub wypowiedzeniu/rozwiązaniu/odstąpieniu) do traktowania jako poufnych wszelkich informacji, które zostaną mu powierzone, udostępnione lub przekazane w związku z realizacją niniejszej umowy. Wykonawca zobowiązuje się ponadto do nieudostępniania w jakikolwiek sposób w/w informacji osobom trzecim bez pisemnej zgody Zamawiającego oraz do wykorzystywania powziętych informacji wyłącznie do realizacji przedmiotu niniejszej umowy – o ile informacje te nie są powszechnie znane.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Wszelkie spory pomiędzy stronami umowy będą rozpatrywane przez sąd powszechny miejscowo właściwy dla siedziby Zamawiającego.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 sprawach nieuregulowanych niniejsza umową zastosowanie mają przepisy Kodeksu Cywilnego.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Wszelkie zmiany w niniejszej umowie wymagają formy pisemnej.</w:t>
      </w:r>
    </w:p>
    <w:p w:rsidR="00217C19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Umowę sporządzono w dwóch jednobrzmiących egzemplarzach po jednym dla każdej ze stron.</w:t>
      </w:r>
    </w:p>
    <w:p w:rsidR="00217C19" w:rsidRPr="00D23871" w:rsidRDefault="00217C19" w:rsidP="00217C19">
      <w:pPr>
        <w:pStyle w:val="Akapitzlist"/>
        <w:numPr>
          <w:ilvl w:val="0"/>
          <w:numId w:val="12"/>
        </w:numPr>
        <w:ind w:left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Integralną część umowy stanowi Załącznik nr 1 – szczegółowy opis wad.</w:t>
      </w:r>
    </w:p>
    <w:p w:rsidR="00A90171" w:rsidRPr="00B1473B" w:rsidRDefault="00A90171" w:rsidP="00217C19">
      <w:pPr>
        <w:jc w:val="both"/>
        <w:rPr>
          <w:rFonts w:eastAsia="Tahoma" w:cs="Times New Roman"/>
          <w:b/>
          <w:color w:val="auto"/>
          <w:sz w:val="26"/>
          <w:szCs w:val="26"/>
        </w:rPr>
      </w:pPr>
    </w:p>
    <w:p w:rsidR="00A90171" w:rsidRPr="00B1473B" w:rsidRDefault="00A90171" w:rsidP="00A90171">
      <w:pPr>
        <w:ind w:hanging="76"/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A90171" w:rsidP="00A90171">
      <w:pPr>
        <w:ind w:hanging="76"/>
        <w:jc w:val="both"/>
        <w:rPr>
          <w:rFonts w:cs="Times New Roman"/>
          <w:color w:val="auto"/>
          <w:sz w:val="26"/>
          <w:szCs w:val="26"/>
        </w:rPr>
      </w:pPr>
    </w:p>
    <w:p w:rsidR="00A90171" w:rsidRPr="00B1473B" w:rsidRDefault="004540B9" w:rsidP="00A90171">
      <w:pPr>
        <w:ind w:hanging="76"/>
        <w:jc w:val="both"/>
        <w:rPr>
          <w:rFonts w:eastAsia="Tahoma" w:cs="Times New Roman"/>
          <w:b/>
          <w:color w:val="auto"/>
          <w:sz w:val="26"/>
          <w:szCs w:val="26"/>
        </w:rPr>
      </w:pPr>
      <w:r>
        <w:rPr>
          <w:rFonts w:eastAsia="Tahoma" w:cs="Times New Roman"/>
          <w:b/>
          <w:color w:val="auto"/>
          <w:sz w:val="26"/>
          <w:szCs w:val="26"/>
        </w:rPr>
        <w:t xml:space="preserve">         ZA</w:t>
      </w:r>
      <w:r w:rsidR="00A90171" w:rsidRPr="00B1473B">
        <w:rPr>
          <w:rFonts w:cs="Times New Roman"/>
          <w:b/>
          <w:color w:val="auto"/>
          <w:sz w:val="26"/>
          <w:szCs w:val="26"/>
        </w:rPr>
        <w:t>MAWIAJĄCY:</w:t>
      </w:r>
      <w:r w:rsidR="00A90171" w:rsidRPr="00B1473B">
        <w:rPr>
          <w:rFonts w:cs="Times New Roman"/>
          <w:b/>
          <w:color w:val="auto"/>
          <w:sz w:val="26"/>
          <w:szCs w:val="26"/>
        </w:rPr>
        <w:tab/>
      </w:r>
      <w:r w:rsidR="00A90171" w:rsidRPr="00B1473B">
        <w:rPr>
          <w:rFonts w:cs="Times New Roman"/>
          <w:b/>
          <w:color w:val="auto"/>
          <w:sz w:val="26"/>
          <w:szCs w:val="26"/>
        </w:rPr>
        <w:tab/>
      </w:r>
      <w:r w:rsidR="00A90171" w:rsidRPr="00B1473B">
        <w:rPr>
          <w:rFonts w:cs="Times New Roman"/>
          <w:b/>
          <w:color w:val="auto"/>
          <w:sz w:val="26"/>
          <w:szCs w:val="26"/>
        </w:rPr>
        <w:tab/>
      </w:r>
      <w:r w:rsidR="00A90171" w:rsidRPr="00B1473B">
        <w:rPr>
          <w:rFonts w:cs="Times New Roman"/>
          <w:b/>
          <w:color w:val="auto"/>
          <w:sz w:val="26"/>
          <w:szCs w:val="26"/>
        </w:rPr>
        <w:tab/>
      </w:r>
      <w:r w:rsidR="00A90171" w:rsidRPr="00B1473B">
        <w:rPr>
          <w:rFonts w:cs="Times New Roman"/>
          <w:b/>
          <w:color w:val="auto"/>
          <w:sz w:val="26"/>
          <w:szCs w:val="26"/>
        </w:rPr>
        <w:tab/>
        <w:t xml:space="preserve">                 WYKONAWCA:</w:t>
      </w:r>
    </w:p>
    <w:p w:rsidR="00AF697E" w:rsidRPr="00B1473B" w:rsidRDefault="00AF697E">
      <w:pPr>
        <w:rPr>
          <w:rFonts w:cs="Times New Roman"/>
          <w:color w:val="auto"/>
          <w:sz w:val="26"/>
          <w:szCs w:val="26"/>
        </w:rPr>
      </w:pPr>
    </w:p>
    <w:sectPr w:rsidR="00AF697E" w:rsidRPr="00B14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891"/>
    <w:multiLevelType w:val="hybridMultilevel"/>
    <w:tmpl w:val="18500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3F8D"/>
    <w:multiLevelType w:val="hybridMultilevel"/>
    <w:tmpl w:val="FD9E3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756E"/>
    <w:multiLevelType w:val="hybridMultilevel"/>
    <w:tmpl w:val="E3C4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AF02CB1"/>
    <w:multiLevelType w:val="hybridMultilevel"/>
    <w:tmpl w:val="07A810D4"/>
    <w:lvl w:ilvl="0" w:tplc="F5B83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8AC"/>
    <w:multiLevelType w:val="hybridMultilevel"/>
    <w:tmpl w:val="6CE28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4746"/>
    <w:multiLevelType w:val="hybridMultilevel"/>
    <w:tmpl w:val="F7006AAE"/>
    <w:lvl w:ilvl="0" w:tplc="1CF0A3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01918"/>
    <w:multiLevelType w:val="hybridMultilevel"/>
    <w:tmpl w:val="392EF7EA"/>
    <w:lvl w:ilvl="0" w:tplc="944CB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41703"/>
    <w:multiLevelType w:val="hybridMultilevel"/>
    <w:tmpl w:val="1A20918E"/>
    <w:lvl w:ilvl="0" w:tplc="234A58F2">
      <w:start w:val="1"/>
      <w:numFmt w:val="decimal"/>
      <w:lvlText w:val="%1."/>
      <w:lvlJc w:val="left"/>
      <w:pPr>
        <w:ind w:left="363" w:hanging="363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E2D1509"/>
    <w:multiLevelType w:val="hybridMultilevel"/>
    <w:tmpl w:val="963E3BA8"/>
    <w:lvl w:ilvl="0" w:tplc="0E66B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40EB1"/>
    <w:multiLevelType w:val="hybridMultilevel"/>
    <w:tmpl w:val="18C0F06E"/>
    <w:lvl w:ilvl="0" w:tplc="085AB12A">
      <w:start w:val="1"/>
      <w:numFmt w:val="decimal"/>
      <w:lvlText w:val="%1."/>
      <w:lvlJc w:val="left"/>
      <w:pPr>
        <w:ind w:left="502" w:hanging="360"/>
      </w:pPr>
      <w:rPr>
        <w:color w:val="00000A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3B"/>
    <w:rsid w:val="00217C19"/>
    <w:rsid w:val="0037743B"/>
    <w:rsid w:val="003C5397"/>
    <w:rsid w:val="004540B9"/>
    <w:rsid w:val="00470C49"/>
    <w:rsid w:val="00643594"/>
    <w:rsid w:val="006B6105"/>
    <w:rsid w:val="006D3250"/>
    <w:rsid w:val="007A4846"/>
    <w:rsid w:val="008A2782"/>
    <w:rsid w:val="00A7529C"/>
    <w:rsid w:val="00A90171"/>
    <w:rsid w:val="00AA241A"/>
    <w:rsid w:val="00AD398F"/>
    <w:rsid w:val="00AF697E"/>
    <w:rsid w:val="00B1473B"/>
    <w:rsid w:val="00B63795"/>
    <w:rsid w:val="00BA69F0"/>
    <w:rsid w:val="00D23871"/>
    <w:rsid w:val="00DE6A2D"/>
    <w:rsid w:val="00E96490"/>
    <w:rsid w:val="00F3273B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4D35"/>
  <w15:chartTrackingRefBased/>
  <w15:docId w15:val="{D1B108F7-8641-4135-9149-EA426F0F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171"/>
    <w:pPr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171"/>
    <w:rPr>
      <w:color w:val="0563C1" w:themeColor="hyperlink"/>
      <w:u w:val="single"/>
    </w:rPr>
  </w:style>
  <w:style w:type="character" w:customStyle="1" w:styleId="AkapitzlistZnak">
    <w:name w:val="Akapit z listą Znak"/>
    <w:aliases w:val="ISCG Numerowanie Znak,lp1 Znak"/>
    <w:link w:val="Akapitzlist"/>
    <w:uiPriority w:val="34"/>
    <w:locked/>
    <w:rsid w:val="00A9017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A90171"/>
    <w:pPr>
      <w:suppressAutoHyphens w:val="0"/>
      <w:ind w:left="708"/>
    </w:pPr>
    <w:rPr>
      <w:rFonts w:cs="Times New Roman"/>
      <w:sz w:val="20"/>
      <w:szCs w:val="20"/>
      <w:lang w:eastAsia="en-US"/>
    </w:rPr>
  </w:style>
  <w:style w:type="paragraph" w:customStyle="1" w:styleId="Tretekstu">
    <w:name w:val="Treść tekstu"/>
    <w:basedOn w:val="Normalny"/>
    <w:rsid w:val="00A90171"/>
    <w:pPr>
      <w:tabs>
        <w:tab w:val="left" w:pos="0"/>
      </w:tabs>
      <w:suppressAutoHyphens w:val="0"/>
      <w:spacing w:after="120" w:line="288" w:lineRule="auto"/>
    </w:pPr>
    <w:rPr>
      <w:rFonts w:cs="Times New Roman"/>
      <w:b/>
      <w:sz w:val="20"/>
      <w:szCs w:val="20"/>
      <w:lang w:eastAsia="pl-PL"/>
    </w:rPr>
  </w:style>
  <w:style w:type="paragraph" w:customStyle="1" w:styleId="Tekstpodstawowywcity32">
    <w:name w:val="Tekst podstawowy wcięty 32"/>
    <w:basedOn w:val="Normalny"/>
    <w:rsid w:val="00A90171"/>
    <w:pPr>
      <w:ind w:hanging="76"/>
      <w:jc w:val="both"/>
    </w:pPr>
  </w:style>
  <w:style w:type="paragraph" w:customStyle="1" w:styleId="Tekstpodstawowywcity24">
    <w:name w:val="Tekst podstawowy wcięty 24"/>
    <w:basedOn w:val="Normalny"/>
    <w:rsid w:val="00A90171"/>
    <w:pPr>
      <w:suppressAutoHyphens w:val="0"/>
      <w:ind w:left="680"/>
      <w:jc w:val="both"/>
    </w:pPr>
    <w:rPr>
      <w:rFonts w:ascii="Tahoma" w:hAnsi="Tahoma" w:cs="Tahoma"/>
      <w:sz w:val="22"/>
    </w:rPr>
  </w:style>
  <w:style w:type="paragraph" w:customStyle="1" w:styleId="Tekstpodstawowy31">
    <w:name w:val="Tekst podstawowy 31"/>
    <w:basedOn w:val="Normalny"/>
    <w:rsid w:val="00A90171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90171"/>
    <w:pPr>
      <w:suppressAutoHyphens w:val="0"/>
      <w:spacing w:before="60" w:after="60" w:line="240" w:lineRule="auto"/>
      <w:ind w:left="851" w:hanging="295"/>
      <w:jc w:val="both"/>
    </w:pPr>
    <w:rPr>
      <w:rFonts w:cs="Times New Roman"/>
      <w:color w:val="auto"/>
      <w:lang w:eastAsia="pl-PL"/>
    </w:rPr>
  </w:style>
  <w:style w:type="character" w:customStyle="1" w:styleId="Teksttreci3">
    <w:name w:val="Tekst treści (3)_"/>
    <w:link w:val="Teksttreci31"/>
    <w:uiPriority w:val="99"/>
    <w:rsid w:val="00AD398F"/>
    <w:rPr>
      <w:rFonts w:ascii="Times New Roman" w:hAnsi="Times New Roman"/>
      <w:spacing w:val="8"/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D398F"/>
    <w:pPr>
      <w:widowControl w:val="0"/>
      <w:shd w:val="clear" w:color="auto" w:fill="FFFFFF"/>
      <w:suppressAutoHyphens w:val="0"/>
      <w:spacing w:after="240" w:line="238" w:lineRule="exact"/>
      <w:ind w:hanging="660"/>
    </w:pPr>
    <w:rPr>
      <w:rFonts w:eastAsiaTheme="minorHAnsi" w:cstheme="minorBidi"/>
      <w:color w:val="auto"/>
      <w:spacing w:val="8"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B9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mosc.po.gov.pl%20lub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.podawcze.pozam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dec@zamosc.po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FCE5-ACB8-4156-9F35-A040894B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1609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9</cp:revision>
  <cp:lastPrinted>2021-10-01T12:22:00Z</cp:lastPrinted>
  <dcterms:created xsi:type="dcterms:W3CDTF">2021-10-01T06:57:00Z</dcterms:created>
  <dcterms:modified xsi:type="dcterms:W3CDTF">2022-02-21T13:35:00Z</dcterms:modified>
</cp:coreProperties>
</file>