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F6EB354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83BF2">
        <w:rPr>
          <w:rFonts w:ascii="Cambria" w:hAnsi="Cambria" w:cs="Arial"/>
          <w:bCs/>
          <w:sz w:val="22"/>
          <w:szCs w:val="22"/>
        </w:rPr>
        <w:t>Opole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883BF2">
        <w:rPr>
          <w:rFonts w:ascii="Cambria" w:hAnsi="Cambria" w:cs="Arial"/>
          <w:bCs/>
          <w:sz w:val="22"/>
          <w:szCs w:val="22"/>
        </w:rPr>
        <w:t>2023</w:t>
      </w:r>
      <w:r w:rsidR="00DA2CDC">
        <w:rPr>
          <w:rFonts w:ascii="Cambria" w:hAnsi="Cambria" w:cs="Arial"/>
          <w:bCs/>
          <w:sz w:val="22"/>
          <w:szCs w:val="22"/>
        </w:rPr>
        <w:t>- drugi przetarg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6C113" w14:textId="77777777" w:rsidR="00567F46" w:rsidRDefault="00567F46">
      <w:r>
        <w:separator/>
      </w:r>
    </w:p>
  </w:endnote>
  <w:endnote w:type="continuationSeparator" w:id="0">
    <w:p w14:paraId="5A51F801" w14:textId="77777777" w:rsidR="00567F46" w:rsidRDefault="00567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335FC720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A2CD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B3CE0" w14:textId="77777777" w:rsidR="00567F46" w:rsidRDefault="00567F46">
      <w:r>
        <w:separator/>
      </w:r>
    </w:p>
  </w:footnote>
  <w:footnote w:type="continuationSeparator" w:id="0">
    <w:p w14:paraId="29638C18" w14:textId="77777777" w:rsidR="00567F46" w:rsidRDefault="00567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87811"/>
    <w:rsid w:val="004A7B69"/>
    <w:rsid w:val="004B252E"/>
    <w:rsid w:val="00537F68"/>
    <w:rsid w:val="00567F46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83BF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774CD"/>
    <w:rsid w:val="00D92F25"/>
    <w:rsid w:val="00DA2CDC"/>
    <w:rsid w:val="00DA4C90"/>
    <w:rsid w:val="00DB2EC0"/>
    <w:rsid w:val="00EA394D"/>
    <w:rsid w:val="00F07E1A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Lidia Bocianowska</cp:lastModifiedBy>
  <cp:revision>4</cp:revision>
  <cp:lastPrinted>2022-12-15T06:54:00Z</cp:lastPrinted>
  <dcterms:created xsi:type="dcterms:W3CDTF">2022-11-01T13:39:00Z</dcterms:created>
  <dcterms:modified xsi:type="dcterms:W3CDTF">2022-12-15T06:55:00Z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