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7DD72BD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E003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</w:p>
    <w:p w14:paraId="70B1ED2B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41CC373E" w:rsidR="005121C5" w:rsidRPr="00366EA7" w:rsidRDefault="009265E0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8</w:t>
      </w:r>
      <w:bookmarkStart w:id="0" w:name="_GoBack"/>
      <w:bookmarkEnd w:id="0"/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05B819C8" w14:textId="0BE9E006"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E003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 ustawy o nieletnich</w:t>
      </w:r>
    </w:p>
    <w:p w14:paraId="0C297089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AEA66" w14:textId="6F149FBF" w:rsidR="002310E0" w:rsidRPr="00366EA7" w:rsidRDefault="009D20AD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ust. 5 rozporządzenia Przewodniczącego Komitetu do spraw Pożytku Publicznego z dnia 24 października 2018 r. w sprawie Rady Działalności Pożytk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u Publicznego (Dz. U. z 2018 r.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poz. 2052) oraz art. 35 ust. 2 ustawy z dnia 24 kwietnia 2003 r. o 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 w:rsidR="00E003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o nieletnich.</w:t>
      </w:r>
    </w:p>
    <w:p w14:paraId="1937C0A8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391D8842" w14:textId="77777777" w:rsidR="00E00347" w:rsidRPr="00E00347" w:rsidRDefault="00E00347" w:rsidP="00E003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 wnosi następujące uwagi do treści przedstawionego przez Ministra Sprawiedliwości projekt ustawy o nieletnich.</w:t>
      </w:r>
    </w:p>
    <w:p w14:paraId="3D0128E3" w14:textId="3A0AF91E" w:rsidR="00E00347" w:rsidRPr="00E00347" w:rsidRDefault="00E00347" w:rsidP="00E003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60 ust. 3 projektu ustawy określa krąg osób, których obecność jest wymagana w czasie przesłuchania osoby nieletniej przez Policję. Przedłożony projekt nie wskazuje jednak, że przesłuchanie nieletniego pod nieobecność t</w:t>
      </w:r>
      <w:r w:rsidR="008734F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osób jest niedopuszczalna i </w:t>
      </w: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powinna mieć miejsca. Projekt nie przewi</w:t>
      </w:r>
      <w:r w:rsidR="008734F8">
        <w:rPr>
          <w:rFonts w:ascii="Times New Roman" w:eastAsia="Times New Roman" w:hAnsi="Times New Roman" w:cs="Times New Roman"/>
          <w:sz w:val="24"/>
          <w:szCs w:val="24"/>
          <w:lang w:eastAsia="pl-PL"/>
        </w:rPr>
        <w:t>duje również, że oświadczenia i </w:t>
      </w: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zeznania złożone przez osobę nieletnią w czasie przesłuchania, pod nieobecność wskazanych w przepisie osób, nie mogą stanowić dowodu. Takie przepisy są konieczne dla zapewnienia właściwej ochrony nieletnich przed ewentualną przemocą ze strony funkcjonariuszy.</w:t>
      </w:r>
    </w:p>
    <w:p w14:paraId="708A6F4B" w14:textId="5C93F192" w:rsidR="00E00347" w:rsidRPr="00E00347" w:rsidRDefault="00E00347" w:rsidP="00E003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nie przewiduje obligatoryjnego rejestrowania obrazu i dźwięku podczas przesłuchań nieletnich. Rejestracji dźwięku i obrazu powinny podlegać wszystkie przesłuchania nieletnich. Rejestracja przesłuchań w formie audio-wideo stanowi ważną dodatkową ochronę przed nieodpowiednim traktowaniem osób zatrzymanych. Rejestracja może zapewnić kompletny zapis przebiegu rozmowy z zatrzymanym, znacznie ułatwiając w ten sposób zbadanie wszelkich zarzutów złego traktowania. Taki instrument może też posłużyć ochronie samych funkcjonariuszy przed bezpodstawnymi zarzutami fizycznego znęcania się lub nacisku psychologicznego.</w:t>
      </w:r>
    </w:p>
    <w:p w14:paraId="494F3E07" w14:textId="3ABD86B1" w:rsidR="002310E0" w:rsidRPr="00E00347" w:rsidRDefault="00E00347" w:rsidP="00E003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ustawy przewiduje, że osoby nieletnie umieszczone w zakładzie poprawczym lub schronisku dla nieletnich odbywają praktyczną naukę zawodu, w formie zajęć praktycznych, organizowaną w warsztatach szkolnych, prowadzonych przez szkołę działającą w placówce. Zajęcia przysposobienia do pracy w formie przyuczenia do </w:t>
      </w:r>
      <w:r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wykonywania określonej pracy, organizowane są w szkole działającej w placówce (art. 265, art. 266, art. 311, art. 312, art. 315). Ustawodawca przyjął założenie, że naukę zawodu nieletni odbywa w szkole działającej w miejscu detencji. Należy rozważyć możliwość wpisania w ustawę wyjątków od tej reguły, tak by umożliwić nieletnim, w uzasadnionych przypadkach, naukę i praktyki zawodowe poza zakładem poprawczym lub schroniskiem dla nieletnich. Niniejsze rozwiązanie pozwoliłoby nieletnim na praktyczne kształcenie odzwierciedlające rzeczywiste warunki pracy oraz byłoby dla nich próbą przed powrotem do życia i obowiązków poza placówką. Pozwoliłoby także na poszerzenie możliwości wyboru zawodu w sytuacji, gdy nieletni nie przejawia zainteresowania lub uzdolnień do nauki w zawodzie oferowanym przez szkołę na terenie zakładu poprawczego lub schroniska dla nieletnich. Każdy nieletni powinien mieć prawo do kształcenia zawodowego w dziedzinach, które przygotowują go do późniejszego zatrudnienia</w:t>
      </w:r>
      <w:r w:rsidR="00CE2858" w:rsidRPr="00E003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6DC9C9" w14:textId="076ACB81"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14:paraId="32E00B62" w14:textId="77777777"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082BE" w14:textId="77777777" w:rsidR="00725553" w:rsidRDefault="00725553" w:rsidP="002310E0">
      <w:pPr>
        <w:spacing w:after="0" w:line="240" w:lineRule="auto"/>
      </w:pPr>
      <w:r>
        <w:separator/>
      </w:r>
    </w:p>
  </w:endnote>
  <w:endnote w:type="continuationSeparator" w:id="0">
    <w:p w14:paraId="0B9FD317" w14:textId="77777777" w:rsidR="00725553" w:rsidRDefault="00725553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E78CD" w14:textId="77777777" w:rsidR="00725553" w:rsidRDefault="00725553" w:rsidP="002310E0">
      <w:pPr>
        <w:spacing w:after="0" w:line="240" w:lineRule="auto"/>
      </w:pPr>
      <w:r>
        <w:separator/>
      </w:r>
    </w:p>
  </w:footnote>
  <w:footnote w:type="continuationSeparator" w:id="0">
    <w:p w14:paraId="0970987F" w14:textId="77777777" w:rsidR="00725553" w:rsidRDefault="00725553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5B2489"/>
    <w:multiLevelType w:val="hybridMultilevel"/>
    <w:tmpl w:val="ABE022CA"/>
    <w:lvl w:ilvl="0" w:tplc="6E7C188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5273E"/>
    <w:multiLevelType w:val="hybridMultilevel"/>
    <w:tmpl w:val="72ACA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C5"/>
    <w:rsid w:val="00017399"/>
    <w:rsid w:val="00030D44"/>
    <w:rsid w:val="0005195E"/>
    <w:rsid w:val="000E761A"/>
    <w:rsid w:val="001C11FC"/>
    <w:rsid w:val="001D6CAB"/>
    <w:rsid w:val="002140D7"/>
    <w:rsid w:val="002310E0"/>
    <w:rsid w:val="00290484"/>
    <w:rsid w:val="002B7452"/>
    <w:rsid w:val="002D301D"/>
    <w:rsid w:val="002D71B3"/>
    <w:rsid w:val="002F48C3"/>
    <w:rsid w:val="003406BA"/>
    <w:rsid w:val="00362C6A"/>
    <w:rsid w:val="00366EA7"/>
    <w:rsid w:val="003704A5"/>
    <w:rsid w:val="003B1874"/>
    <w:rsid w:val="00415523"/>
    <w:rsid w:val="004244C6"/>
    <w:rsid w:val="00490CC3"/>
    <w:rsid w:val="00494010"/>
    <w:rsid w:val="004E0BAC"/>
    <w:rsid w:val="004F1787"/>
    <w:rsid w:val="005121C5"/>
    <w:rsid w:val="005934AA"/>
    <w:rsid w:val="00624D32"/>
    <w:rsid w:val="00630383"/>
    <w:rsid w:val="006670DB"/>
    <w:rsid w:val="006872C7"/>
    <w:rsid w:val="006C114D"/>
    <w:rsid w:val="006F084B"/>
    <w:rsid w:val="00725553"/>
    <w:rsid w:val="00753B58"/>
    <w:rsid w:val="00772382"/>
    <w:rsid w:val="00782C45"/>
    <w:rsid w:val="0084350F"/>
    <w:rsid w:val="008539AE"/>
    <w:rsid w:val="00854A32"/>
    <w:rsid w:val="008734F8"/>
    <w:rsid w:val="00874924"/>
    <w:rsid w:val="00897757"/>
    <w:rsid w:val="008D6AC6"/>
    <w:rsid w:val="008F5FC1"/>
    <w:rsid w:val="0092104D"/>
    <w:rsid w:val="009265E0"/>
    <w:rsid w:val="00973CF9"/>
    <w:rsid w:val="009965BE"/>
    <w:rsid w:val="009B5A62"/>
    <w:rsid w:val="009D20AD"/>
    <w:rsid w:val="009E46D3"/>
    <w:rsid w:val="009F13C4"/>
    <w:rsid w:val="00AF3ACD"/>
    <w:rsid w:val="00B41B63"/>
    <w:rsid w:val="00BC2AE8"/>
    <w:rsid w:val="00BC4C53"/>
    <w:rsid w:val="00C0708B"/>
    <w:rsid w:val="00CE2858"/>
    <w:rsid w:val="00D203AC"/>
    <w:rsid w:val="00D348B5"/>
    <w:rsid w:val="00D428FA"/>
    <w:rsid w:val="00D93B2B"/>
    <w:rsid w:val="00E00347"/>
    <w:rsid w:val="00E00FF9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2019-04-25T07:55:00Z</dcterms:created>
  <dcterms:modified xsi:type="dcterms:W3CDTF">2019-05-08T06:40:00Z</dcterms:modified>
</cp:coreProperties>
</file>