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MON_1657603847"/>
    <w:bookmarkEnd w:id="0"/>
    <w:p w14:paraId="6BC49328" w14:textId="77777777" w:rsidR="000B373D" w:rsidRPr="000B373D" w:rsidRDefault="00F40174" w:rsidP="000B373D">
      <w:pPr>
        <w:widowControl w:val="0"/>
        <w:suppressAutoHyphens/>
        <w:spacing w:after="0" w:line="240" w:lineRule="auto"/>
        <w:rPr>
          <w:rFonts w:ascii="Palatino Linotype" w:eastAsia="Lucida Sans Unicode" w:hAnsi="Palatino Linotype" w:cs="Arial"/>
          <w:b/>
          <w:bCs/>
          <w:kern w:val="1"/>
          <w:sz w:val="32"/>
          <w:szCs w:val="32"/>
        </w:rPr>
      </w:pPr>
      <w:r w:rsidRPr="000B373D">
        <w:rPr>
          <w:rFonts w:ascii="Palatino Linotype" w:eastAsia="Lucida Sans Unicode" w:hAnsi="Palatino Linotype" w:cs="Arial"/>
          <w:b/>
          <w:bCs/>
          <w:kern w:val="1"/>
          <w:sz w:val="32"/>
          <w:szCs w:val="32"/>
        </w:rPr>
        <w:object w:dxaOrig="641" w:dyaOrig="721" w14:anchorId="4CAD36A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zary orzeł w koronie z głową zwróconą w lewą stronę" style="width:39pt;height:39.75pt" o:ole="" filled="t">
            <v:fill color2="black"/>
            <v:imagedata r:id="rId5" o:title=""/>
          </v:shape>
          <o:OLEObject Type="Embed" ProgID="Word.Picture.8" ShapeID="_x0000_i1025" DrawAspect="Content" ObjectID="_1751453399" r:id="rId6"/>
        </w:object>
      </w:r>
    </w:p>
    <w:p w14:paraId="6F4E522D" w14:textId="77777777" w:rsidR="000B373D" w:rsidRDefault="000B373D" w:rsidP="000B373D">
      <w:pPr>
        <w:widowControl w:val="0"/>
        <w:suppressAutoHyphens/>
        <w:spacing w:after="0" w:line="408" w:lineRule="auto"/>
        <w:rPr>
          <w:rFonts w:ascii="Arial" w:eastAsia="Lucida Sans Unicode" w:hAnsi="Arial" w:cs="Arial"/>
          <w:bCs/>
          <w:kern w:val="28"/>
          <w:sz w:val="24"/>
          <w:szCs w:val="24"/>
        </w:rPr>
      </w:pPr>
    </w:p>
    <w:p w14:paraId="2AB370E0" w14:textId="77777777" w:rsidR="000B373D" w:rsidRPr="00FF3B84" w:rsidRDefault="000B373D" w:rsidP="009F0EDF">
      <w:pPr>
        <w:widowControl w:val="0"/>
        <w:suppressAutoHyphens/>
        <w:spacing w:after="0" w:line="360" w:lineRule="auto"/>
        <w:rPr>
          <w:rFonts w:ascii="Calibri" w:eastAsia="Lucida Sans Unicode" w:hAnsi="Calibri" w:cs="Calibri"/>
          <w:bCs/>
          <w:kern w:val="28"/>
          <w:sz w:val="24"/>
          <w:szCs w:val="24"/>
        </w:rPr>
      </w:pPr>
      <w:r w:rsidRPr="00FF3B84">
        <w:rPr>
          <w:rFonts w:ascii="Calibri" w:eastAsia="Lucida Sans Unicode" w:hAnsi="Calibri" w:cs="Calibri"/>
          <w:bCs/>
          <w:kern w:val="28"/>
          <w:sz w:val="24"/>
          <w:szCs w:val="24"/>
        </w:rPr>
        <w:t>REGIONALNY DYREKTOR OCHRONY ŚRODOWISKA W OLSZTYNIE</w:t>
      </w:r>
    </w:p>
    <w:p w14:paraId="40FE03D6" w14:textId="2A91A41C" w:rsidR="00F432E6" w:rsidRDefault="006021BE" w:rsidP="009F0EDF">
      <w:pPr>
        <w:widowControl w:val="0"/>
        <w:suppressAutoHyphens/>
        <w:spacing w:after="0" w:line="360" w:lineRule="auto"/>
        <w:rPr>
          <w:rFonts w:ascii="Calibri" w:eastAsia="Lucida Sans Unicode" w:hAnsi="Calibri" w:cs="Calibri"/>
          <w:bCs/>
          <w:kern w:val="28"/>
          <w:sz w:val="24"/>
          <w:szCs w:val="24"/>
        </w:rPr>
      </w:pPr>
      <w:r>
        <w:rPr>
          <w:rFonts w:ascii="Calibri" w:eastAsia="Lucida Sans Unicode" w:hAnsi="Calibri" w:cs="Calibri"/>
          <w:bCs/>
          <w:kern w:val="28"/>
          <w:sz w:val="24"/>
          <w:szCs w:val="24"/>
        </w:rPr>
        <w:t>WOOŚ.</w:t>
      </w:r>
      <w:r w:rsidR="00267220">
        <w:rPr>
          <w:rFonts w:ascii="Calibri" w:eastAsia="Lucida Sans Unicode" w:hAnsi="Calibri" w:cs="Calibri"/>
          <w:bCs/>
          <w:kern w:val="28"/>
          <w:sz w:val="24"/>
          <w:szCs w:val="24"/>
        </w:rPr>
        <w:t>420.</w:t>
      </w:r>
      <w:r w:rsidR="00E1292A">
        <w:rPr>
          <w:rFonts w:ascii="Calibri" w:eastAsia="Lucida Sans Unicode" w:hAnsi="Calibri" w:cs="Calibri"/>
          <w:bCs/>
          <w:kern w:val="28"/>
          <w:sz w:val="24"/>
          <w:szCs w:val="24"/>
        </w:rPr>
        <w:t>3</w:t>
      </w:r>
      <w:r w:rsidR="00D150E7">
        <w:rPr>
          <w:rFonts w:ascii="Calibri" w:eastAsia="Lucida Sans Unicode" w:hAnsi="Calibri" w:cs="Calibri"/>
          <w:bCs/>
          <w:kern w:val="28"/>
          <w:sz w:val="24"/>
          <w:szCs w:val="24"/>
        </w:rPr>
        <w:t>.2023.KT.</w:t>
      </w:r>
      <w:r w:rsidR="00E1292A">
        <w:rPr>
          <w:rFonts w:ascii="Calibri" w:eastAsia="Lucida Sans Unicode" w:hAnsi="Calibri" w:cs="Calibri"/>
          <w:bCs/>
          <w:kern w:val="28"/>
          <w:sz w:val="24"/>
          <w:szCs w:val="24"/>
        </w:rPr>
        <w:t>9</w:t>
      </w:r>
    </w:p>
    <w:p w14:paraId="6BE60700" w14:textId="2944BEF5" w:rsidR="00E74C48" w:rsidRDefault="00267220" w:rsidP="00C503ED">
      <w:pPr>
        <w:widowControl w:val="0"/>
        <w:suppressAutoHyphens/>
        <w:spacing w:after="100" w:afterAutospacing="1" w:line="360" w:lineRule="auto"/>
        <w:rPr>
          <w:rFonts w:ascii="Calibri" w:eastAsia="Lucida Sans Unicode" w:hAnsi="Calibri" w:cs="Calibri"/>
          <w:bCs/>
          <w:kern w:val="28"/>
          <w:sz w:val="24"/>
          <w:szCs w:val="24"/>
        </w:rPr>
      </w:pPr>
      <w:r>
        <w:rPr>
          <w:rFonts w:ascii="Calibri" w:eastAsia="Lucida Sans Unicode" w:hAnsi="Calibri" w:cs="Calibri"/>
          <w:bCs/>
          <w:kern w:val="28"/>
          <w:sz w:val="24"/>
          <w:szCs w:val="24"/>
        </w:rPr>
        <w:t xml:space="preserve">Olsztyn, </w:t>
      </w:r>
      <w:r w:rsidR="00E1292A">
        <w:rPr>
          <w:rFonts w:ascii="Calibri" w:eastAsia="Lucida Sans Unicode" w:hAnsi="Calibri" w:cs="Calibri"/>
          <w:bCs/>
          <w:kern w:val="28"/>
          <w:sz w:val="24"/>
          <w:szCs w:val="24"/>
        </w:rPr>
        <w:t>21 lipca</w:t>
      </w:r>
      <w:r w:rsidR="00D150E7">
        <w:rPr>
          <w:rFonts w:ascii="Calibri" w:eastAsia="Lucida Sans Unicode" w:hAnsi="Calibri" w:cs="Calibri"/>
          <w:bCs/>
          <w:kern w:val="28"/>
          <w:sz w:val="24"/>
          <w:szCs w:val="24"/>
        </w:rPr>
        <w:t xml:space="preserve"> 2023 r.</w:t>
      </w:r>
    </w:p>
    <w:p w14:paraId="72A7782B" w14:textId="77777777" w:rsidR="00AA7C36" w:rsidRDefault="00FA64F5" w:rsidP="00403DE4">
      <w:pPr>
        <w:pStyle w:val="Nagwek1"/>
        <w:spacing w:before="0" w:after="100" w:afterAutospacing="1" w:line="360" w:lineRule="auto"/>
        <w:rPr>
          <w:rFonts w:asciiTheme="minorHAnsi" w:eastAsia="SimSun" w:hAnsiTheme="minorHAnsi" w:cstheme="minorHAnsi"/>
          <w:color w:val="auto"/>
          <w:sz w:val="28"/>
          <w:szCs w:val="28"/>
          <w:lang w:eastAsia="zh-CN" w:bidi="hi-IN"/>
        </w:rPr>
      </w:pPr>
      <w:r w:rsidRPr="00080B48">
        <w:rPr>
          <w:rFonts w:asciiTheme="minorHAnsi" w:eastAsia="SimSun" w:hAnsiTheme="minorHAnsi" w:cstheme="minorHAnsi"/>
          <w:color w:val="auto"/>
          <w:sz w:val="28"/>
          <w:szCs w:val="28"/>
          <w:lang w:eastAsia="zh-CN" w:bidi="hi-IN"/>
        </w:rPr>
        <w:t xml:space="preserve">Decyzja </w:t>
      </w:r>
      <w:r w:rsidR="00AA7C36" w:rsidRPr="00080B48">
        <w:rPr>
          <w:rFonts w:asciiTheme="minorHAnsi" w:eastAsia="SimSun" w:hAnsiTheme="minorHAnsi" w:cstheme="minorHAnsi"/>
          <w:color w:val="auto"/>
          <w:sz w:val="28"/>
          <w:szCs w:val="28"/>
          <w:lang w:eastAsia="zh-CN" w:bidi="hi-IN"/>
        </w:rPr>
        <w:t xml:space="preserve">o środowiskowych uwarunkowaniach </w:t>
      </w:r>
    </w:p>
    <w:p w14:paraId="1DB9FC7D" w14:textId="6FC04776" w:rsidR="00D150E7" w:rsidRPr="00D150E7" w:rsidRDefault="00D150E7" w:rsidP="00D150E7">
      <w:pPr>
        <w:spacing w:after="0" w:line="360" w:lineRule="auto"/>
        <w:rPr>
          <w:sz w:val="24"/>
          <w:szCs w:val="24"/>
          <w:lang w:eastAsia="zh-CN" w:bidi="hi-IN"/>
        </w:rPr>
      </w:pPr>
      <w:r w:rsidRPr="00D150E7">
        <w:rPr>
          <w:sz w:val="24"/>
          <w:szCs w:val="24"/>
          <w:lang w:eastAsia="zh-CN" w:bidi="hi-IN"/>
        </w:rPr>
        <w:t xml:space="preserve">Na </w:t>
      </w:r>
      <w:r w:rsidR="00E1292A" w:rsidRPr="00E1292A">
        <w:rPr>
          <w:sz w:val="24"/>
          <w:szCs w:val="24"/>
          <w:lang w:eastAsia="zh-CN" w:bidi="hi-IN"/>
        </w:rPr>
        <w:t xml:space="preserve">podstawie art. 71 ust. 2 pkt 2, art. 75 ust. 1 pkt 1 lit. d, art. 84 i art. 85 ust. 1 ustawy z dnia 3 października 2008 r. o udostępnianiu informacji o środowisku i jego ochronie, udziale społeczeństwa w ochronie środowiska oraz o ocenach oddziaływania na środowisko (Dz. U. z 2023 r. poz. 1094, z </w:t>
      </w:r>
      <w:proofErr w:type="spellStart"/>
      <w:r w:rsidR="00E1292A" w:rsidRPr="00E1292A">
        <w:rPr>
          <w:sz w:val="24"/>
          <w:szCs w:val="24"/>
          <w:lang w:eastAsia="zh-CN" w:bidi="hi-IN"/>
        </w:rPr>
        <w:t>późn</w:t>
      </w:r>
      <w:proofErr w:type="spellEnd"/>
      <w:r w:rsidR="00E1292A" w:rsidRPr="00E1292A">
        <w:rPr>
          <w:sz w:val="24"/>
          <w:szCs w:val="24"/>
          <w:lang w:eastAsia="zh-CN" w:bidi="hi-IN"/>
        </w:rPr>
        <w:t xml:space="preserve">. zm.) oraz § 3 ust. 1 pkt 88 lit. c rozporządzenia Rady Ministrów z dnia 10 września 2019 r. w sprawie przedsięwzięć mogących znacząco oddziaływać na środowisko (Dz. U. z 2019 r. poz. 1839, z </w:t>
      </w:r>
      <w:proofErr w:type="spellStart"/>
      <w:r w:rsidR="00E1292A" w:rsidRPr="00E1292A">
        <w:rPr>
          <w:sz w:val="24"/>
          <w:szCs w:val="24"/>
          <w:lang w:eastAsia="zh-CN" w:bidi="hi-IN"/>
        </w:rPr>
        <w:t>późn</w:t>
      </w:r>
      <w:proofErr w:type="spellEnd"/>
      <w:r w:rsidR="00E1292A" w:rsidRPr="00E1292A">
        <w:rPr>
          <w:sz w:val="24"/>
          <w:szCs w:val="24"/>
          <w:lang w:eastAsia="zh-CN" w:bidi="hi-IN"/>
        </w:rPr>
        <w:t xml:space="preserve">. zm.), w związku z art. 104 ustawy z dnia 14 czerwca 1960 r. Kodeks postępowania administracyjnego (Dz. U. z 2023 r. poz. 775, z </w:t>
      </w:r>
      <w:proofErr w:type="spellStart"/>
      <w:r w:rsidR="00E1292A" w:rsidRPr="00E1292A">
        <w:rPr>
          <w:sz w:val="24"/>
          <w:szCs w:val="24"/>
          <w:lang w:eastAsia="zh-CN" w:bidi="hi-IN"/>
        </w:rPr>
        <w:t>późn</w:t>
      </w:r>
      <w:proofErr w:type="spellEnd"/>
      <w:r w:rsidR="00E1292A" w:rsidRPr="00E1292A">
        <w:rPr>
          <w:sz w:val="24"/>
          <w:szCs w:val="24"/>
          <w:lang w:eastAsia="zh-CN" w:bidi="hi-IN"/>
        </w:rPr>
        <w:t>. zm.), po rozpatrzeniu wniosku złożonego przez (</w:t>
      </w:r>
      <w:proofErr w:type="spellStart"/>
      <w:r w:rsidR="00E1292A" w:rsidRPr="00E1292A">
        <w:rPr>
          <w:sz w:val="24"/>
          <w:szCs w:val="24"/>
          <w:lang w:eastAsia="zh-CN" w:bidi="hi-IN"/>
        </w:rPr>
        <w:t>anonimizacja</w:t>
      </w:r>
      <w:proofErr w:type="spellEnd"/>
      <w:r w:rsidR="00E1292A" w:rsidRPr="00E1292A">
        <w:rPr>
          <w:sz w:val="24"/>
          <w:szCs w:val="24"/>
          <w:lang w:eastAsia="zh-CN" w:bidi="hi-IN"/>
        </w:rPr>
        <w:t>) oraz po zasięgnięciu opinii Państwowego Gospodarstwa Wodnego Wody Polskie Zarządu Zlewni w Olsztynie (opinia z 19.06.2023 r., znak: BI.ZZŚ.4.4901.82.2023.KM</w:t>
      </w:r>
      <w:r w:rsidRPr="00D150E7">
        <w:rPr>
          <w:sz w:val="24"/>
          <w:szCs w:val="24"/>
          <w:lang w:eastAsia="zh-CN" w:bidi="hi-IN"/>
        </w:rPr>
        <w:t>)</w:t>
      </w:r>
    </w:p>
    <w:p w14:paraId="03180C6C" w14:textId="77777777" w:rsidR="00D150E7" w:rsidRPr="00D150E7" w:rsidRDefault="00D150E7" w:rsidP="00D150E7">
      <w:pPr>
        <w:rPr>
          <w:lang w:eastAsia="zh-CN" w:bidi="hi-IN"/>
        </w:rPr>
      </w:pPr>
    </w:p>
    <w:p w14:paraId="4CA149E0" w14:textId="77777777" w:rsidR="00D150E7" w:rsidRPr="00D150E7" w:rsidRDefault="00D150E7" w:rsidP="00D150E7">
      <w:pPr>
        <w:pStyle w:val="Nagwek1"/>
        <w:spacing w:before="0" w:after="100" w:afterAutospacing="1" w:line="360" w:lineRule="auto"/>
        <w:rPr>
          <w:rFonts w:asciiTheme="minorHAnsi" w:hAnsiTheme="minorHAnsi" w:cstheme="minorHAnsi"/>
          <w:color w:val="auto"/>
          <w:sz w:val="28"/>
          <w:szCs w:val="28"/>
        </w:rPr>
      </w:pPr>
      <w:r>
        <w:rPr>
          <w:rFonts w:asciiTheme="minorHAnsi" w:hAnsiTheme="minorHAnsi" w:cstheme="minorHAnsi"/>
          <w:color w:val="auto"/>
          <w:sz w:val="28"/>
          <w:szCs w:val="28"/>
        </w:rPr>
        <w:t>o</w:t>
      </w:r>
      <w:r w:rsidR="00AA7C36" w:rsidRPr="00080B48">
        <w:rPr>
          <w:rFonts w:asciiTheme="minorHAnsi" w:hAnsiTheme="minorHAnsi" w:cstheme="minorHAnsi"/>
          <w:color w:val="auto"/>
          <w:sz w:val="28"/>
          <w:szCs w:val="28"/>
        </w:rPr>
        <w:t>rzekam</w:t>
      </w:r>
    </w:p>
    <w:p w14:paraId="2BCBD628" w14:textId="1C7101B2" w:rsidR="00E1292A" w:rsidRDefault="00D150E7" w:rsidP="00D150E7">
      <w:pPr>
        <w:numPr>
          <w:ilvl w:val="0"/>
          <w:numId w:val="14"/>
        </w:numPr>
        <w:spacing w:after="0" w:line="360" w:lineRule="auto"/>
        <w:rPr>
          <w:bCs/>
          <w:sz w:val="24"/>
          <w:szCs w:val="24"/>
        </w:rPr>
      </w:pPr>
      <w:r w:rsidRPr="00D150E7">
        <w:rPr>
          <w:bCs/>
          <w:sz w:val="24"/>
          <w:szCs w:val="24"/>
        </w:rPr>
        <w:t>Brak</w:t>
      </w:r>
      <w:r w:rsidR="00E1292A" w:rsidRPr="00E1292A">
        <w:t xml:space="preserve"> </w:t>
      </w:r>
      <w:r w:rsidR="00E1292A" w:rsidRPr="00E1292A">
        <w:rPr>
          <w:bCs/>
          <w:sz w:val="24"/>
          <w:szCs w:val="24"/>
        </w:rPr>
        <w:t>potrzeby przeprowadzenia oceny oddziaływania na środowisko dla przedsięwzięcia polegającego na zmianie lasu na użytek rolny na działce nr 355/26 obręb 0018 Polska Wieś, gm. Mrągowo</w:t>
      </w:r>
      <w:r w:rsidR="00E1292A">
        <w:rPr>
          <w:bCs/>
          <w:sz w:val="24"/>
          <w:szCs w:val="24"/>
        </w:rPr>
        <w:t>.</w:t>
      </w:r>
    </w:p>
    <w:p w14:paraId="53057504" w14:textId="06E53D9C" w:rsidR="00E1292A" w:rsidRDefault="00D150E7" w:rsidP="00E1292A">
      <w:pPr>
        <w:pStyle w:val="Akapitzlist"/>
        <w:numPr>
          <w:ilvl w:val="0"/>
          <w:numId w:val="14"/>
        </w:numPr>
        <w:spacing w:after="0" w:line="360" w:lineRule="auto"/>
        <w:ind w:hanging="357"/>
        <w:rPr>
          <w:bCs/>
          <w:sz w:val="24"/>
          <w:szCs w:val="24"/>
        </w:rPr>
      </w:pPr>
      <w:r w:rsidRPr="00E1292A">
        <w:rPr>
          <w:bCs/>
          <w:sz w:val="24"/>
          <w:szCs w:val="24"/>
        </w:rPr>
        <w:t xml:space="preserve"> </w:t>
      </w:r>
      <w:r w:rsidR="00E1292A" w:rsidRPr="00E1292A">
        <w:rPr>
          <w:bCs/>
          <w:sz w:val="24"/>
          <w:szCs w:val="24"/>
        </w:rPr>
        <w:t>Na etapie realizacji i eksploatacji przedsięwzięcia wskazuję na konieczność podjęcia następujących działań</w:t>
      </w:r>
      <w:r w:rsidR="00E1292A">
        <w:rPr>
          <w:bCs/>
          <w:sz w:val="24"/>
          <w:szCs w:val="24"/>
        </w:rPr>
        <w:t>:</w:t>
      </w:r>
    </w:p>
    <w:p w14:paraId="3D56B8F5" w14:textId="672FC10D" w:rsidR="00E1292A" w:rsidRPr="00E1292A" w:rsidRDefault="00E1292A" w:rsidP="00E1292A">
      <w:pPr>
        <w:pStyle w:val="Akapitzlist"/>
        <w:numPr>
          <w:ilvl w:val="0"/>
          <w:numId w:val="18"/>
        </w:numPr>
        <w:spacing w:after="0" w:line="360" w:lineRule="auto"/>
        <w:ind w:hanging="357"/>
        <w:rPr>
          <w:bCs/>
          <w:sz w:val="24"/>
          <w:szCs w:val="24"/>
        </w:rPr>
      </w:pPr>
      <w:r w:rsidRPr="00E1292A">
        <w:rPr>
          <w:bCs/>
          <w:sz w:val="24"/>
          <w:szCs w:val="24"/>
        </w:rPr>
        <w:t>Nie należy ingerować w występujący ciek na obszarze planowanej inwestycji</w:t>
      </w:r>
      <w:r>
        <w:rPr>
          <w:bCs/>
          <w:sz w:val="24"/>
          <w:szCs w:val="24"/>
        </w:rPr>
        <w:t xml:space="preserve"> </w:t>
      </w:r>
      <w:r w:rsidRPr="00E1292A">
        <w:rPr>
          <w:bCs/>
          <w:sz w:val="24"/>
          <w:szCs w:val="24"/>
        </w:rPr>
        <w:t>„Dopływ z jez. Kociołek (identyfikator hydrograficzny cieku: 58482722).</w:t>
      </w:r>
    </w:p>
    <w:p w14:paraId="43025C7B" w14:textId="77777777" w:rsidR="00E1292A" w:rsidRPr="00E1292A" w:rsidRDefault="00E1292A" w:rsidP="00E1292A">
      <w:pPr>
        <w:pStyle w:val="Akapitzlist"/>
        <w:numPr>
          <w:ilvl w:val="0"/>
          <w:numId w:val="18"/>
        </w:numPr>
        <w:spacing w:after="0" w:line="360" w:lineRule="auto"/>
        <w:ind w:hanging="357"/>
        <w:rPr>
          <w:bCs/>
          <w:sz w:val="24"/>
          <w:szCs w:val="24"/>
        </w:rPr>
      </w:pPr>
      <w:r w:rsidRPr="00E1292A">
        <w:rPr>
          <w:bCs/>
          <w:sz w:val="24"/>
          <w:szCs w:val="24"/>
        </w:rPr>
        <w:t>Koryto cieku oraz ukształtowanie terenu inwestycji pozostawić w stanie naturalnym, nienaruszonym.</w:t>
      </w:r>
    </w:p>
    <w:p w14:paraId="4CA2AD7B" w14:textId="77777777" w:rsidR="00E1292A" w:rsidRPr="00E1292A" w:rsidRDefault="00E1292A" w:rsidP="00E1292A">
      <w:pPr>
        <w:pStyle w:val="Akapitzlist"/>
        <w:numPr>
          <w:ilvl w:val="0"/>
          <w:numId w:val="18"/>
        </w:numPr>
        <w:spacing w:after="0" w:line="360" w:lineRule="auto"/>
        <w:ind w:hanging="357"/>
        <w:rPr>
          <w:bCs/>
          <w:sz w:val="24"/>
          <w:szCs w:val="24"/>
        </w:rPr>
      </w:pPr>
      <w:r w:rsidRPr="00E1292A">
        <w:rPr>
          <w:bCs/>
          <w:sz w:val="24"/>
          <w:szCs w:val="24"/>
        </w:rPr>
        <w:t>Prace podczas realizacji i eksploatacji inwestycji należy prowadzić w taki sposób, by nie dopuścić do zanieczyszczenia (szczególnie substancjami ropopochodnymi) wód cieku ,,Dopływ z jez. Kociołek".</w:t>
      </w:r>
    </w:p>
    <w:p w14:paraId="0AEF967C" w14:textId="77777777" w:rsidR="00E1292A" w:rsidRDefault="00E1292A" w:rsidP="00E1292A">
      <w:pPr>
        <w:pStyle w:val="Akapitzlist"/>
        <w:numPr>
          <w:ilvl w:val="0"/>
          <w:numId w:val="18"/>
        </w:numPr>
        <w:spacing w:after="0" w:line="360" w:lineRule="auto"/>
        <w:ind w:hanging="357"/>
        <w:rPr>
          <w:bCs/>
          <w:sz w:val="24"/>
          <w:szCs w:val="24"/>
        </w:rPr>
      </w:pPr>
      <w:r w:rsidRPr="00E1292A">
        <w:rPr>
          <w:bCs/>
          <w:sz w:val="24"/>
          <w:szCs w:val="24"/>
        </w:rPr>
        <w:lastRenderedPageBreak/>
        <w:t>Podczas eksploatacji terenu nie stosować herbicydów oraz substancji do ograniczenia wzrostu roślin.</w:t>
      </w:r>
    </w:p>
    <w:p w14:paraId="1280E07D" w14:textId="1F04F087" w:rsidR="00D150E7" w:rsidRPr="00E1292A" w:rsidRDefault="00D150E7" w:rsidP="00E1292A">
      <w:pPr>
        <w:pStyle w:val="Akapitzlist"/>
        <w:numPr>
          <w:ilvl w:val="0"/>
          <w:numId w:val="14"/>
        </w:numPr>
        <w:spacing w:after="0" w:line="360" w:lineRule="auto"/>
        <w:rPr>
          <w:bCs/>
          <w:sz w:val="24"/>
          <w:szCs w:val="24"/>
        </w:rPr>
      </w:pPr>
      <w:r w:rsidRPr="00E1292A">
        <w:rPr>
          <w:bCs/>
          <w:sz w:val="24"/>
          <w:szCs w:val="24"/>
        </w:rPr>
        <w:t>Charakterystyka przedsięwzięcia stanowi załącznik do niniejszej decyzji.</w:t>
      </w:r>
    </w:p>
    <w:p w14:paraId="7530CBA9" w14:textId="77777777" w:rsidR="00D150E7" w:rsidRPr="00D150E7" w:rsidRDefault="00D150E7" w:rsidP="00D150E7"/>
    <w:p w14:paraId="6C0211B2" w14:textId="77777777" w:rsidR="00AA7C36" w:rsidRDefault="00F83E03" w:rsidP="00F83E03">
      <w:pPr>
        <w:pStyle w:val="Nagwek1"/>
        <w:spacing w:before="0" w:after="100" w:afterAutospacing="1" w:line="360" w:lineRule="auto"/>
        <w:rPr>
          <w:rFonts w:asciiTheme="minorHAnsi" w:eastAsia="Lucida Sans Unicode" w:hAnsiTheme="minorHAnsi" w:cstheme="minorHAnsi"/>
          <w:color w:val="auto"/>
          <w:sz w:val="28"/>
          <w:szCs w:val="28"/>
          <w:lang w:eastAsia="zh-CN"/>
        </w:rPr>
      </w:pPr>
      <w:r>
        <w:rPr>
          <w:rFonts w:asciiTheme="minorHAnsi" w:eastAsia="Lucida Sans Unicode" w:hAnsiTheme="minorHAnsi" w:cstheme="minorHAnsi"/>
          <w:color w:val="auto"/>
          <w:sz w:val="28"/>
          <w:szCs w:val="28"/>
          <w:lang w:eastAsia="zh-CN"/>
        </w:rPr>
        <w:t>Uzasadnienie</w:t>
      </w:r>
    </w:p>
    <w:p w14:paraId="7CAB00A7" w14:textId="77777777" w:rsidR="00E1292A" w:rsidRDefault="00E1292A" w:rsidP="00E1292A">
      <w:pPr>
        <w:spacing w:after="0" w:line="480" w:lineRule="auto"/>
        <w:rPr>
          <w:sz w:val="24"/>
          <w:szCs w:val="24"/>
          <w:lang w:eastAsia="zh-CN"/>
        </w:rPr>
      </w:pPr>
      <w:r w:rsidRPr="00E1292A">
        <w:rPr>
          <w:sz w:val="24"/>
          <w:szCs w:val="24"/>
          <w:lang w:eastAsia="zh-CN"/>
        </w:rPr>
        <w:t>Wójt Gminy Mrągowo, pismem z 20 lutego 2023 r., znak: RBK.6220.4.2023 (data wpływu do RDOŚ w Olsztynie: 23.02.2023 r.), przekazał według właściwości wniosek (</w:t>
      </w:r>
      <w:proofErr w:type="spellStart"/>
      <w:r w:rsidRPr="00E1292A">
        <w:rPr>
          <w:sz w:val="24"/>
          <w:szCs w:val="24"/>
          <w:lang w:eastAsia="zh-CN"/>
        </w:rPr>
        <w:t>anonimizacja</w:t>
      </w:r>
      <w:proofErr w:type="spellEnd"/>
      <w:r w:rsidRPr="00E1292A">
        <w:rPr>
          <w:sz w:val="24"/>
          <w:szCs w:val="24"/>
          <w:lang w:eastAsia="zh-CN"/>
        </w:rPr>
        <w:t xml:space="preserve">) </w:t>
      </w:r>
      <w:r>
        <w:rPr>
          <w:sz w:val="24"/>
          <w:szCs w:val="24"/>
          <w:lang w:eastAsia="zh-CN"/>
        </w:rPr>
        <w:br/>
      </w:r>
      <w:r w:rsidRPr="00E1292A">
        <w:rPr>
          <w:sz w:val="24"/>
          <w:szCs w:val="24"/>
          <w:lang w:eastAsia="zh-CN"/>
        </w:rPr>
        <w:t>w sprawie wydania decyzji o środowiskowych uwarunkowaniach dla przedsięwzięcia polegającego na zmianie lasu na użytek rolny na działce nr 355/26 obręb 0018 Polska Wieś, gm. Mrągowo.</w:t>
      </w:r>
    </w:p>
    <w:p w14:paraId="1F6C34C5" w14:textId="5BCA5851" w:rsidR="00E1292A" w:rsidRPr="00E1292A" w:rsidRDefault="00E1292A" w:rsidP="00E1292A">
      <w:pPr>
        <w:spacing w:after="0" w:line="480" w:lineRule="auto"/>
        <w:rPr>
          <w:sz w:val="24"/>
          <w:szCs w:val="24"/>
          <w:lang w:eastAsia="zh-CN"/>
        </w:rPr>
      </w:pPr>
      <w:r w:rsidRPr="00E1292A">
        <w:rPr>
          <w:sz w:val="24"/>
          <w:szCs w:val="24"/>
          <w:lang w:eastAsia="zh-CN"/>
        </w:rPr>
        <w:t xml:space="preserve">W myśl art. 75 ust. 1 pkt 1 lit. d ustawy z dnia 3 października 2008 r. o udostępnianiu informacji o środowisku i jego ochronie, udziale społeczeństwa w ochronie środowiska oraz o ocenach oddziaływania na środowisko (Dz. U. z 2023 r. poz. 1094, z </w:t>
      </w:r>
      <w:proofErr w:type="spellStart"/>
      <w:r w:rsidRPr="00E1292A">
        <w:rPr>
          <w:sz w:val="24"/>
          <w:szCs w:val="24"/>
          <w:lang w:eastAsia="zh-CN"/>
        </w:rPr>
        <w:t>późn</w:t>
      </w:r>
      <w:proofErr w:type="spellEnd"/>
      <w:r w:rsidRPr="00E1292A">
        <w:rPr>
          <w:sz w:val="24"/>
          <w:szCs w:val="24"/>
          <w:lang w:eastAsia="zh-CN"/>
        </w:rPr>
        <w:t>. zm.), organem właściwym do wydania decyzji o środowiskowych uwarunkowaniach dla zmiany lasu, niestanowiącego własności Skarbu Państwa, na użytek rolny jest regionalny dyrektor ochrony środowiska.</w:t>
      </w:r>
    </w:p>
    <w:p w14:paraId="419CC6C1" w14:textId="77777777" w:rsidR="00AF7616" w:rsidRDefault="00E1292A" w:rsidP="00E1292A">
      <w:pPr>
        <w:spacing w:after="0" w:line="480" w:lineRule="auto"/>
        <w:rPr>
          <w:sz w:val="24"/>
          <w:szCs w:val="24"/>
          <w:lang w:eastAsia="zh-CN"/>
        </w:rPr>
      </w:pPr>
      <w:r w:rsidRPr="00E1292A">
        <w:rPr>
          <w:sz w:val="24"/>
          <w:szCs w:val="24"/>
          <w:lang w:eastAsia="zh-CN"/>
        </w:rPr>
        <w:t xml:space="preserve">Zgodnie z § 3 ust. 1 pkt 88 lit. c rozporządzenia Rady Ministrów z dnia 10 września 2019 r. </w:t>
      </w:r>
      <w:r>
        <w:rPr>
          <w:sz w:val="24"/>
          <w:szCs w:val="24"/>
          <w:lang w:eastAsia="zh-CN"/>
        </w:rPr>
        <w:br/>
      </w:r>
      <w:r w:rsidRPr="00E1292A">
        <w:rPr>
          <w:sz w:val="24"/>
          <w:szCs w:val="24"/>
          <w:lang w:eastAsia="zh-CN"/>
        </w:rPr>
        <w:t xml:space="preserve">w sprawie przedsięwzięć mogących znacząco oddziaływać na środowisko (Dz. U. z 2019 r. poz. 1839, z </w:t>
      </w:r>
      <w:proofErr w:type="spellStart"/>
      <w:r w:rsidRPr="00E1292A">
        <w:rPr>
          <w:sz w:val="24"/>
          <w:szCs w:val="24"/>
          <w:lang w:eastAsia="zh-CN"/>
        </w:rPr>
        <w:t>późn</w:t>
      </w:r>
      <w:proofErr w:type="spellEnd"/>
      <w:r w:rsidRPr="00E1292A">
        <w:rPr>
          <w:sz w:val="24"/>
          <w:szCs w:val="24"/>
          <w:lang w:eastAsia="zh-CN"/>
        </w:rPr>
        <w:t xml:space="preserve"> zm.) do przedsięwzięć mogących potencjalnie znacząco oddziaływać na środowisko zalicza się zmianę lasu, innego gruntu o zwartej powierzchni co najmniej 0,10 ha pokrytego roślinnością leśną - drzewami i krzewami oraz runem leśnym - lub nieużytku na użytek rolny lub wylesienie mające na celu zmianę sposobu użytkowania terenu:</w:t>
      </w:r>
    </w:p>
    <w:p w14:paraId="50AA2097" w14:textId="77777777" w:rsidR="00AF7616" w:rsidRDefault="00E1292A" w:rsidP="00E1292A">
      <w:pPr>
        <w:pStyle w:val="Akapitzlist"/>
        <w:numPr>
          <w:ilvl w:val="0"/>
          <w:numId w:val="19"/>
        </w:numPr>
        <w:spacing w:after="0" w:line="480" w:lineRule="auto"/>
        <w:rPr>
          <w:sz w:val="24"/>
          <w:szCs w:val="24"/>
          <w:lang w:eastAsia="zh-CN"/>
        </w:rPr>
      </w:pPr>
      <w:r w:rsidRPr="00AF7616">
        <w:rPr>
          <w:sz w:val="24"/>
          <w:szCs w:val="24"/>
          <w:lang w:eastAsia="zh-CN"/>
        </w:rPr>
        <w:t>jeżeli dotyczy lasów łęgowych, olsów lub lasów na siedliskach bagiennych,</w:t>
      </w:r>
    </w:p>
    <w:p w14:paraId="7C269063" w14:textId="77777777" w:rsidR="00AF7616" w:rsidRDefault="00E1292A" w:rsidP="00E1292A">
      <w:pPr>
        <w:pStyle w:val="Akapitzlist"/>
        <w:numPr>
          <w:ilvl w:val="0"/>
          <w:numId w:val="19"/>
        </w:numPr>
        <w:spacing w:after="0" w:line="480" w:lineRule="auto"/>
        <w:rPr>
          <w:sz w:val="24"/>
          <w:szCs w:val="24"/>
          <w:lang w:eastAsia="zh-CN"/>
        </w:rPr>
      </w:pPr>
      <w:r w:rsidRPr="00AF7616">
        <w:rPr>
          <w:sz w:val="24"/>
          <w:szCs w:val="24"/>
          <w:lang w:eastAsia="zh-CN"/>
        </w:rPr>
        <w:t>jeżeli dotyczy enklaw pośród użytków rolnych lub nieużytków,</w:t>
      </w:r>
    </w:p>
    <w:p w14:paraId="66E741C8" w14:textId="77777777" w:rsidR="00AF7616" w:rsidRDefault="00E1292A" w:rsidP="00E1292A">
      <w:pPr>
        <w:pStyle w:val="Akapitzlist"/>
        <w:numPr>
          <w:ilvl w:val="0"/>
          <w:numId w:val="19"/>
        </w:numPr>
        <w:spacing w:after="0" w:line="480" w:lineRule="auto"/>
        <w:rPr>
          <w:sz w:val="24"/>
          <w:szCs w:val="24"/>
          <w:lang w:eastAsia="zh-CN"/>
        </w:rPr>
      </w:pPr>
      <w:r w:rsidRPr="00AF7616">
        <w:rPr>
          <w:sz w:val="24"/>
          <w:szCs w:val="24"/>
          <w:lang w:eastAsia="zh-CN"/>
        </w:rPr>
        <w:lastRenderedPageBreak/>
        <w:t>na obszarach objętych formami ochrony przyrody, o których mowa w art. 6 ust. 1 pkt 1-5, 8 i 9 ustawy z dnia 16 kwietnia 2004 r. o ochronie przyrody, lub w otulinach form ochrony przyrody, o których mowa w art. 6 ust. 1 pkt 1-3 tej ustawy,</w:t>
      </w:r>
    </w:p>
    <w:p w14:paraId="0CEAFC07" w14:textId="77777777" w:rsidR="00AF7616" w:rsidRDefault="00E1292A" w:rsidP="00E1292A">
      <w:pPr>
        <w:pStyle w:val="Akapitzlist"/>
        <w:numPr>
          <w:ilvl w:val="0"/>
          <w:numId w:val="19"/>
        </w:numPr>
        <w:spacing w:after="0" w:line="480" w:lineRule="auto"/>
        <w:rPr>
          <w:sz w:val="24"/>
          <w:szCs w:val="24"/>
          <w:lang w:eastAsia="zh-CN"/>
        </w:rPr>
      </w:pPr>
      <w:r w:rsidRPr="00AF7616">
        <w:rPr>
          <w:sz w:val="24"/>
          <w:szCs w:val="24"/>
          <w:lang w:eastAsia="zh-CN"/>
        </w:rPr>
        <w:t>w granicach administracyjnych miast,</w:t>
      </w:r>
    </w:p>
    <w:p w14:paraId="515BF675" w14:textId="77777777" w:rsidR="00AF7616" w:rsidRDefault="00E1292A" w:rsidP="00E1292A">
      <w:pPr>
        <w:pStyle w:val="Akapitzlist"/>
        <w:numPr>
          <w:ilvl w:val="0"/>
          <w:numId w:val="19"/>
        </w:numPr>
        <w:spacing w:after="0" w:line="480" w:lineRule="auto"/>
        <w:rPr>
          <w:sz w:val="24"/>
          <w:szCs w:val="24"/>
          <w:lang w:eastAsia="zh-CN"/>
        </w:rPr>
      </w:pPr>
      <w:r w:rsidRPr="00AF7616">
        <w:rPr>
          <w:sz w:val="24"/>
          <w:szCs w:val="24"/>
          <w:lang w:eastAsia="zh-CN"/>
        </w:rPr>
        <w:t>o powierzchni nie mniejszej niż 1 ha, inne niż wymienione w lit. a-d.</w:t>
      </w:r>
    </w:p>
    <w:p w14:paraId="12345CE5" w14:textId="77777777" w:rsidR="00AF7616" w:rsidRDefault="00E1292A" w:rsidP="00E1292A">
      <w:pPr>
        <w:spacing w:after="0" w:line="480" w:lineRule="auto"/>
        <w:rPr>
          <w:sz w:val="24"/>
          <w:szCs w:val="24"/>
          <w:lang w:eastAsia="zh-CN"/>
        </w:rPr>
      </w:pPr>
      <w:r w:rsidRPr="00AF7616">
        <w:rPr>
          <w:sz w:val="24"/>
          <w:szCs w:val="24"/>
          <w:lang w:eastAsia="zh-CN"/>
        </w:rPr>
        <w:t xml:space="preserve">Zgodnie z art. 71 ust. 2 pkt 2 ustawy z dnia 3 października 2008 r. o udostępnianiu informacji </w:t>
      </w:r>
      <w:r w:rsidR="00AF7616">
        <w:rPr>
          <w:sz w:val="24"/>
          <w:szCs w:val="24"/>
          <w:lang w:eastAsia="zh-CN"/>
        </w:rPr>
        <w:br/>
      </w:r>
      <w:r w:rsidRPr="00AF7616">
        <w:rPr>
          <w:sz w:val="24"/>
          <w:szCs w:val="24"/>
          <w:lang w:eastAsia="zh-CN"/>
        </w:rPr>
        <w:t>o środowisku…, przedsięwzięcie mogące potencjalnie znacząco oddziaływać na środowisko wymaga uzyskania decyzji o środowiskowych uwarunkowaniach.</w:t>
      </w:r>
    </w:p>
    <w:p w14:paraId="2797835D" w14:textId="77777777" w:rsidR="00AF7616" w:rsidRDefault="00E1292A" w:rsidP="00E1292A">
      <w:pPr>
        <w:spacing w:after="0" w:line="480" w:lineRule="auto"/>
        <w:rPr>
          <w:sz w:val="24"/>
          <w:szCs w:val="24"/>
          <w:lang w:eastAsia="zh-CN"/>
        </w:rPr>
      </w:pPr>
      <w:r w:rsidRPr="00E1292A">
        <w:rPr>
          <w:sz w:val="24"/>
          <w:szCs w:val="24"/>
          <w:lang w:eastAsia="zh-CN"/>
        </w:rPr>
        <w:t xml:space="preserve">Działając zgodnie z art. 64 § 2 ustawy z dnia 14 czerwca 1960 r. Kodeks postępowania administracyjnego (Dz. U. z 2023 r. poz. 775, z </w:t>
      </w:r>
      <w:proofErr w:type="spellStart"/>
      <w:r w:rsidRPr="00E1292A">
        <w:rPr>
          <w:sz w:val="24"/>
          <w:szCs w:val="24"/>
          <w:lang w:eastAsia="zh-CN"/>
        </w:rPr>
        <w:t>późn</w:t>
      </w:r>
      <w:proofErr w:type="spellEnd"/>
      <w:r w:rsidRPr="00E1292A">
        <w:rPr>
          <w:sz w:val="24"/>
          <w:szCs w:val="24"/>
          <w:lang w:eastAsia="zh-CN"/>
        </w:rPr>
        <w:t>. zm.), Regionalny Dyrektor Ochrony Środowiska w Olsztynie, pismem z 2 marca 2023 r, znak: WOOŚ.420.3.2023.KT.1, wezwał Wnioskodawców do usunięcia braków formalnych wniosku. Uzupełnienie przedłożono 21 marca 2023 r.</w:t>
      </w:r>
    </w:p>
    <w:p w14:paraId="14DBBE8B" w14:textId="77777777" w:rsidR="00AF7616" w:rsidRDefault="00E1292A" w:rsidP="00E1292A">
      <w:pPr>
        <w:spacing w:after="0" w:line="480" w:lineRule="auto"/>
        <w:rPr>
          <w:sz w:val="24"/>
          <w:szCs w:val="24"/>
          <w:lang w:eastAsia="zh-CN"/>
        </w:rPr>
      </w:pPr>
      <w:r w:rsidRPr="00E1292A">
        <w:rPr>
          <w:sz w:val="24"/>
          <w:szCs w:val="24"/>
          <w:lang w:eastAsia="zh-CN"/>
        </w:rPr>
        <w:t xml:space="preserve">Działając zgodnie z art. 61 § 4 ustawy z dnia 14 czerwca 1960 r. Kodeks postępowania administracyjnego, Regionalny Dyrektor Ochrony Środowiska w Olsztynie, pismem z 29 marca 2023 r., znak: WOOŚ.420.3.2023.KT.2 zawiadomił strony postępowania o wszczęciu postępowania administracyjnego w sprawie wydania decyzji o środowiskowych uwarunkowaniach. Jednocześnie pismem z 29 marca 2023 r., znak: WOOŚ.420.3.2023.KT.3 wezwano Wnioskodawców do złożenia wyjaśnień i uzupełnienia informacji zawartych w Karcie Informacyjnej Przedsięwzięcia (KIP). Strony postępowania poinformowano o niniejszym wystąpieniu obwieszczeniem z 29 marca 2023 r., znak: WOOŚ.420.3.2023.KT.4. Wnioskodawcy uzupełnienie do KIP przedłożyli pismem z 13 kwietnia 2023 r. (data wpływu do RDOŚ </w:t>
      </w:r>
      <w:r w:rsidR="00AF7616">
        <w:rPr>
          <w:sz w:val="24"/>
          <w:szCs w:val="24"/>
          <w:lang w:eastAsia="zh-CN"/>
        </w:rPr>
        <w:br/>
      </w:r>
      <w:r w:rsidRPr="00E1292A">
        <w:rPr>
          <w:sz w:val="24"/>
          <w:szCs w:val="24"/>
          <w:lang w:eastAsia="zh-CN"/>
        </w:rPr>
        <w:t xml:space="preserve">w Olsztynie: 14.04.2023 r.). </w:t>
      </w:r>
    </w:p>
    <w:p w14:paraId="62454BCD" w14:textId="77777777" w:rsidR="00AF7616" w:rsidRDefault="00E1292A" w:rsidP="00E1292A">
      <w:pPr>
        <w:spacing w:after="0" w:line="480" w:lineRule="auto"/>
        <w:rPr>
          <w:sz w:val="24"/>
          <w:szCs w:val="24"/>
          <w:lang w:eastAsia="zh-CN"/>
        </w:rPr>
      </w:pPr>
      <w:r w:rsidRPr="00E1292A">
        <w:rPr>
          <w:sz w:val="24"/>
          <w:szCs w:val="24"/>
          <w:lang w:eastAsia="zh-CN"/>
        </w:rPr>
        <w:t xml:space="preserve">Regionalny Dyrektor Ochrony Środowiska w Olsztynie, pismem z 19 kwietnia 2023 r., znak: WOOŚ.420.3.2023.KT.5, wystąpił do Państwowego Gospodarstwa Wodnego Wody Polskie </w:t>
      </w:r>
      <w:r w:rsidRPr="00E1292A">
        <w:rPr>
          <w:sz w:val="24"/>
          <w:szCs w:val="24"/>
          <w:lang w:eastAsia="zh-CN"/>
        </w:rPr>
        <w:lastRenderedPageBreak/>
        <w:t xml:space="preserve">Zarządu Zlewni w Olsztynie o opinię w sprawie potrzeby przeprowadzenia dla przedmiotowego przedsięwzięcia oceny oddziaływania na środowisko. Strony postępowania poinformowano </w:t>
      </w:r>
      <w:r w:rsidR="00AF7616">
        <w:rPr>
          <w:sz w:val="24"/>
          <w:szCs w:val="24"/>
          <w:lang w:eastAsia="zh-CN"/>
        </w:rPr>
        <w:br/>
      </w:r>
      <w:r w:rsidRPr="00E1292A">
        <w:rPr>
          <w:sz w:val="24"/>
          <w:szCs w:val="24"/>
          <w:lang w:eastAsia="zh-CN"/>
        </w:rPr>
        <w:t>o niniejszym wystąpieniu obwieszczeniem z 19 kwietnia 2023 r., znak: WOOŚ.420.3.2023.KT.6. Państwowe Gospodarstwo Wodne Wody Polskie, Zarząd Zlewni w Olsztynie, pismem z 5 maja 2023 r., znak: BI.ZZŚ.4.4901.82.2023.KM, wezwał Wnioskodawców do uzupełnienia KIP. Uzupełnienie przedłożono pismem z 13.05.2023 r. Państwowe Gospodarstwo Wodne Wody Polskie, Zarząd Zlewni w Olsztynie, w opinii z 15.06.2023 r., znak: BI.ZZŚ.4.4901.82.2023.KM (data wpływu do RDOŚ w Olsztynie: 19.06.2023 r.), nie stwierdził potrzeby przeprowadzenia oceny oddziaływania przedsięwzięcia na środowisko oraz wskazał wymagania i warunki konieczne do uwzględnienia w decyzji o środowiskowych uwarunkowaniach, tj.</w:t>
      </w:r>
    </w:p>
    <w:p w14:paraId="5240B11C" w14:textId="77777777" w:rsidR="00AF7616" w:rsidRDefault="00E1292A" w:rsidP="00E1292A">
      <w:pPr>
        <w:pStyle w:val="Akapitzlist"/>
        <w:numPr>
          <w:ilvl w:val="0"/>
          <w:numId w:val="20"/>
        </w:numPr>
        <w:spacing w:after="0" w:line="480" w:lineRule="auto"/>
        <w:rPr>
          <w:sz w:val="24"/>
          <w:szCs w:val="24"/>
          <w:lang w:eastAsia="zh-CN"/>
        </w:rPr>
      </w:pPr>
      <w:r w:rsidRPr="00AF7616">
        <w:rPr>
          <w:sz w:val="24"/>
          <w:szCs w:val="24"/>
          <w:lang w:eastAsia="zh-CN"/>
        </w:rPr>
        <w:t xml:space="preserve">Zapewnić właściwe gospodarowanie odpadami wytwarzanymi w czasie realizacji </w:t>
      </w:r>
      <w:r w:rsidR="00AF7616">
        <w:rPr>
          <w:sz w:val="24"/>
          <w:szCs w:val="24"/>
          <w:lang w:eastAsia="zh-CN"/>
        </w:rPr>
        <w:br/>
      </w:r>
      <w:r w:rsidRPr="00AF7616">
        <w:rPr>
          <w:sz w:val="24"/>
          <w:szCs w:val="24"/>
          <w:lang w:eastAsia="zh-CN"/>
        </w:rPr>
        <w:t>i eksploatacji inwestycji, w tym minimalizować ich ilość oraz zapewnić ich sprawny odbiór lub ponowne wykorzystanie.</w:t>
      </w:r>
    </w:p>
    <w:p w14:paraId="48A3D956" w14:textId="77777777" w:rsidR="00AF7616" w:rsidRDefault="00E1292A" w:rsidP="00E1292A">
      <w:pPr>
        <w:pStyle w:val="Akapitzlist"/>
        <w:numPr>
          <w:ilvl w:val="0"/>
          <w:numId w:val="20"/>
        </w:numPr>
        <w:spacing w:after="0" w:line="480" w:lineRule="auto"/>
        <w:rPr>
          <w:sz w:val="24"/>
          <w:szCs w:val="24"/>
          <w:lang w:eastAsia="zh-CN"/>
        </w:rPr>
      </w:pPr>
      <w:r w:rsidRPr="00AF7616">
        <w:rPr>
          <w:sz w:val="24"/>
          <w:szCs w:val="24"/>
          <w:lang w:eastAsia="zh-CN"/>
        </w:rPr>
        <w:t xml:space="preserve">Należy nie ingerować w występujący ciek na obszarze planowanej inwestycji „Dopływ </w:t>
      </w:r>
      <w:r w:rsidR="00AF7616">
        <w:rPr>
          <w:sz w:val="24"/>
          <w:szCs w:val="24"/>
          <w:lang w:eastAsia="zh-CN"/>
        </w:rPr>
        <w:br/>
      </w:r>
      <w:r w:rsidRPr="00AF7616">
        <w:rPr>
          <w:sz w:val="24"/>
          <w:szCs w:val="24"/>
          <w:lang w:eastAsia="zh-CN"/>
        </w:rPr>
        <w:t>z jez. Kociołek (identyfikator hydrograficzny cieku: 58482722).</w:t>
      </w:r>
    </w:p>
    <w:p w14:paraId="6755472B" w14:textId="77777777" w:rsidR="00AF7616" w:rsidRDefault="00E1292A" w:rsidP="00E1292A">
      <w:pPr>
        <w:pStyle w:val="Akapitzlist"/>
        <w:numPr>
          <w:ilvl w:val="0"/>
          <w:numId w:val="20"/>
        </w:numPr>
        <w:spacing w:after="0" w:line="480" w:lineRule="auto"/>
        <w:rPr>
          <w:sz w:val="24"/>
          <w:szCs w:val="24"/>
          <w:lang w:eastAsia="zh-CN"/>
        </w:rPr>
      </w:pPr>
      <w:r w:rsidRPr="00AF7616">
        <w:rPr>
          <w:sz w:val="24"/>
          <w:szCs w:val="24"/>
          <w:lang w:eastAsia="zh-CN"/>
        </w:rPr>
        <w:t>Prace podczas realizacji i eksploatacji inwestycji należy prowadzić w taki sposób, by nie dopuścić do zanieczyszczenia (szczególnie substancjami ropopochodnymi) wód</w:t>
      </w:r>
      <w:r w:rsidR="00AF7616">
        <w:rPr>
          <w:sz w:val="24"/>
          <w:szCs w:val="24"/>
          <w:lang w:eastAsia="zh-CN"/>
        </w:rPr>
        <w:t xml:space="preserve"> </w:t>
      </w:r>
      <w:r w:rsidRPr="00AF7616">
        <w:rPr>
          <w:sz w:val="24"/>
          <w:szCs w:val="24"/>
          <w:lang w:eastAsia="zh-CN"/>
        </w:rPr>
        <w:t>cieku ,,Dopływ z jez. Kociołek".</w:t>
      </w:r>
    </w:p>
    <w:p w14:paraId="6C52D9ED" w14:textId="77777777" w:rsidR="00AF7616" w:rsidRDefault="00E1292A" w:rsidP="00E1292A">
      <w:pPr>
        <w:pStyle w:val="Akapitzlist"/>
        <w:numPr>
          <w:ilvl w:val="0"/>
          <w:numId w:val="20"/>
        </w:numPr>
        <w:spacing w:after="0" w:line="480" w:lineRule="auto"/>
        <w:rPr>
          <w:sz w:val="24"/>
          <w:szCs w:val="24"/>
          <w:lang w:eastAsia="zh-CN"/>
        </w:rPr>
      </w:pPr>
      <w:r w:rsidRPr="00AF7616">
        <w:rPr>
          <w:sz w:val="24"/>
          <w:szCs w:val="24"/>
          <w:lang w:eastAsia="zh-CN"/>
        </w:rPr>
        <w:t>Koryto cieku oraz ukształtowanie terenu inwestycji pozostawić w stanie naturalnym, nienaruszonym.</w:t>
      </w:r>
    </w:p>
    <w:p w14:paraId="3332A96A" w14:textId="77777777" w:rsidR="00AF7616" w:rsidRDefault="00E1292A" w:rsidP="00E1292A">
      <w:pPr>
        <w:pStyle w:val="Akapitzlist"/>
        <w:numPr>
          <w:ilvl w:val="0"/>
          <w:numId w:val="20"/>
        </w:numPr>
        <w:spacing w:after="0" w:line="480" w:lineRule="auto"/>
        <w:rPr>
          <w:sz w:val="24"/>
          <w:szCs w:val="24"/>
          <w:lang w:eastAsia="zh-CN"/>
        </w:rPr>
      </w:pPr>
      <w:r w:rsidRPr="00AF7616">
        <w:rPr>
          <w:sz w:val="24"/>
          <w:szCs w:val="24"/>
          <w:lang w:eastAsia="zh-CN"/>
        </w:rPr>
        <w:t>Podczas eksploatacji terenu nie stosować herbicydów oraz substancji do ograniczenia wzrostu roślin.</w:t>
      </w:r>
    </w:p>
    <w:p w14:paraId="6735DA31" w14:textId="6D7817B7" w:rsidR="00E1292A" w:rsidRPr="00AF7616" w:rsidRDefault="00E1292A" w:rsidP="00AF7616">
      <w:pPr>
        <w:spacing w:after="0" w:line="480" w:lineRule="auto"/>
        <w:rPr>
          <w:sz w:val="24"/>
          <w:szCs w:val="24"/>
          <w:lang w:eastAsia="zh-CN"/>
        </w:rPr>
      </w:pPr>
      <w:r w:rsidRPr="00AF7616">
        <w:rPr>
          <w:sz w:val="24"/>
          <w:szCs w:val="24"/>
          <w:lang w:eastAsia="zh-CN"/>
        </w:rPr>
        <w:t>W tym miejscu nadmienić należy, że planowane przedsięwzięcie nie będzie się wiązało z wytwarzaniem odpadów, dlatego w sentencji niniejszej decyzji nie wskazano koniecznego do uwzględnienia przez Wody Polskie warunku dotyczącego gospodarki odpadami.</w:t>
      </w:r>
    </w:p>
    <w:p w14:paraId="1800855C" w14:textId="6EC7C7D2" w:rsidR="00E1292A" w:rsidRPr="00E1292A" w:rsidRDefault="00E1292A" w:rsidP="00E1292A">
      <w:pPr>
        <w:spacing w:after="0" w:line="480" w:lineRule="auto"/>
        <w:rPr>
          <w:sz w:val="24"/>
          <w:szCs w:val="24"/>
          <w:lang w:eastAsia="zh-CN"/>
        </w:rPr>
      </w:pPr>
      <w:r w:rsidRPr="00E1292A">
        <w:rPr>
          <w:sz w:val="24"/>
          <w:szCs w:val="24"/>
          <w:lang w:eastAsia="zh-CN"/>
        </w:rPr>
        <w:lastRenderedPageBreak/>
        <w:t xml:space="preserve">Przed wydaniem decyzji o środowiskowych uwarunkowaniach, zgodnie z art. 10 § 1 ustawy </w:t>
      </w:r>
      <w:r w:rsidR="00AF7616">
        <w:rPr>
          <w:sz w:val="24"/>
          <w:szCs w:val="24"/>
          <w:lang w:eastAsia="zh-CN"/>
        </w:rPr>
        <w:br/>
      </w:r>
      <w:r w:rsidRPr="00E1292A">
        <w:rPr>
          <w:sz w:val="24"/>
          <w:szCs w:val="24"/>
          <w:lang w:eastAsia="zh-CN"/>
        </w:rPr>
        <w:t xml:space="preserve">z dnia 14 czerwca 1960 r. Kodeks postępowania administracyjnego, pismem z 21 czerwca 2023 r., znak: WOOŚ.420.3.2023.KT.7 oraz obwieszczeniem z 21 czerwca 2023 r., znak: WOOŚ.420.3.2023.KT.8, zawiadomiono strony o zebraniu materiału dowodowego, a także </w:t>
      </w:r>
      <w:r w:rsidR="00AF7616">
        <w:rPr>
          <w:sz w:val="24"/>
          <w:szCs w:val="24"/>
          <w:lang w:eastAsia="zh-CN"/>
        </w:rPr>
        <w:br/>
      </w:r>
      <w:r w:rsidRPr="00E1292A">
        <w:rPr>
          <w:sz w:val="24"/>
          <w:szCs w:val="24"/>
          <w:lang w:eastAsia="zh-CN"/>
        </w:rPr>
        <w:t xml:space="preserve">o możliwości zapoznania się z aktami sprawy oraz wypowiedzenia się co do zebranych dowodów i materiałów oraz zgłoszonych żądań w terminie 7 dni od dnia doręczenia zawiadomienia. </w:t>
      </w:r>
      <w:r w:rsidR="00AF7616">
        <w:rPr>
          <w:sz w:val="24"/>
          <w:szCs w:val="24"/>
          <w:lang w:eastAsia="zh-CN"/>
        </w:rPr>
        <w:br/>
      </w:r>
      <w:r w:rsidRPr="00E1292A">
        <w:rPr>
          <w:sz w:val="24"/>
          <w:szCs w:val="24"/>
          <w:lang w:eastAsia="zh-CN"/>
        </w:rPr>
        <w:t>W wyznaczonym terminie strony nie wniosły uwag i wniosków do planowanego przedsięwzięcia.</w:t>
      </w:r>
    </w:p>
    <w:p w14:paraId="6708E20D" w14:textId="77777777" w:rsidR="00E1292A" w:rsidRPr="00E1292A" w:rsidRDefault="00E1292A" w:rsidP="00E1292A">
      <w:pPr>
        <w:spacing w:after="0" w:line="480" w:lineRule="auto"/>
        <w:rPr>
          <w:sz w:val="24"/>
          <w:szCs w:val="24"/>
          <w:lang w:eastAsia="zh-CN"/>
        </w:rPr>
      </w:pPr>
      <w:r w:rsidRPr="00E1292A">
        <w:rPr>
          <w:sz w:val="24"/>
          <w:szCs w:val="24"/>
          <w:lang w:eastAsia="zh-CN"/>
        </w:rPr>
        <w:t xml:space="preserve">Zgodnie z zapisem art. 2 pkt 5 ustawy z dnia 11 kwietnia 2003 r. o kształtowaniu ustroju rolnego (Dz. U. z 2022 r. poz. 2569, z </w:t>
      </w:r>
      <w:proofErr w:type="spellStart"/>
      <w:r w:rsidRPr="00E1292A">
        <w:rPr>
          <w:sz w:val="24"/>
          <w:szCs w:val="24"/>
          <w:lang w:eastAsia="zh-CN"/>
        </w:rPr>
        <w:t>późn</w:t>
      </w:r>
      <w:proofErr w:type="spellEnd"/>
      <w:r w:rsidRPr="00E1292A">
        <w:rPr>
          <w:sz w:val="24"/>
          <w:szCs w:val="24"/>
          <w:lang w:eastAsia="zh-CN"/>
        </w:rPr>
        <w:t xml:space="preserve">. zm.), ilekroć w ustawie jest mowa o "użytkach rolnych" należy przez to rozumieć grunty orne, sady, łąki trwałe, pastwiska trwałe, grunty rolne zabudowane, grunty pod stawami i grunty pod rowami. Również zgodnie z § 9 ust. 1 pkt 1 rozporządzenia Ministra Rozwoju, Pracy i Technologii z dnia 27 lipca 2021 r. w sprawie ewidencji gruntów i budynków (Dz. U. z 2021 r. poz. 1390, z </w:t>
      </w:r>
      <w:proofErr w:type="spellStart"/>
      <w:r w:rsidRPr="00E1292A">
        <w:rPr>
          <w:sz w:val="24"/>
          <w:szCs w:val="24"/>
          <w:lang w:eastAsia="zh-CN"/>
        </w:rPr>
        <w:t>późn</w:t>
      </w:r>
      <w:proofErr w:type="spellEnd"/>
      <w:r w:rsidRPr="00E1292A">
        <w:rPr>
          <w:sz w:val="24"/>
          <w:szCs w:val="24"/>
          <w:lang w:eastAsia="zh-CN"/>
        </w:rPr>
        <w:t>. zm.), do użytków rolnych zalicza się: grunty orne (R), sady (S), łąki trwałe (Ł), pastwiska trwałe (</w:t>
      </w:r>
      <w:proofErr w:type="spellStart"/>
      <w:r w:rsidRPr="00E1292A">
        <w:rPr>
          <w:sz w:val="24"/>
          <w:szCs w:val="24"/>
          <w:lang w:eastAsia="zh-CN"/>
        </w:rPr>
        <w:t>Ps</w:t>
      </w:r>
      <w:proofErr w:type="spellEnd"/>
      <w:r w:rsidRPr="00E1292A">
        <w:rPr>
          <w:sz w:val="24"/>
          <w:szCs w:val="24"/>
          <w:lang w:eastAsia="zh-CN"/>
        </w:rPr>
        <w:t>), grunty rolne zabudowane (Br), grunty pod stawami (</w:t>
      </w:r>
      <w:proofErr w:type="spellStart"/>
      <w:r w:rsidRPr="00E1292A">
        <w:rPr>
          <w:sz w:val="24"/>
          <w:szCs w:val="24"/>
          <w:lang w:eastAsia="zh-CN"/>
        </w:rPr>
        <w:t>Wsr</w:t>
      </w:r>
      <w:proofErr w:type="spellEnd"/>
      <w:r w:rsidRPr="00E1292A">
        <w:rPr>
          <w:sz w:val="24"/>
          <w:szCs w:val="24"/>
          <w:lang w:eastAsia="zh-CN"/>
        </w:rPr>
        <w:t>), grunty pod rowami (W), grunty zadrzewione i zakrzewione na użytkach rolnych (</w:t>
      </w:r>
      <w:proofErr w:type="spellStart"/>
      <w:r w:rsidRPr="00E1292A">
        <w:rPr>
          <w:sz w:val="24"/>
          <w:szCs w:val="24"/>
          <w:lang w:eastAsia="zh-CN"/>
        </w:rPr>
        <w:t>Lzr</w:t>
      </w:r>
      <w:proofErr w:type="spellEnd"/>
      <w:r w:rsidRPr="00E1292A">
        <w:rPr>
          <w:sz w:val="24"/>
          <w:szCs w:val="24"/>
          <w:lang w:eastAsia="zh-CN"/>
        </w:rPr>
        <w:t>).</w:t>
      </w:r>
    </w:p>
    <w:p w14:paraId="7EFE1AF6" w14:textId="77777777" w:rsidR="00AF7616" w:rsidRDefault="00E1292A" w:rsidP="00E1292A">
      <w:pPr>
        <w:spacing w:after="0" w:line="480" w:lineRule="auto"/>
        <w:rPr>
          <w:sz w:val="24"/>
          <w:szCs w:val="24"/>
          <w:lang w:eastAsia="zh-CN"/>
        </w:rPr>
      </w:pPr>
      <w:r w:rsidRPr="00E1292A">
        <w:rPr>
          <w:sz w:val="24"/>
          <w:szCs w:val="24"/>
          <w:lang w:eastAsia="zh-CN"/>
        </w:rPr>
        <w:t xml:space="preserve">Regionalny Dyrektor Ochrony Środowiska w Olsztynie, po przeanalizowaniu karty informacyjnej przedsięwzięcia oraz uwzględnieniu łącznych uwarunkowań określonych w art. 63 ust. 1 ww. ustawy z dnia 3 października 2008 r. o udostępnianiu informacji o środowisku…, </w:t>
      </w:r>
      <w:r w:rsidR="00AF7616">
        <w:rPr>
          <w:sz w:val="24"/>
          <w:szCs w:val="24"/>
          <w:lang w:eastAsia="zh-CN"/>
        </w:rPr>
        <w:br/>
      </w:r>
      <w:r w:rsidRPr="00E1292A">
        <w:rPr>
          <w:sz w:val="24"/>
          <w:szCs w:val="24"/>
          <w:lang w:eastAsia="zh-CN"/>
        </w:rPr>
        <w:t>a w szczególności rodzaju, charakteru, usytuowania oraz skali możliwego oddziaływania przedsięwzięcia stwierdził, że dla planowanego przedsięwzięcia nie istnieje konieczność przeprowadzenia oceny oddziaływania na środowisko.</w:t>
      </w:r>
    </w:p>
    <w:p w14:paraId="21A49C39" w14:textId="77777777" w:rsidR="00AF7616" w:rsidRDefault="00E1292A" w:rsidP="00E1292A">
      <w:pPr>
        <w:spacing w:after="0" w:line="480" w:lineRule="auto"/>
        <w:rPr>
          <w:sz w:val="24"/>
          <w:szCs w:val="24"/>
          <w:lang w:eastAsia="zh-CN"/>
        </w:rPr>
      </w:pPr>
      <w:r w:rsidRPr="00E1292A">
        <w:rPr>
          <w:sz w:val="24"/>
          <w:szCs w:val="24"/>
          <w:lang w:eastAsia="zh-CN"/>
        </w:rPr>
        <w:t xml:space="preserve">Planowane przedsięwzięcie dotyczy zmiany lasu na użytek rolny na działce nr 355/26 obręb 0018 Polska Wieś, gm. Mrągowo. Zgodnie z wypisem z rejestru gruntów ww. działka to rów na </w:t>
      </w:r>
      <w:r w:rsidRPr="00E1292A">
        <w:rPr>
          <w:sz w:val="24"/>
          <w:szCs w:val="24"/>
          <w:lang w:eastAsia="zh-CN"/>
        </w:rPr>
        <w:lastRenderedPageBreak/>
        <w:t>terenach leśnych (W-</w:t>
      </w:r>
      <w:proofErr w:type="spellStart"/>
      <w:r w:rsidRPr="00E1292A">
        <w:rPr>
          <w:sz w:val="24"/>
          <w:szCs w:val="24"/>
          <w:lang w:eastAsia="zh-CN"/>
        </w:rPr>
        <w:t>LsV</w:t>
      </w:r>
      <w:proofErr w:type="spellEnd"/>
      <w:r w:rsidRPr="00E1292A">
        <w:rPr>
          <w:sz w:val="24"/>
          <w:szCs w:val="24"/>
          <w:lang w:eastAsia="zh-CN"/>
        </w:rPr>
        <w:t>) o powierzchni 0,1700 ha. Wnioskodawcy planują zmienić grunt leśny pod rowami na W-Ł.</w:t>
      </w:r>
    </w:p>
    <w:p w14:paraId="2DF737A3" w14:textId="179747A7" w:rsidR="00E1292A" w:rsidRPr="00E1292A" w:rsidRDefault="00E1292A" w:rsidP="00E1292A">
      <w:pPr>
        <w:spacing w:after="0" w:line="480" w:lineRule="auto"/>
        <w:rPr>
          <w:sz w:val="24"/>
          <w:szCs w:val="24"/>
          <w:lang w:eastAsia="zh-CN"/>
        </w:rPr>
      </w:pPr>
      <w:r w:rsidRPr="00E1292A">
        <w:rPr>
          <w:sz w:val="24"/>
          <w:szCs w:val="24"/>
          <w:lang w:eastAsia="zh-CN"/>
        </w:rPr>
        <w:t>Zgodnie z zaświadczeniem Wójta Gminy Mrągowo z 14 marca 2023 r., znak: IPP.6727.2.2023.W, ww. działka nr 355/26, nie jest objęta miejscowym planem zagospodarowania przestrzennego.</w:t>
      </w:r>
    </w:p>
    <w:p w14:paraId="77B83BC6" w14:textId="77777777" w:rsidR="00AF7616" w:rsidRDefault="00E1292A" w:rsidP="00E1292A">
      <w:pPr>
        <w:spacing w:after="0" w:line="480" w:lineRule="auto"/>
        <w:rPr>
          <w:sz w:val="24"/>
          <w:szCs w:val="24"/>
          <w:lang w:eastAsia="zh-CN"/>
        </w:rPr>
      </w:pPr>
      <w:r w:rsidRPr="00E1292A">
        <w:rPr>
          <w:sz w:val="24"/>
          <w:szCs w:val="24"/>
          <w:lang w:eastAsia="zh-CN"/>
        </w:rPr>
        <w:t xml:space="preserve">Z przedłożonego w sprawie materiału dowodowego wynika, że ww. działka nr 355/26, położona w obrębie 0018 Polska Wieś, stanowi wąwóz o stromych zboczach, przez który przepływa ciek o nazwie „Dopływ z jez. Kociołek” (identyfikator hydrograficzny cieku: 58482722). Obszar planowanego przedsięwzięcia usytuowany jest pomiędzy Jeziorem Średnim oraz Jeziorem Głębokim. </w:t>
      </w:r>
    </w:p>
    <w:p w14:paraId="5E452860" w14:textId="77777777" w:rsidR="00AF7616" w:rsidRDefault="00E1292A" w:rsidP="00E1292A">
      <w:pPr>
        <w:spacing w:after="0" w:line="480" w:lineRule="auto"/>
        <w:rPr>
          <w:sz w:val="24"/>
          <w:szCs w:val="24"/>
          <w:lang w:eastAsia="zh-CN"/>
        </w:rPr>
      </w:pPr>
      <w:r w:rsidRPr="00E1292A">
        <w:rPr>
          <w:sz w:val="24"/>
          <w:szCs w:val="24"/>
          <w:lang w:eastAsia="zh-CN"/>
        </w:rPr>
        <w:t>Z wyjaśnień przedstawionych przez Wnioskodawców wynika, że przedmiotowa działka stanowi suchy wąwóz, który nie nadaje się na cele leśne, bowiem dość strome ściany wąwozu powodowały schnięcie i wywracanie się narosłych tam dziko drzew i w związku z tym drzew jest tam obecnie niewiele. Zgodnie deklaracją Wnioskodawców przedmiotowy rów, co najmniej od 1999 r., od kiedy są właścicielami analizowanej działki, nie zawiera wody.</w:t>
      </w:r>
    </w:p>
    <w:p w14:paraId="4A3779BD" w14:textId="77777777" w:rsidR="00AF7616" w:rsidRDefault="00E1292A" w:rsidP="00E1292A">
      <w:pPr>
        <w:spacing w:after="0" w:line="480" w:lineRule="auto"/>
        <w:rPr>
          <w:sz w:val="24"/>
          <w:szCs w:val="24"/>
          <w:lang w:eastAsia="zh-CN"/>
        </w:rPr>
      </w:pPr>
      <w:r w:rsidRPr="00E1292A">
        <w:rPr>
          <w:sz w:val="24"/>
          <w:szCs w:val="24"/>
          <w:lang w:eastAsia="zh-CN"/>
        </w:rPr>
        <w:t>Wnioskodawcy zwrócili się więc o dokonanie zmiany przedmiotowego terenu z W-</w:t>
      </w:r>
      <w:proofErr w:type="spellStart"/>
      <w:r w:rsidRPr="00E1292A">
        <w:rPr>
          <w:sz w:val="24"/>
          <w:szCs w:val="24"/>
          <w:lang w:eastAsia="zh-CN"/>
        </w:rPr>
        <w:t>LsV</w:t>
      </w:r>
      <w:proofErr w:type="spellEnd"/>
      <w:r w:rsidRPr="00E1292A">
        <w:rPr>
          <w:sz w:val="24"/>
          <w:szCs w:val="24"/>
          <w:lang w:eastAsia="zh-CN"/>
        </w:rPr>
        <w:t xml:space="preserve"> na grunt rolny pod rowami (W-Ł). Planuje się zachować funkcję melioracyjną tego terenu. Nie przewiduje się prac ziemnych, ani zmian ukształtowania terenu. Nie planuje się również wycinki drzew. Kilka drzew znajdujących się aktualnie na działce usytuowanych jest w zasadzie na jej obrzeżach i nie stanowią przeszkody w planowanym jej wykorzystaniu. Wnioskodawcy planują wykorzystać grunt nad rowem i jego brzegi jako grunt do obsiania trawą wzmacniającą jego brzegi, przycinaną i zbieraną w postaci siana i ziół dla potrzeb własnych. Wykaszanie wykonywane będzie w sposób ręczny, ewentualnie kosiarką akumulatorową.</w:t>
      </w:r>
    </w:p>
    <w:p w14:paraId="2DABCDFA" w14:textId="1999597B" w:rsidR="00E1292A" w:rsidRPr="00E1292A" w:rsidRDefault="00E1292A" w:rsidP="00E1292A">
      <w:pPr>
        <w:spacing w:after="0" w:line="480" w:lineRule="auto"/>
        <w:rPr>
          <w:sz w:val="24"/>
          <w:szCs w:val="24"/>
          <w:lang w:eastAsia="zh-CN"/>
        </w:rPr>
      </w:pPr>
      <w:r w:rsidRPr="00E1292A">
        <w:rPr>
          <w:sz w:val="24"/>
          <w:szCs w:val="24"/>
          <w:lang w:eastAsia="zh-CN"/>
        </w:rPr>
        <w:t xml:space="preserve">Wnioskowana zmiana ma w zasadzie dostosować klasyfikację tego terenu do obecnego stanu faktycznego. Realizacja planowanego przedsięwzięcia nie będzie wiązała się z wykonywaniem żadnych prac w terenie. Etap realizacji planowanego przedsięwzięcia nie będzie więc wiązał się </w:t>
      </w:r>
      <w:r w:rsidR="00AF7616">
        <w:rPr>
          <w:sz w:val="24"/>
          <w:szCs w:val="24"/>
          <w:lang w:eastAsia="zh-CN"/>
        </w:rPr>
        <w:br/>
      </w:r>
      <w:r w:rsidRPr="00E1292A">
        <w:rPr>
          <w:sz w:val="24"/>
          <w:szCs w:val="24"/>
          <w:lang w:eastAsia="zh-CN"/>
        </w:rPr>
        <w:lastRenderedPageBreak/>
        <w:t xml:space="preserve">z emisją hałasu i zanieczyszczeń do środowiska, powstawaniem ścieków oraz odpadów, w tym </w:t>
      </w:r>
      <w:r w:rsidR="00AF7616">
        <w:rPr>
          <w:sz w:val="24"/>
          <w:szCs w:val="24"/>
          <w:lang w:eastAsia="zh-CN"/>
        </w:rPr>
        <w:br/>
      </w:r>
      <w:r w:rsidRPr="00E1292A">
        <w:rPr>
          <w:sz w:val="24"/>
          <w:szCs w:val="24"/>
          <w:lang w:eastAsia="zh-CN"/>
        </w:rPr>
        <w:t xml:space="preserve">z wykonywaniem wycinki drzew (kilka drzew znajdujących się na działce nie stanowi przeszkody w planowanym jej wykorzystaniu). </w:t>
      </w:r>
    </w:p>
    <w:p w14:paraId="03785A0B" w14:textId="77777777" w:rsidR="00AF7616" w:rsidRDefault="00E1292A" w:rsidP="00E1292A">
      <w:pPr>
        <w:spacing w:after="0" w:line="480" w:lineRule="auto"/>
        <w:rPr>
          <w:sz w:val="24"/>
          <w:szCs w:val="24"/>
          <w:lang w:eastAsia="zh-CN"/>
        </w:rPr>
      </w:pPr>
      <w:r w:rsidRPr="00E1292A">
        <w:rPr>
          <w:sz w:val="24"/>
          <w:szCs w:val="24"/>
          <w:lang w:eastAsia="zh-CN"/>
        </w:rPr>
        <w:t>Przedmiotowe przedsięwzięcie nie jest zlokalizowane na: obszarach wybrzeży i środowiska morskiego, obszarach górskich, obszarach wodno-błotnych, innych obszarach o płytkim zaleganiu wód podziemnych, w tym siedliskach łęgowych oraz ujściach rzek, w strefach ochronnych ujęć wód i obszarach ochronnych zbiorników wód śródlądowych, obszarach o krajobrazie mającym znaczenie historyczne, kulturowe lub archeologiczne, uzdrowiskach i obszarach ochrony uzdrowiskowej.</w:t>
      </w:r>
    </w:p>
    <w:p w14:paraId="01EDDBB0" w14:textId="46B92364" w:rsidR="00AF7616" w:rsidRDefault="00E1292A" w:rsidP="00E1292A">
      <w:pPr>
        <w:spacing w:after="0" w:line="480" w:lineRule="auto"/>
        <w:rPr>
          <w:sz w:val="24"/>
          <w:szCs w:val="24"/>
          <w:lang w:eastAsia="zh-CN"/>
        </w:rPr>
      </w:pPr>
      <w:r w:rsidRPr="00E1292A">
        <w:rPr>
          <w:sz w:val="24"/>
          <w:szCs w:val="24"/>
          <w:lang w:eastAsia="zh-CN"/>
        </w:rPr>
        <w:t xml:space="preserve">Według opracowanej w 2011 r. kompletnej mapy korytarzy istotnych dla populacji dużych ssaków leśnych oraz spójności siedlisk leśnych i wodno-błotnych w skali krajowej i kontynentalnej planowane przedsięwzięcie położone jest poza korytarzami ekologicznymi. </w:t>
      </w:r>
      <w:r w:rsidR="00AF7616">
        <w:rPr>
          <w:sz w:val="24"/>
          <w:szCs w:val="24"/>
          <w:lang w:eastAsia="zh-CN"/>
        </w:rPr>
        <w:br/>
      </w:r>
      <w:r w:rsidRPr="00E1292A">
        <w:rPr>
          <w:sz w:val="24"/>
          <w:szCs w:val="24"/>
          <w:lang w:eastAsia="zh-CN"/>
        </w:rPr>
        <w:t xml:space="preserve">W bezpośrednim sąsiedztwie znajduje się jednak korytarz ekologiczny Śniardwy – Mamry KPn-8A. Nie przewiduje się negatywnego wpływu planowanego przedsięwzięcia na funkcjonowanie </w:t>
      </w:r>
      <w:r w:rsidR="00AF7616">
        <w:rPr>
          <w:sz w:val="24"/>
          <w:szCs w:val="24"/>
          <w:lang w:eastAsia="zh-CN"/>
        </w:rPr>
        <w:br/>
      </w:r>
      <w:r w:rsidRPr="00E1292A">
        <w:rPr>
          <w:sz w:val="24"/>
          <w:szCs w:val="24"/>
          <w:lang w:eastAsia="zh-CN"/>
        </w:rPr>
        <w:t>i zachowanie ciągłości korytarza ekologicznego.</w:t>
      </w:r>
    </w:p>
    <w:p w14:paraId="3DB827A6" w14:textId="4CC37860" w:rsidR="00E1292A" w:rsidRPr="00E1292A" w:rsidRDefault="00E1292A" w:rsidP="00E1292A">
      <w:pPr>
        <w:spacing w:after="0" w:line="480" w:lineRule="auto"/>
        <w:rPr>
          <w:sz w:val="24"/>
          <w:szCs w:val="24"/>
          <w:lang w:eastAsia="zh-CN"/>
        </w:rPr>
      </w:pPr>
      <w:r w:rsidRPr="00E1292A">
        <w:rPr>
          <w:sz w:val="24"/>
          <w:szCs w:val="24"/>
          <w:lang w:eastAsia="zh-CN"/>
        </w:rPr>
        <w:t xml:space="preserve">Planowane przedsięwzięcie położone jest na Obszarze Chronionego Krajobrazu Jezior </w:t>
      </w:r>
      <w:proofErr w:type="spellStart"/>
      <w:r w:rsidRPr="00E1292A">
        <w:rPr>
          <w:sz w:val="24"/>
          <w:szCs w:val="24"/>
          <w:lang w:eastAsia="zh-CN"/>
        </w:rPr>
        <w:t>Legińsko</w:t>
      </w:r>
      <w:proofErr w:type="spellEnd"/>
      <w:r w:rsidRPr="00E1292A">
        <w:rPr>
          <w:sz w:val="24"/>
          <w:szCs w:val="24"/>
          <w:lang w:eastAsia="zh-CN"/>
        </w:rPr>
        <w:t xml:space="preserve">-Mrągowskich, na terenie którego obowiązuje Uchwała Nr XXXIII/727/17 Sejmiku Województwa Warmińsko-Mazurskiego z dnia 28 grudnia 2017 r. w sprawie Obszaru Chronionego Krajobrazu Jezior </w:t>
      </w:r>
      <w:proofErr w:type="spellStart"/>
      <w:r w:rsidRPr="00E1292A">
        <w:rPr>
          <w:sz w:val="24"/>
          <w:szCs w:val="24"/>
          <w:lang w:eastAsia="zh-CN"/>
        </w:rPr>
        <w:t>Legińsko</w:t>
      </w:r>
      <w:proofErr w:type="spellEnd"/>
      <w:r w:rsidRPr="00E1292A">
        <w:rPr>
          <w:sz w:val="24"/>
          <w:szCs w:val="24"/>
          <w:lang w:eastAsia="zh-CN"/>
        </w:rPr>
        <w:t xml:space="preserve">-Mrągowskich (Dz. Urz. Woj. </w:t>
      </w:r>
      <w:proofErr w:type="spellStart"/>
      <w:r w:rsidRPr="00E1292A">
        <w:rPr>
          <w:sz w:val="24"/>
          <w:szCs w:val="24"/>
          <w:lang w:eastAsia="zh-CN"/>
        </w:rPr>
        <w:t>Warm-Maz</w:t>
      </w:r>
      <w:proofErr w:type="spellEnd"/>
      <w:r w:rsidRPr="00E1292A">
        <w:rPr>
          <w:sz w:val="24"/>
          <w:szCs w:val="24"/>
          <w:lang w:eastAsia="zh-CN"/>
        </w:rPr>
        <w:t xml:space="preserve">. z 2018 r. poz. 415). Zgodnie z § 5 ust. 1 pkt 2 ww. Uchwały na Obszarze Chronionego Krajobrazu Wzgórz Dybowskich obowiązuje zakaz realizacji przedsięwzięć mogących znacząco oddziaływać na środowisko w rozumieniu przepisów ustawy z dnia 3 października 2008 r. o udostępnianiu informacji o środowisku i jego ochronie, udziale społeczeństwa w ochronie środowiska oraz o ocenach oddziaływania na środowisko. Zgodnie z § 5 ust. 3 pkt 2 zakaz ten nie dotyczy realizacji przedsięwzięć mogących potencjalnie znacząco oddziaływać na środowisko, dla których regionalny dyrektor ochrony środowiska </w:t>
      </w:r>
      <w:r w:rsidRPr="00E1292A">
        <w:rPr>
          <w:sz w:val="24"/>
          <w:szCs w:val="24"/>
          <w:lang w:eastAsia="zh-CN"/>
        </w:rPr>
        <w:lastRenderedPageBreak/>
        <w:t xml:space="preserve">stwierdził brak konieczności przeprowadzenia oceny oddziaływania na środowisko. Widniejący w ewidencji rów na terenach leśnych planuje się zmienić na rów na terenach rolnych. Po wnioskowanej zmianie przedmiotowa działka nadal pozostanie rowem i będzie użytkowana zgodnie z jej przeznaczeniem (planuje się zachować jej obecną funkcję). Na działce znajduje się kilka drzew, których nie planuje się usuwać (nie stanowią przeszkody w planowanym jej wykorzystaniu). Wnioskodawcy zamierzają jedynie obsiać brzegi rowu trawą, wzmacniając jego brzegi. W związku z powyższym uznano, że realizacja przedsięwzięcia nie wpłynie negatywnie na ochronę przyrody i ochronę krajobrazu Obszaru Chronionego Krajobrazu Jezior </w:t>
      </w:r>
      <w:proofErr w:type="spellStart"/>
      <w:r w:rsidRPr="00E1292A">
        <w:rPr>
          <w:sz w:val="24"/>
          <w:szCs w:val="24"/>
          <w:lang w:eastAsia="zh-CN"/>
        </w:rPr>
        <w:t>Legińsko</w:t>
      </w:r>
      <w:proofErr w:type="spellEnd"/>
      <w:r w:rsidRPr="00E1292A">
        <w:rPr>
          <w:sz w:val="24"/>
          <w:szCs w:val="24"/>
          <w:lang w:eastAsia="zh-CN"/>
        </w:rPr>
        <w:t>-Mrągowskich.</w:t>
      </w:r>
    </w:p>
    <w:p w14:paraId="5CD5D0FD" w14:textId="77777777" w:rsidR="00E1292A" w:rsidRPr="00E1292A" w:rsidRDefault="00E1292A" w:rsidP="00E1292A">
      <w:pPr>
        <w:spacing w:after="0" w:line="480" w:lineRule="auto"/>
        <w:rPr>
          <w:sz w:val="24"/>
          <w:szCs w:val="24"/>
          <w:lang w:eastAsia="zh-CN"/>
        </w:rPr>
      </w:pPr>
      <w:r w:rsidRPr="00E1292A">
        <w:rPr>
          <w:sz w:val="24"/>
          <w:szCs w:val="24"/>
          <w:lang w:eastAsia="zh-CN"/>
        </w:rPr>
        <w:t>Najbliżej zlokalizowanym obszarem Natura 2000 jest obszar mający znaczenie dla Wspólnoty Gązwa PLH280011, który położony jest w odległości ok. 1,6 km od planowanego przedsięwzięcia. Biorąc pod uwagę rodzaj, skalę i zakres oddziaływania przedsięwzięcia, a także odległość od obszaru Natura 2000 nie przewiduje się negatywnego wpływu na cele i przedmiot ochrony ww. obszaru Natura 2000 oraz jego integralność.</w:t>
      </w:r>
    </w:p>
    <w:p w14:paraId="11BF50E8" w14:textId="77777777" w:rsidR="00E1292A" w:rsidRPr="00E1292A" w:rsidRDefault="00E1292A" w:rsidP="00E1292A">
      <w:pPr>
        <w:spacing w:after="0" w:line="480" w:lineRule="auto"/>
        <w:rPr>
          <w:sz w:val="24"/>
          <w:szCs w:val="24"/>
          <w:lang w:eastAsia="zh-CN"/>
        </w:rPr>
      </w:pPr>
      <w:r w:rsidRPr="00E1292A">
        <w:rPr>
          <w:sz w:val="24"/>
          <w:szCs w:val="24"/>
          <w:lang w:eastAsia="zh-CN"/>
        </w:rPr>
        <w:t xml:space="preserve">Przedmiotowe przedsięwzięcie zlokalizowane jest na obszarze dorzecza Pregoły, dla którego opracowano Plan gospodarowania wodami na obszarze dorzecza Pregoły, przyjęty rozporządzeniem Ministra Infrastruktury z dnia 29 listopada 2022 r. w sprawie Planu gospodarowania wodami na obszarze dorzecza Pregoły (Dz. U. z 2023 r. poz. 207). Planowane zamierzenie znajduje się w zlewni jednolitej części wód powierzchniowych (JCWP) o nazwie „Dejna do jez. </w:t>
      </w:r>
      <w:proofErr w:type="spellStart"/>
      <w:r w:rsidRPr="00E1292A">
        <w:rPr>
          <w:sz w:val="24"/>
          <w:szCs w:val="24"/>
          <w:lang w:eastAsia="zh-CN"/>
        </w:rPr>
        <w:t>Dejnowa</w:t>
      </w:r>
      <w:proofErr w:type="spellEnd"/>
      <w:r w:rsidRPr="00E1292A">
        <w:rPr>
          <w:sz w:val="24"/>
          <w:szCs w:val="24"/>
          <w:lang w:eastAsia="zh-CN"/>
        </w:rPr>
        <w:t>" (kod: RW70001858482953) oraz w obszarze jednolitej części wód podziemnych (</w:t>
      </w:r>
      <w:proofErr w:type="spellStart"/>
      <w:r w:rsidRPr="00E1292A">
        <w:rPr>
          <w:sz w:val="24"/>
          <w:szCs w:val="24"/>
          <w:lang w:eastAsia="zh-CN"/>
        </w:rPr>
        <w:t>JCWPd</w:t>
      </w:r>
      <w:proofErr w:type="spellEnd"/>
      <w:r w:rsidRPr="00E1292A">
        <w:rPr>
          <w:sz w:val="24"/>
          <w:szCs w:val="24"/>
          <w:lang w:eastAsia="zh-CN"/>
        </w:rPr>
        <w:t>) o kodzie GW700020. Biorąc pod uwagę wyżej wymienioną opinię Państwowego Gospodarstwa Wodnego Wody Polskie Zarządu Zlewni w Olsztynie oraz charakter zamierzenia uznano, że nie wpłynie ono na realizację celów środowiskowych określonych dla ww. jednolitych części wód powierzchniowych i podziemnych.</w:t>
      </w:r>
    </w:p>
    <w:p w14:paraId="738F8355" w14:textId="77777777" w:rsidR="00E1292A" w:rsidRPr="00E1292A" w:rsidRDefault="00E1292A" w:rsidP="00E1292A">
      <w:pPr>
        <w:spacing w:after="0" w:line="480" w:lineRule="auto"/>
        <w:rPr>
          <w:sz w:val="24"/>
          <w:szCs w:val="24"/>
          <w:lang w:eastAsia="zh-CN"/>
        </w:rPr>
      </w:pPr>
      <w:r w:rsidRPr="00E1292A">
        <w:rPr>
          <w:sz w:val="24"/>
          <w:szCs w:val="24"/>
          <w:lang w:eastAsia="zh-CN"/>
        </w:rPr>
        <w:lastRenderedPageBreak/>
        <w:t>Realizacja planowanego przedsięwzięcia nie będzie wiązała się z wykorzystaniem zasobów naturalnych, ponadto nie wystąpi możliwość kumulowania się oddziaływań, a wystąpienie poważnej awarii lub katastrofy naturalnej i budowlanej będzie zerowe. Ze względu na oddalenie od granic państw sąsiednich nie będzie wymagane przeprowadzenie postępowania w sprawie transgranicznego oddziaływania na środowisko.</w:t>
      </w:r>
    </w:p>
    <w:p w14:paraId="63AE56C7" w14:textId="77777777" w:rsidR="00E1292A" w:rsidRPr="00E1292A" w:rsidRDefault="00E1292A" w:rsidP="00E1292A">
      <w:pPr>
        <w:spacing w:after="0" w:line="480" w:lineRule="auto"/>
        <w:rPr>
          <w:sz w:val="24"/>
          <w:szCs w:val="24"/>
          <w:lang w:eastAsia="zh-CN"/>
        </w:rPr>
      </w:pPr>
      <w:r w:rsidRPr="00E1292A">
        <w:rPr>
          <w:sz w:val="24"/>
          <w:szCs w:val="24"/>
          <w:lang w:eastAsia="zh-CN"/>
        </w:rPr>
        <w:t>Mając na uwadze, że w związku z planowaną zmianą lasu na użytek rolny nie planuje się wycinki drzew, nie zostaną utracone powierzchnie terenów leśnych, które biorą udział w sekwestracji dwutlenku węgla. W związku z powyższym planowana zmiana lasu na użytek rolny nie przyczyni się do pogłębiania zmian klimatu oraz nie spowoduje zwiększenia wrażliwości elementów środowiska na zmiany klimatu.</w:t>
      </w:r>
    </w:p>
    <w:p w14:paraId="298B862D" w14:textId="66A855E0" w:rsidR="00D150E7" w:rsidRPr="00D150E7" w:rsidRDefault="00E1292A" w:rsidP="00AF7616">
      <w:pPr>
        <w:spacing w:after="100" w:afterAutospacing="1" w:line="360" w:lineRule="auto"/>
        <w:rPr>
          <w:sz w:val="24"/>
          <w:szCs w:val="24"/>
          <w:lang w:eastAsia="zh-CN"/>
        </w:rPr>
      </w:pPr>
      <w:r w:rsidRPr="00E1292A">
        <w:rPr>
          <w:sz w:val="24"/>
          <w:szCs w:val="24"/>
          <w:lang w:eastAsia="zh-CN"/>
        </w:rPr>
        <w:t xml:space="preserve">Mając powyższe na uwadze orzeczono jak w </w:t>
      </w:r>
      <w:r w:rsidR="00D150E7" w:rsidRPr="00D150E7">
        <w:rPr>
          <w:sz w:val="24"/>
          <w:szCs w:val="24"/>
          <w:lang w:eastAsia="zh-CN"/>
        </w:rPr>
        <w:t>sentencji.</w:t>
      </w:r>
    </w:p>
    <w:p w14:paraId="68A72E35" w14:textId="77777777" w:rsidR="00AA7C36" w:rsidRDefault="005726A9" w:rsidP="005726A9">
      <w:pPr>
        <w:pStyle w:val="Nagwek1"/>
        <w:spacing w:before="0" w:after="100" w:afterAutospacing="1" w:line="360" w:lineRule="auto"/>
        <w:rPr>
          <w:rFonts w:asciiTheme="minorHAnsi" w:eastAsia="Lucida Sans Unicode" w:hAnsiTheme="minorHAnsi" w:cstheme="minorHAnsi"/>
          <w:color w:val="auto"/>
          <w:sz w:val="28"/>
          <w:szCs w:val="28"/>
          <w:lang w:eastAsia="zh-CN"/>
        </w:rPr>
      </w:pPr>
      <w:r w:rsidRPr="005726A9">
        <w:rPr>
          <w:rFonts w:asciiTheme="minorHAnsi" w:eastAsia="Lucida Sans Unicode" w:hAnsiTheme="minorHAnsi" w:cstheme="minorHAnsi"/>
          <w:color w:val="auto"/>
          <w:sz w:val="28"/>
          <w:szCs w:val="28"/>
          <w:lang w:eastAsia="zh-CN"/>
        </w:rPr>
        <w:t>Pouczenie</w:t>
      </w:r>
    </w:p>
    <w:p w14:paraId="3FBBAF2B" w14:textId="77777777" w:rsidR="00AF7616" w:rsidRDefault="00D150E7" w:rsidP="00AF7616">
      <w:pPr>
        <w:spacing w:after="0" w:line="360" w:lineRule="auto"/>
        <w:rPr>
          <w:bCs/>
          <w:sz w:val="24"/>
          <w:szCs w:val="24"/>
          <w:lang w:eastAsia="zh-CN"/>
        </w:rPr>
      </w:pPr>
      <w:r w:rsidRPr="00D150E7">
        <w:rPr>
          <w:bCs/>
          <w:sz w:val="24"/>
          <w:szCs w:val="24"/>
          <w:lang w:eastAsia="zh-CN"/>
        </w:rPr>
        <w:t xml:space="preserve">Od </w:t>
      </w:r>
      <w:r w:rsidR="00AF7616" w:rsidRPr="00AF7616">
        <w:rPr>
          <w:bCs/>
          <w:sz w:val="24"/>
          <w:szCs w:val="24"/>
          <w:lang w:eastAsia="zh-CN"/>
        </w:rPr>
        <w:t xml:space="preserve">niniejszej decyzji, stosownie do art. 127 § 1 i § 2 oraz art. 129  § 1 i § 2 Kodeksu postępowania administracyjnego służy stronom odwołanie do Generalnego Dyrektora Ochrony Środowiska za pośrednictwem Regionalnego Dyrektora Ochrony Środowiska w Olsztynie </w:t>
      </w:r>
      <w:r w:rsidR="00AF7616">
        <w:rPr>
          <w:bCs/>
          <w:sz w:val="24"/>
          <w:szCs w:val="24"/>
          <w:lang w:eastAsia="zh-CN"/>
        </w:rPr>
        <w:br/>
      </w:r>
      <w:r w:rsidR="00AF7616" w:rsidRPr="00AF7616">
        <w:rPr>
          <w:bCs/>
          <w:sz w:val="24"/>
          <w:szCs w:val="24"/>
          <w:lang w:eastAsia="zh-CN"/>
        </w:rPr>
        <w:t xml:space="preserve">w terminie 14 dni od dnia doręczenia niniejszej decyzji. Zgodnie z art. 57 § 5 Kodeksu postępowania administracyjnego termin uważa się za zachowany m.in. jeżeli przed jego upływem pismo zostało nadane w polskiej placówce pocztowej operatora wyznaczonego </w:t>
      </w:r>
      <w:r w:rsidR="00AF7616">
        <w:rPr>
          <w:bCs/>
          <w:sz w:val="24"/>
          <w:szCs w:val="24"/>
          <w:lang w:eastAsia="zh-CN"/>
        </w:rPr>
        <w:br/>
      </w:r>
      <w:r w:rsidR="00AF7616" w:rsidRPr="00AF7616">
        <w:rPr>
          <w:bCs/>
          <w:sz w:val="24"/>
          <w:szCs w:val="24"/>
          <w:lang w:eastAsia="zh-CN"/>
        </w:rPr>
        <w:t>w rozumieniu ustawy z dnia 23 listopada 2012 r. - Prawo pocztowe albo placówce pocztowej operatora świadczącego pocztowe usługi powszechne w innym państwie członkowskim Unii Europejskiej, Konfederacji Szwajcarskiej albo państwie członkowskim Europejskiego Porozumienia o Wolnym Handlu (EFTA) - stronie umowy o Europejskim Obszarze Gospodarczym.</w:t>
      </w:r>
    </w:p>
    <w:p w14:paraId="75C7BB8C" w14:textId="207E841E" w:rsidR="00D150E7" w:rsidRDefault="00AF7616" w:rsidP="00AF7616">
      <w:pPr>
        <w:spacing w:after="100" w:afterAutospacing="1" w:line="360" w:lineRule="auto"/>
        <w:rPr>
          <w:bCs/>
          <w:sz w:val="24"/>
          <w:szCs w:val="24"/>
          <w:lang w:eastAsia="zh-CN"/>
        </w:rPr>
      </w:pPr>
      <w:r w:rsidRPr="00AF7616">
        <w:rPr>
          <w:bCs/>
          <w:sz w:val="24"/>
          <w:szCs w:val="24"/>
          <w:lang w:eastAsia="zh-CN"/>
        </w:rPr>
        <w:t xml:space="preserve">W myśl art. 127a § 1 i § 2 Kodeksu postępowania administracyjnego przed upływem terminu do wniesienia odwołania strona może zrzec się prawa do wniesienia odwołania wobec organu administracji publicznej, który wydał decyzję. Z dniem doręczenia organowi administracji publicznej oświadczenia o zrzeczeniu się prawa do wniesienia odwołania przez ostatnią ze stron postępowania, decyzja staje się ostateczna i prawomocna. Z dniem doręczenia organowi </w:t>
      </w:r>
      <w:r w:rsidRPr="00AF7616">
        <w:rPr>
          <w:bCs/>
          <w:sz w:val="24"/>
          <w:szCs w:val="24"/>
          <w:lang w:eastAsia="zh-CN"/>
        </w:rPr>
        <w:lastRenderedPageBreak/>
        <w:t xml:space="preserve">administracji publicznej oświadczenia o zrzeczeniu się prawa do wniesienia odwołania przez ostatnią ze stron postępowania, decyzja staje się ostateczna i prawomocna, co oznacza, iż brak jest możliwości zaskarżenia decyzji do Wojewódzkiego Sądu </w:t>
      </w:r>
      <w:r w:rsidR="00D150E7" w:rsidRPr="00D150E7">
        <w:rPr>
          <w:bCs/>
          <w:sz w:val="24"/>
          <w:szCs w:val="24"/>
          <w:lang w:eastAsia="zh-CN"/>
        </w:rPr>
        <w:t>Administracyjnego.</w:t>
      </w:r>
    </w:p>
    <w:p w14:paraId="0A72D9BB" w14:textId="77777777" w:rsidR="00D150E7" w:rsidRPr="00D150E7" w:rsidRDefault="00D150E7" w:rsidP="00D150E7">
      <w:pPr>
        <w:spacing w:after="0" w:line="360" w:lineRule="auto"/>
        <w:rPr>
          <w:bCs/>
          <w:sz w:val="24"/>
          <w:szCs w:val="24"/>
          <w:lang w:eastAsia="zh-CN"/>
        </w:rPr>
      </w:pPr>
      <w:r w:rsidRPr="00D150E7">
        <w:rPr>
          <w:bCs/>
          <w:sz w:val="24"/>
          <w:szCs w:val="24"/>
          <w:lang w:eastAsia="zh-CN"/>
        </w:rPr>
        <w:t>Z up. Regionalnego Dyrektora</w:t>
      </w:r>
    </w:p>
    <w:p w14:paraId="731795C0" w14:textId="77777777" w:rsidR="00D150E7" w:rsidRPr="00D150E7" w:rsidRDefault="00D150E7" w:rsidP="00D150E7">
      <w:pPr>
        <w:spacing w:after="0" w:line="360" w:lineRule="auto"/>
        <w:rPr>
          <w:bCs/>
          <w:sz w:val="24"/>
          <w:szCs w:val="24"/>
          <w:lang w:eastAsia="zh-CN"/>
        </w:rPr>
      </w:pPr>
      <w:r w:rsidRPr="00D150E7">
        <w:rPr>
          <w:bCs/>
          <w:sz w:val="24"/>
          <w:szCs w:val="24"/>
          <w:lang w:eastAsia="zh-CN"/>
        </w:rPr>
        <w:t>Ochrony Środowiska w Olsztynie</w:t>
      </w:r>
    </w:p>
    <w:p w14:paraId="6AD8D724" w14:textId="77777777" w:rsidR="00D150E7" w:rsidRPr="00D150E7" w:rsidRDefault="00D150E7" w:rsidP="00D150E7">
      <w:pPr>
        <w:spacing w:after="0" w:line="360" w:lineRule="auto"/>
        <w:rPr>
          <w:bCs/>
          <w:sz w:val="24"/>
          <w:szCs w:val="24"/>
          <w:lang w:eastAsia="zh-CN"/>
        </w:rPr>
      </w:pPr>
      <w:r w:rsidRPr="00D150E7">
        <w:rPr>
          <w:bCs/>
          <w:sz w:val="24"/>
          <w:szCs w:val="24"/>
          <w:lang w:eastAsia="zh-CN"/>
        </w:rPr>
        <w:t xml:space="preserve">Marta </w:t>
      </w:r>
      <w:proofErr w:type="spellStart"/>
      <w:r w:rsidRPr="00D150E7">
        <w:rPr>
          <w:bCs/>
          <w:sz w:val="24"/>
          <w:szCs w:val="24"/>
          <w:lang w:eastAsia="zh-CN"/>
        </w:rPr>
        <w:t>Harhaj</w:t>
      </w:r>
      <w:proofErr w:type="spellEnd"/>
    </w:p>
    <w:p w14:paraId="1BC26B9A" w14:textId="77777777" w:rsidR="00D150E7" w:rsidRPr="00D150E7" w:rsidRDefault="00D150E7" w:rsidP="00D150E7">
      <w:pPr>
        <w:spacing w:after="0" w:line="360" w:lineRule="auto"/>
        <w:rPr>
          <w:bCs/>
          <w:sz w:val="24"/>
          <w:szCs w:val="24"/>
          <w:lang w:eastAsia="zh-CN"/>
        </w:rPr>
      </w:pPr>
      <w:r w:rsidRPr="00D150E7">
        <w:rPr>
          <w:bCs/>
          <w:sz w:val="24"/>
          <w:szCs w:val="24"/>
          <w:lang w:eastAsia="zh-CN"/>
        </w:rPr>
        <w:t>Naczelnik Wydziału</w:t>
      </w:r>
    </w:p>
    <w:p w14:paraId="0CA6BF9A" w14:textId="77777777" w:rsidR="00D150E7" w:rsidRPr="00D150E7" w:rsidRDefault="00D150E7" w:rsidP="00D150E7">
      <w:pPr>
        <w:spacing w:after="100" w:afterAutospacing="1" w:line="360" w:lineRule="auto"/>
        <w:rPr>
          <w:bCs/>
          <w:sz w:val="24"/>
          <w:szCs w:val="24"/>
          <w:lang w:eastAsia="zh-CN"/>
        </w:rPr>
      </w:pPr>
      <w:r w:rsidRPr="00D150E7">
        <w:rPr>
          <w:bCs/>
          <w:sz w:val="24"/>
          <w:szCs w:val="24"/>
          <w:lang w:eastAsia="zh-CN"/>
        </w:rPr>
        <w:t>Ocen Oddziaływania na Środowisko</w:t>
      </w:r>
    </w:p>
    <w:p w14:paraId="74112373" w14:textId="77777777" w:rsidR="00D150E7" w:rsidRPr="00D150E7" w:rsidRDefault="00D150E7" w:rsidP="00D150E7">
      <w:pPr>
        <w:spacing w:after="0" w:line="360" w:lineRule="auto"/>
        <w:rPr>
          <w:bCs/>
          <w:sz w:val="24"/>
          <w:szCs w:val="24"/>
          <w:lang w:eastAsia="zh-CN"/>
        </w:rPr>
      </w:pPr>
      <w:r w:rsidRPr="00D150E7">
        <w:rPr>
          <w:bCs/>
          <w:sz w:val="24"/>
          <w:szCs w:val="24"/>
          <w:lang w:eastAsia="zh-CN"/>
        </w:rPr>
        <w:t>Załącznik:</w:t>
      </w:r>
    </w:p>
    <w:p w14:paraId="5089EEEF" w14:textId="77777777" w:rsidR="00D150E7" w:rsidRPr="00D150E7" w:rsidRDefault="00D150E7" w:rsidP="00D150E7">
      <w:pPr>
        <w:numPr>
          <w:ilvl w:val="1"/>
          <w:numId w:val="16"/>
        </w:numPr>
        <w:spacing w:after="0" w:line="360" w:lineRule="auto"/>
        <w:rPr>
          <w:bCs/>
          <w:sz w:val="24"/>
          <w:szCs w:val="24"/>
          <w:lang w:eastAsia="zh-CN"/>
        </w:rPr>
      </w:pPr>
      <w:r w:rsidRPr="00D150E7">
        <w:rPr>
          <w:bCs/>
          <w:sz w:val="24"/>
          <w:szCs w:val="24"/>
          <w:lang w:eastAsia="zh-CN"/>
        </w:rPr>
        <w:t>Charakterystyka planowanego przedsięwzięcia</w:t>
      </w:r>
    </w:p>
    <w:p w14:paraId="56A01FEA" w14:textId="77777777" w:rsidR="00D150E7" w:rsidRPr="00D150E7" w:rsidRDefault="00D150E7" w:rsidP="00D150E7">
      <w:pPr>
        <w:spacing w:after="0" w:line="360" w:lineRule="auto"/>
        <w:rPr>
          <w:bCs/>
          <w:sz w:val="24"/>
          <w:szCs w:val="24"/>
          <w:lang w:val="es-ES_tradnl" w:eastAsia="zh-CN"/>
        </w:rPr>
      </w:pPr>
      <w:r w:rsidRPr="00D150E7">
        <w:rPr>
          <w:bCs/>
          <w:sz w:val="24"/>
          <w:szCs w:val="24"/>
          <w:lang w:eastAsia="zh-CN"/>
        </w:rPr>
        <w:t>Otrzymują</w:t>
      </w:r>
      <w:r w:rsidRPr="00D150E7">
        <w:rPr>
          <w:bCs/>
          <w:sz w:val="24"/>
          <w:szCs w:val="24"/>
          <w:lang w:val="es-ES_tradnl" w:eastAsia="zh-CN"/>
        </w:rPr>
        <w:t>:</w:t>
      </w:r>
    </w:p>
    <w:p w14:paraId="57F52CB9" w14:textId="77777777" w:rsidR="00D150E7" w:rsidRDefault="00D150E7" w:rsidP="00D150E7">
      <w:pPr>
        <w:numPr>
          <w:ilvl w:val="0"/>
          <w:numId w:val="17"/>
        </w:numPr>
        <w:spacing w:after="0" w:line="360" w:lineRule="auto"/>
        <w:rPr>
          <w:bCs/>
          <w:sz w:val="24"/>
          <w:szCs w:val="24"/>
          <w:lang w:eastAsia="zh-CN"/>
        </w:rPr>
      </w:pPr>
      <w:r w:rsidRPr="00D150E7">
        <w:rPr>
          <w:bCs/>
          <w:sz w:val="24"/>
          <w:szCs w:val="24"/>
          <w:lang w:eastAsia="zh-CN"/>
        </w:rPr>
        <w:t>(</w:t>
      </w:r>
      <w:proofErr w:type="spellStart"/>
      <w:r w:rsidRPr="00D150E7">
        <w:rPr>
          <w:bCs/>
          <w:sz w:val="24"/>
          <w:szCs w:val="24"/>
          <w:lang w:eastAsia="zh-CN"/>
        </w:rPr>
        <w:t>anonimizacja</w:t>
      </w:r>
      <w:proofErr w:type="spellEnd"/>
      <w:r w:rsidRPr="00D150E7">
        <w:rPr>
          <w:bCs/>
          <w:sz w:val="24"/>
          <w:szCs w:val="24"/>
          <w:lang w:eastAsia="zh-CN"/>
        </w:rPr>
        <w:t>) – Wnioskodawca</w:t>
      </w:r>
    </w:p>
    <w:p w14:paraId="6E9CC395" w14:textId="77777777" w:rsidR="00AF7616" w:rsidRPr="00AF7616" w:rsidRDefault="00AF7616" w:rsidP="00AF7616">
      <w:pPr>
        <w:pStyle w:val="Akapitzlist"/>
        <w:numPr>
          <w:ilvl w:val="0"/>
          <w:numId w:val="17"/>
        </w:numPr>
        <w:rPr>
          <w:bCs/>
          <w:sz w:val="24"/>
          <w:szCs w:val="24"/>
          <w:lang w:eastAsia="zh-CN"/>
        </w:rPr>
      </w:pPr>
      <w:r w:rsidRPr="00AF7616">
        <w:rPr>
          <w:bCs/>
          <w:sz w:val="24"/>
          <w:szCs w:val="24"/>
          <w:lang w:eastAsia="zh-CN"/>
        </w:rPr>
        <w:t>(</w:t>
      </w:r>
      <w:proofErr w:type="spellStart"/>
      <w:r w:rsidRPr="00AF7616">
        <w:rPr>
          <w:bCs/>
          <w:sz w:val="24"/>
          <w:szCs w:val="24"/>
          <w:lang w:eastAsia="zh-CN"/>
        </w:rPr>
        <w:t>anonimizacja</w:t>
      </w:r>
      <w:proofErr w:type="spellEnd"/>
      <w:r w:rsidRPr="00AF7616">
        <w:rPr>
          <w:bCs/>
          <w:sz w:val="24"/>
          <w:szCs w:val="24"/>
          <w:lang w:eastAsia="zh-CN"/>
        </w:rPr>
        <w:t>) – Wnioskodawca</w:t>
      </w:r>
    </w:p>
    <w:p w14:paraId="73C19171" w14:textId="77777777" w:rsidR="00D150E7" w:rsidRPr="00D150E7" w:rsidRDefault="00D150E7" w:rsidP="00D150E7">
      <w:pPr>
        <w:numPr>
          <w:ilvl w:val="0"/>
          <w:numId w:val="17"/>
        </w:numPr>
        <w:spacing w:after="0" w:line="360" w:lineRule="auto"/>
        <w:rPr>
          <w:bCs/>
          <w:sz w:val="24"/>
          <w:szCs w:val="24"/>
          <w:lang w:eastAsia="zh-CN"/>
        </w:rPr>
      </w:pPr>
      <w:r w:rsidRPr="00D150E7">
        <w:rPr>
          <w:bCs/>
          <w:sz w:val="24"/>
          <w:szCs w:val="24"/>
          <w:lang w:eastAsia="zh-CN"/>
        </w:rPr>
        <w:t xml:space="preserve">pozostałe strony postępowania poprzez obwieszczenie – zgodnie z art. 49 kpa w związku z art. 74 ust. 3 ustawy z dnia 3 października 2008 r. o udostępnianiu informacji o środowisku… </w:t>
      </w:r>
    </w:p>
    <w:p w14:paraId="63F58CE4" w14:textId="77777777" w:rsidR="00D150E7" w:rsidRPr="00D150E7" w:rsidRDefault="00D150E7" w:rsidP="00D150E7">
      <w:pPr>
        <w:numPr>
          <w:ilvl w:val="0"/>
          <w:numId w:val="17"/>
        </w:numPr>
        <w:spacing w:after="0" w:line="360" w:lineRule="auto"/>
        <w:rPr>
          <w:bCs/>
          <w:sz w:val="24"/>
          <w:szCs w:val="24"/>
          <w:lang w:eastAsia="zh-CN"/>
        </w:rPr>
      </w:pPr>
      <w:r w:rsidRPr="00D150E7">
        <w:rPr>
          <w:bCs/>
          <w:sz w:val="24"/>
          <w:szCs w:val="24"/>
          <w:lang w:eastAsia="zh-CN"/>
        </w:rPr>
        <w:t>aa</w:t>
      </w:r>
    </w:p>
    <w:p w14:paraId="5E2AF5F2" w14:textId="77777777" w:rsidR="00D150E7" w:rsidRPr="00D150E7" w:rsidRDefault="00D150E7" w:rsidP="00D150E7">
      <w:pPr>
        <w:spacing w:after="0" w:line="360" w:lineRule="auto"/>
        <w:rPr>
          <w:bCs/>
          <w:sz w:val="24"/>
          <w:szCs w:val="24"/>
          <w:lang w:eastAsia="zh-CN"/>
        </w:rPr>
      </w:pPr>
      <w:r w:rsidRPr="00D150E7">
        <w:rPr>
          <w:bCs/>
          <w:sz w:val="24"/>
          <w:szCs w:val="24"/>
          <w:lang w:eastAsia="zh-CN"/>
        </w:rPr>
        <w:t>Do wiadomości:</w:t>
      </w:r>
    </w:p>
    <w:p w14:paraId="1D06E961" w14:textId="77777777" w:rsidR="00AF7616" w:rsidRDefault="00D150E7" w:rsidP="00AF7616">
      <w:pPr>
        <w:numPr>
          <w:ilvl w:val="0"/>
          <w:numId w:val="5"/>
        </w:numPr>
        <w:spacing w:after="100" w:afterAutospacing="1" w:line="360" w:lineRule="auto"/>
        <w:ind w:left="714" w:hanging="357"/>
        <w:rPr>
          <w:bCs/>
          <w:sz w:val="24"/>
          <w:szCs w:val="24"/>
          <w:lang w:eastAsia="zh-CN"/>
        </w:rPr>
      </w:pPr>
      <w:r w:rsidRPr="00D150E7">
        <w:rPr>
          <w:bCs/>
          <w:sz w:val="24"/>
          <w:szCs w:val="24"/>
          <w:lang w:eastAsia="zh-CN"/>
        </w:rPr>
        <w:t xml:space="preserve">Państwowe Gospodarstwo Wodne Wody Polskie Regionalny Zarząd Gospodarki Wodnej w Białymstoku Zarząd Zlewni </w:t>
      </w:r>
      <w:r w:rsidR="00AF7616" w:rsidRPr="00AF7616">
        <w:rPr>
          <w:bCs/>
          <w:sz w:val="24"/>
          <w:szCs w:val="24"/>
          <w:lang w:eastAsia="zh-CN"/>
        </w:rPr>
        <w:t>w Olsztynie, ul. Partyzantów 1/2, 10-522 Olsztyn</w:t>
      </w:r>
      <w:r w:rsidR="00AF7616">
        <w:rPr>
          <w:bCs/>
          <w:sz w:val="24"/>
          <w:szCs w:val="24"/>
          <w:lang w:eastAsia="zh-CN"/>
        </w:rPr>
        <w:t>ie</w:t>
      </w:r>
    </w:p>
    <w:p w14:paraId="3A0FAB16" w14:textId="1112E5CF" w:rsidR="00D150E7" w:rsidRPr="00AF7616" w:rsidRDefault="00D150E7" w:rsidP="00AF7616">
      <w:pPr>
        <w:spacing w:after="100" w:afterAutospacing="1" w:line="360" w:lineRule="auto"/>
        <w:ind w:left="357"/>
        <w:rPr>
          <w:bCs/>
          <w:sz w:val="24"/>
          <w:szCs w:val="24"/>
          <w:lang w:eastAsia="zh-CN"/>
        </w:rPr>
      </w:pPr>
      <w:r w:rsidRPr="00AF7616">
        <w:rPr>
          <w:bCs/>
          <w:sz w:val="24"/>
          <w:szCs w:val="24"/>
          <w:lang w:eastAsia="zh-CN"/>
        </w:rPr>
        <w:t xml:space="preserve">Na podstawie art. 5 ust. 1 ustawy z 16 listopada 2006  r. o opłacie skarbowej (Dz. U. z 2022 r. poz. 2142, z </w:t>
      </w:r>
      <w:proofErr w:type="spellStart"/>
      <w:r w:rsidRPr="00AF7616">
        <w:rPr>
          <w:bCs/>
          <w:sz w:val="24"/>
          <w:szCs w:val="24"/>
          <w:lang w:eastAsia="zh-CN"/>
        </w:rPr>
        <w:t>późn</w:t>
      </w:r>
      <w:proofErr w:type="spellEnd"/>
      <w:r w:rsidRPr="00AF7616">
        <w:rPr>
          <w:bCs/>
          <w:sz w:val="24"/>
          <w:szCs w:val="24"/>
          <w:lang w:eastAsia="zh-CN"/>
        </w:rPr>
        <w:t>. zm.) pobrano opłatę skarbową za wydanie decyzji o środowiskowych uwarunkowaniach w wysokości 205 zł (zał. nr 1, cz. I, p. 45).</w:t>
      </w:r>
    </w:p>
    <w:p w14:paraId="06233088" w14:textId="77777777" w:rsidR="00D150E7" w:rsidRPr="00D150E7" w:rsidRDefault="00D150E7" w:rsidP="00D150E7">
      <w:pPr>
        <w:spacing w:after="0" w:line="360" w:lineRule="auto"/>
        <w:rPr>
          <w:bCs/>
          <w:sz w:val="24"/>
          <w:szCs w:val="24"/>
          <w:lang w:eastAsia="zh-CN"/>
        </w:rPr>
      </w:pPr>
    </w:p>
    <w:p w14:paraId="0F09741A" w14:textId="77777777" w:rsidR="00D150E7" w:rsidRPr="00D150E7" w:rsidRDefault="00D150E7" w:rsidP="00D150E7">
      <w:pPr>
        <w:rPr>
          <w:b/>
          <w:lang w:eastAsia="zh-CN"/>
        </w:rPr>
      </w:pPr>
    </w:p>
    <w:p w14:paraId="78B7C0BD" w14:textId="77777777" w:rsidR="00D150E7" w:rsidRPr="00D150E7" w:rsidRDefault="00D150E7" w:rsidP="00D150E7">
      <w:pPr>
        <w:rPr>
          <w:lang w:eastAsia="zh-CN"/>
        </w:rPr>
      </w:pPr>
    </w:p>
    <w:p w14:paraId="3C6A14D0" w14:textId="77777777" w:rsidR="002E129B" w:rsidRPr="008E1960" w:rsidRDefault="002E129B" w:rsidP="008E1960">
      <w:pPr>
        <w:widowControl w:val="0"/>
        <w:suppressAutoHyphens/>
        <w:autoSpaceDN w:val="0"/>
        <w:spacing w:after="0" w:line="360" w:lineRule="auto"/>
        <w:textAlignment w:val="baseline"/>
        <w:rPr>
          <w:rFonts w:eastAsia="Lucida Sans Unicode" w:cstheme="minorHAnsi"/>
          <w:color w:val="000000" w:themeColor="text1"/>
          <w:kern w:val="3"/>
          <w:sz w:val="24"/>
          <w:szCs w:val="24"/>
          <w:lang w:eastAsia="zh-CN"/>
        </w:rPr>
      </w:pPr>
    </w:p>
    <w:sectPr w:rsidR="002E129B" w:rsidRPr="008E1960" w:rsidSect="00544A2B">
      <w:footnotePr>
        <w:pos w:val="beneathText"/>
      </w:footnotePr>
      <w:pgSz w:w="11905" w:h="16837"/>
      <w:pgMar w:top="1191" w:right="1247" w:bottom="1191" w:left="1247"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Palatino Linotype">
    <w:panose1 w:val="02040502050505030304"/>
    <w:charset w:val="EE"/>
    <w:family w:val="roman"/>
    <w:pitch w:val="variable"/>
    <w:sig w:usb0="E0000287" w:usb1="40000013" w:usb2="00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61E066A0"/>
    <w:name w:val="WW8Num2"/>
    <w:lvl w:ilvl="0">
      <w:start w:val="1"/>
      <w:numFmt w:val="decimal"/>
      <w:lvlText w:val="%1."/>
      <w:lvlJc w:val="left"/>
      <w:pPr>
        <w:tabs>
          <w:tab w:val="num" w:pos="644"/>
        </w:tabs>
        <w:ind w:left="644" w:hanging="360"/>
      </w:pPr>
      <w:rPr>
        <w:b w:val="0"/>
      </w:rPr>
    </w:lvl>
    <w:lvl w:ilvl="1">
      <w:start w:val="1"/>
      <w:numFmt w:val="decimal"/>
      <w:lvlText w:val="%2."/>
      <w:lvlJc w:val="left"/>
      <w:pPr>
        <w:tabs>
          <w:tab w:val="num" w:pos="644"/>
        </w:tabs>
        <w:ind w:left="644" w:hanging="360"/>
      </w:pPr>
    </w:lvl>
    <w:lvl w:ilvl="2">
      <w:start w:val="1"/>
      <w:numFmt w:val="decimal"/>
      <w:lvlText w:val="%3."/>
      <w:lvlJc w:val="left"/>
      <w:pPr>
        <w:tabs>
          <w:tab w:val="num" w:pos="1364"/>
        </w:tabs>
        <w:ind w:left="1364" w:hanging="360"/>
      </w:pPr>
    </w:lvl>
    <w:lvl w:ilvl="3">
      <w:start w:val="1"/>
      <w:numFmt w:val="decimal"/>
      <w:lvlText w:val="%4."/>
      <w:lvlJc w:val="left"/>
      <w:pPr>
        <w:tabs>
          <w:tab w:val="num" w:pos="1724"/>
        </w:tabs>
        <w:ind w:left="1724" w:hanging="360"/>
      </w:pPr>
    </w:lvl>
    <w:lvl w:ilvl="4">
      <w:start w:val="1"/>
      <w:numFmt w:val="decimal"/>
      <w:lvlText w:val="%5."/>
      <w:lvlJc w:val="left"/>
      <w:pPr>
        <w:tabs>
          <w:tab w:val="num" w:pos="2084"/>
        </w:tabs>
        <w:ind w:left="2084" w:hanging="360"/>
      </w:pPr>
    </w:lvl>
    <w:lvl w:ilvl="5">
      <w:start w:val="1"/>
      <w:numFmt w:val="decimal"/>
      <w:lvlText w:val="%6."/>
      <w:lvlJc w:val="left"/>
      <w:pPr>
        <w:tabs>
          <w:tab w:val="num" w:pos="2444"/>
        </w:tabs>
        <w:ind w:left="2444" w:hanging="360"/>
      </w:pPr>
    </w:lvl>
    <w:lvl w:ilvl="6">
      <w:start w:val="1"/>
      <w:numFmt w:val="decimal"/>
      <w:lvlText w:val="%7."/>
      <w:lvlJc w:val="left"/>
      <w:pPr>
        <w:tabs>
          <w:tab w:val="num" w:pos="2804"/>
        </w:tabs>
        <w:ind w:left="2804" w:hanging="360"/>
      </w:pPr>
    </w:lvl>
    <w:lvl w:ilvl="7">
      <w:start w:val="1"/>
      <w:numFmt w:val="decimal"/>
      <w:lvlText w:val="%8."/>
      <w:lvlJc w:val="left"/>
      <w:pPr>
        <w:tabs>
          <w:tab w:val="num" w:pos="3164"/>
        </w:tabs>
        <w:ind w:left="3164" w:hanging="360"/>
      </w:pPr>
    </w:lvl>
    <w:lvl w:ilvl="8">
      <w:start w:val="1"/>
      <w:numFmt w:val="decimal"/>
      <w:lvlText w:val="%9."/>
      <w:lvlJc w:val="left"/>
      <w:pPr>
        <w:tabs>
          <w:tab w:val="num" w:pos="3524"/>
        </w:tabs>
        <w:ind w:left="3524" w:hanging="360"/>
      </w:pPr>
    </w:lvl>
  </w:abstractNum>
  <w:abstractNum w:abstractNumId="1" w15:restartNumberingAfterBreak="0">
    <w:nsid w:val="04073765"/>
    <w:multiLevelType w:val="hybridMultilevel"/>
    <w:tmpl w:val="BBF681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CE43636"/>
    <w:multiLevelType w:val="hybridMultilevel"/>
    <w:tmpl w:val="EB56C77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12805CA8"/>
    <w:multiLevelType w:val="hybridMultilevel"/>
    <w:tmpl w:val="B3927DC2"/>
    <w:lvl w:ilvl="0" w:tplc="3D8C803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34E4B0D"/>
    <w:multiLevelType w:val="hybridMultilevel"/>
    <w:tmpl w:val="FC7CB36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5ED5582"/>
    <w:multiLevelType w:val="hybridMultilevel"/>
    <w:tmpl w:val="6BD07E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D02015A"/>
    <w:multiLevelType w:val="hybridMultilevel"/>
    <w:tmpl w:val="A9C68768"/>
    <w:lvl w:ilvl="0" w:tplc="DDD8372E">
      <w:start w:val="1"/>
      <w:numFmt w:val="decimal"/>
      <w:lvlText w:val="%1."/>
      <w:lvlJc w:val="left"/>
      <w:pPr>
        <w:ind w:left="1004" w:hanging="360"/>
      </w:pPr>
      <w:rPr>
        <w:rFonts w:ascii="Arial" w:hAnsi="Arial" w:cs="Arial" w:hint="default"/>
      </w:rPr>
    </w:lvl>
    <w:lvl w:ilvl="1" w:tplc="1BAE5A94">
      <w:start w:val="1"/>
      <w:numFmt w:val="lowerLetter"/>
      <w:lvlText w:val="%2."/>
      <w:lvlJc w:val="left"/>
      <w:pPr>
        <w:ind w:left="1724" w:hanging="360"/>
      </w:pPr>
      <w:rPr>
        <w:rFonts w:ascii="Arial" w:hAnsi="Arial" w:cs="Arial" w:hint="default"/>
      </w:r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 w15:restartNumberingAfterBreak="0">
    <w:nsid w:val="24C431BF"/>
    <w:multiLevelType w:val="hybridMultilevel"/>
    <w:tmpl w:val="650C1DEC"/>
    <w:lvl w:ilvl="0" w:tplc="292255D2">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7982205"/>
    <w:multiLevelType w:val="hybridMultilevel"/>
    <w:tmpl w:val="920A2E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5C15D4E"/>
    <w:multiLevelType w:val="hybridMultilevel"/>
    <w:tmpl w:val="A71ED79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7E2223C"/>
    <w:multiLevelType w:val="hybridMultilevel"/>
    <w:tmpl w:val="7D3E4E86"/>
    <w:lvl w:ilvl="0" w:tplc="05F4CAF0">
      <w:start w:val="1"/>
      <w:numFmt w:val="upperRoman"/>
      <w:lvlText w:val="%1."/>
      <w:lvlJc w:val="righ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25A42D2"/>
    <w:multiLevelType w:val="hybridMultilevel"/>
    <w:tmpl w:val="67AEEF9A"/>
    <w:lvl w:ilvl="0" w:tplc="0415000F">
      <w:start w:val="1"/>
      <w:numFmt w:val="decimal"/>
      <w:lvlText w:val="%1."/>
      <w:lvlJc w:val="left"/>
      <w:pPr>
        <w:ind w:left="1364" w:hanging="360"/>
      </w:pPr>
    </w:lvl>
    <w:lvl w:ilvl="1" w:tplc="04150019" w:tentative="1">
      <w:start w:val="1"/>
      <w:numFmt w:val="lowerLetter"/>
      <w:lvlText w:val="%2."/>
      <w:lvlJc w:val="left"/>
      <w:pPr>
        <w:ind w:left="2084" w:hanging="360"/>
      </w:pPr>
    </w:lvl>
    <w:lvl w:ilvl="2" w:tplc="0415001B" w:tentative="1">
      <w:start w:val="1"/>
      <w:numFmt w:val="lowerRoman"/>
      <w:lvlText w:val="%3."/>
      <w:lvlJc w:val="right"/>
      <w:pPr>
        <w:ind w:left="2804" w:hanging="180"/>
      </w:p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12" w15:restartNumberingAfterBreak="0">
    <w:nsid w:val="4EFD03F7"/>
    <w:multiLevelType w:val="hybridMultilevel"/>
    <w:tmpl w:val="821E553A"/>
    <w:lvl w:ilvl="0" w:tplc="1C34571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525E28F2"/>
    <w:multiLevelType w:val="hybridMultilevel"/>
    <w:tmpl w:val="BA92E2FA"/>
    <w:lvl w:ilvl="0" w:tplc="542203C6">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7DF5BFF"/>
    <w:multiLevelType w:val="hybridMultilevel"/>
    <w:tmpl w:val="41907B94"/>
    <w:lvl w:ilvl="0" w:tplc="3D8C803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5" w15:restartNumberingAfterBreak="0">
    <w:nsid w:val="5A844A78"/>
    <w:multiLevelType w:val="hybridMultilevel"/>
    <w:tmpl w:val="66B4826E"/>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6296515E"/>
    <w:multiLevelType w:val="hybridMultilevel"/>
    <w:tmpl w:val="8430CD0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15:restartNumberingAfterBreak="0">
    <w:nsid w:val="6D187E18"/>
    <w:multiLevelType w:val="hybridMultilevel"/>
    <w:tmpl w:val="6F3A821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6DE701E6"/>
    <w:multiLevelType w:val="hybridMultilevel"/>
    <w:tmpl w:val="03EA63DC"/>
    <w:lvl w:ilvl="0" w:tplc="3D8C803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201790755">
    <w:abstractNumId w:val="8"/>
  </w:num>
  <w:num w:numId="2" w16cid:durableId="1606380786">
    <w:abstractNumId w:val="1"/>
  </w:num>
  <w:num w:numId="3" w16cid:durableId="720127976">
    <w:abstractNumId w:val="16"/>
  </w:num>
  <w:num w:numId="4" w16cid:durableId="392432716">
    <w:abstractNumId w:val="13"/>
  </w:num>
  <w:num w:numId="5" w16cid:durableId="1728796631">
    <w:abstractNumId w:val="5"/>
  </w:num>
  <w:num w:numId="6" w16cid:durableId="2054692442">
    <w:abstractNumId w:val="10"/>
  </w:num>
  <w:num w:numId="7" w16cid:durableId="2057122643">
    <w:abstractNumId w:val="3"/>
  </w:num>
  <w:num w:numId="8" w16cid:durableId="646398185">
    <w:abstractNumId w:val="2"/>
  </w:num>
  <w:num w:numId="9" w16cid:durableId="1431580102">
    <w:abstractNumId w:val="12"/>
  </w:num>
  <w:num w:numId="10" w16cid:durableId="2069106985">
    <w:abstractNumId w:val="15"/>
  </w:num>
  <w:num w:numId="11" w16cid:durableId="528882098">
    <w:abstractNumId w:val="14"/>
  </w:num>
  <w:num w:numId="12" w16cid:durableId="599069451">
    <w:abstractNumId w:val="18"/>
  </w:num>
  <w:num w:numId="13" w16cid:durableId="1712412904">
    <w:abstractNumId w:val="7"/>
  </w:num>
  <w:num w:numId="14" w16cid:durableId="145128225">
    <w:abstractNumId w:val="6"/>
  </w:num>
  <w:num w:numId="15" w16cid:durableId="44569857">
    <w:abstractNumId w:val="17"/>
  </w:num>
  <w:num w:numId="16" w16cid:durableId="791367456">
    <w:abstractNumId w:val="0"/>
  </w:num>
  <w:num w:numId="17" w16cid:durableId="188031364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18414157">
    <w:abstractNumId w:val="11"/>
  </w:num>
  <w:num w:numId="19" w16cid:durableId="249430880">
    <w:abstractNumId w:val="9"/>
  </w:num>
  <w:num w:numId="20" w16cid:durableId="12107447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pos w:val="beneathText"/>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033D"/>
    <w:rsid w:val="000528E7"/>
    <w:rsid w:val="00080B48"/>
    <w:rsid w:val="000B373D"/>
    <w:rsid w:val="001947A7"/>
    <w:rsid w:val="001B44C4"/>
    <w:rsid w:val="001B5B56"/>
    <w:rsid w:val="0026188F"/>
    <w:rsid w:val="00267220"/>
    <w:rsid w:val="002E129B"/>
    <w:rsid w:val="00384379"/>
    <w:rsid w:val="003A51F9"/>
    <w:rsid w:val="003D0F6B"/>
    <w:rsid w:val="00403DE4"/>
    <w:rsid w:val="00414A88"/>
    <w:rsid w:val="00463EB7"/>
    <w:rsid w:val="004D7E42"/>
    <w:rsid w:val="00565A42"/>
    <w:rsid w:val="005726A9"/>
    <w:rsid w:val="00586F86"/>
    <w:rsid w:val="006021BE"/>
    <w:rsid w:val="00665B79"/>
    <w:rsid w:val="006E0E17"/>
    <w:rsid w:val="007352DF"/>
    <w:rsid w:val="00753934"/>
    <w:rsid w:val="0077526D"/>
    <w:rsid w:val="007D755D"/>
    <w:rsid w:val="0081118A"/>
    <w:rsid w:val="00824D9D"/>
    <w:rsid w:val="00825D9D"/>
    <w:rsid w:val="008C033D"/>
    <w:rsid w:val="008E1960"/>
    <w:rsid w:val="008E3B98"/>
    <w:rsid w:val="008F64EA"/>
    <w:rsid w:val="00921D97"/>
    <w:rsid w:val="009F0EDF"/>
    <w:rsid w:val="00A55D8E"/>
    <w:rsid w:val="00A77D11"/>
    <w:rsid w:val="00A94971"/>
    <w:rsid w:val="00AA7C36"/>
    <w:rsid w:val="00AD624D"/>
    <w:rsid w:val="00AF7616"/>
    <w:rsid w:val="00B675D6"/>
    <w:rsid w:val="00BA742A"/>
    <w:rsid w:val="00BB7E65"/>
    <w:rsid w:val="00C503ED"/>
    <w:rsid w:val="00C576CD"/>
    <w:rsid w:val="00C806FA"/>
    <w:rsid w:val="00C83D6B"/>
    <w:rsid w:val="00CA5A82"/>
    <w:rsid w:val="00D0663F"/>
    <w:rsid w:val="00D150E7"/>
    <w:rsid w:val="00D233B4"/>
    <w:rsid w:val="00D84FB0"/>
    <w:rsid w:val="00DD1A15"/>
    <w:rsid w:val="00E00B34"/>
    <w:rsid w:val="00E1292A"/>
    <w:rsid w:val="00E74C48"/>
    <w:rsid w:val="00F20082"/>
    <w:rsid w:val="00F40174"/>
    <w:rsid w:val="00F432E6"/>
    <w:rsid w:val="00F56E82"/>
    <w:rsid w:val="00F83E03"/>
    <w:rsid w:val="00FA64F5"/>
    <w:rsid w:val="00FC21B9"/>
    <w:rsid w:val="00FF3B8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9D115"/>
  <w15:chartTrackingRefBased/>
  <w15:docId w15:val="{6C1B9914-588B-4952-91F5-FEBBBADF5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0B373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0B373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0B373D"/>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rsid w:val="000B373D"/>
    <w:rPr>
      <w:rFonts w:asciiTheme="majorHAnsi" w:eastAsiaTheme="majorEastAsia" w:hAnsiTheme="majorHAnsi" w:cstheme="majorBidi"/>
      <w:color w:val="2E74B5" w:themeColor="accent1" w:themeShade="BF"/>
      <w:sz w:val="26"/>
      <w:szCs w:val="26"/>
    </w:rPr>
  </w:style>
  <w:style w:type="paragraph" w:styleId="Akapitzlist">
    <w:name w:val="List Paragraph"/>
    <w:basedOn w:val="Normalny"/>
    <w:uiPriority w:val="34"/>
    <w:qFormat/>
    <w:rsid w:val="00753934"/>
    <w:pPr>
      <w:ind w:left="720"/>
      <w:contextualSpacing/>
    </w:pPr>
  </w:style>
  <w:style w:type="character" w:styleId="Hipercze">
    <w:name w:val="Hyperlink"/>
    <w:basedOn w:val="Domylnaczcionkaakapitu"/>
    <w:uiPriority w:val="99"/>
    <w:unhideWhenUsed/>
    <w:rsid w:val="00753934"/>
    <w:rPr>
      <w:color w:val="0563C1" w:themeColor="hyperlink"/>
      <w:u w:val="single"/>
    </w:rPr>
  </w:style>
  <w:style w:type="paragraph" w:styleId="Tekstdymka">
    <w:name w:val="Balloon Text"/>
    <w:basedOn w:val="Normalny"/>
    <w:link w:val="TekstdymkaZnak"/>
    <w:uiPriority w:val="99"/>
    <w:semiHidden/>
    <w:unhideWhenUsed/>
    <w:rsid w:val="00E74C4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74C4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2651</Words>
  <Characters>15906</Characters>
  <Application>Microsoft Office Word</Application>
  <DocSecurity>0</DocSecurity>
  <Lines>132</Lines>
  <Paragraphs>37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Decyzja o środowiskowych uwarunkowaniach</dc:title>
  <dc:subject/>
  <dc:creator>Iwona Bobek</dc:creator>
  <cp:keywords/>
  <dc:description/>
  <cp:lastModifiedBy>Iwona Bobek</cp:lastModifiedBy>
  <cp:revision>3</cp:revision>
  <dcterms:created xsi:type="dcterms:W3CDTF">2023-07-21T12:03:00Z</dcterms:created>
  <dcterms:modified xsi:type="dcterms:W3CDTF">2023-07-21T12:04:00Z</dcterms:modified>
</cp:coreProperties>
</file>